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78236" w14:textId="77777777" w:rsidR="001B543C" w:rsidRPr="00E44877" w:rsidRDefault="001B543C" w:rsidP="00052614">
      <w:pPr>
        <w:spacing w:after="0" w:line="276" w:lineRule="auto"/>
        <w:jc w:val="both"/>
        <w:rPr>
          <w:rFonts w:cstheme="minorHAnsi"/>
        </w:rPr>
      </w:pPr>
    </w:p>
    <w:p w14:paraId="3B3B247D" w14:textId="77777777" w:rsidR="001B543C" w:rsidRPr="00E44877" w:rsidRDefault="001B543C" w:rsidP="00052614">
      <w:pPr>
        <w:spacing w:after="0" w:line="276" w:lineRule="auto"/>
        <w:jc w:val="both"/>
        <w:rPr>
          <w:rFonts w:cstheme="minorHAnsi"/>
        </w:rPr>
      </w:pPr>
    </w:p>
    <w:p w14:paraId="66F3A533" w14:textId="77777777" w:rsidR="001B543C" w:rsidRPr="00E44877" w:rsidRDefault="001B543C" w:rsidP="00052614">
      <w:pPr>
        <w:spacing w:after="0" w:line="276" w:lineRule="auto"/>
        <w:jc w:val="both"/>
        <w:rPr>
          <w:rFonts w:cstheme="minorHAnsi"/>
        </w:rPr>
      </w:pPr>
    </w:p>
    <w:p w14:paraId="2C1594E8" w14:textId="77777777" w:rsidR="001B543C" w:rsidRPr="00E44877" w:rsidRDefault="001B543C" w:rsidP="00052614">
      <w:pPr>
        <w:spacing w:after="0" w:line="276" w:lineRule="auto"/>
        <w:jc w:val="both"/>
        <w:rPr>
          <w:rFonts w:cstheme="minorHAnsi"/>
        </w:rPr>
      </w:pPr>
    </w:p>
    <w:p w14:paraId="52FE5A07" w14:textId="77777777" w:rsidR="001B543C" w:rsidRPr="00E44877" w:rsidRDefault="001B543C" w:rsidP="00052614">
      <w:pPr>
        <w:spacing w:after="0" w:line="276" w:lineRule="auto"/>
        <w:jc w:val="both"/>
        <w:rPr>
          <w:rFonts w:cstheme="minorHAnsi"/>
        </w:rPr>
      </w:pPr>
    </w:p>
    <w:p w14:paraId="02D09EE8" w14:textId="77777777" w:rsidR="001B543C" w:rsidRPr="00E44877" w:rsidRDefault="001B543C" w:rsidP="00052614">
      <w:pPr>
        <w:spacing w:after="0" w:line="276" w:lineRule="auto"/>
        <w:jc w:val="both"/>
        <w:rPr>
          <w:rFonts w:cstheme="minorHAnsi"/>
        </w:rPr>
      </w:pPr>
    </w:p>
    <w:p w14:paraId="186CCE06" w14:textId="77777777" w:rsidR="001B543C" w:rsidRPr="00E44877" w:rsidRDefault="001B543C" w:rsidP="00052614">
      <w:pPr>
        <w:spacing w:after="0" w:line="276" w:lineRule="auto"/>
        <w:jc w:val="both"/>
        <w:rPr>
          <w:rFonts w:cstheme="minorHAnsi"/>
        </w:rPr>
      </w:pPr>
    </w:p>
    <w:p w14:paraId="21288850" w14:textId="77777777" w:rsidR="001B543C" w:rsidRPr="00E44877" w:rsidRDefault="001B543C" w:rsidP="00052614">
      <w:pPr>
        <w:spacing w:after="0" w:line="276" w:lineRule="auto"/>
        <w:jc w:val="both"/>
        <w:rPr>
          <w:rFonts w:cstheme="minorHAnsi"/>
        </w:rPr>
      </w:pPr>
    </w:p>
    <w:p w14:paraId="2B021E29" w14:textId="77777777" w:rsidR="001B543C" w:rsidRPr="00E44877" w:rsidRDefault="001B543C" w:rsidP="00052614">
      <w:pPr>
        <w:spacing w:after="0" w:line="276" w:lineRule="auto"/>
        <w:jc w:val="both"/>
        <w:rPr>
          <w:rFonts w:cstheme="minorHAnsi"/>
          <w:sz w:val="26"/>
          <w:szCs w:val="26"/>
        </w:rPr>
      </w:pPr>
    </w:p>
    <w:p w14:paraId="0B4BCE1C" w14:textId="77777777" w:rsidR="001B543C" w:rsidRPr="00E44877" w:rsidRDefault="001B543C" w:rsidP="00052614">
      <w:pPr>
        <w:spacing w:after="0" w:line="276" w:lineRule="auto"/>
        <w:jc w:val="both"/>
        <w:rPr>
          <w:rFonts w:eastAsia="Times New Roman" w:cstheme="minorHAnsi"/>
          <w:b/>
          <w:bCs/>
          <w:noProof/>
          <w:spacing w:val="-10"/>
          <w:kern w:val="28"/>
          <w:sz w:val="26"/>
          <w:szCs w:val="26"/>
          <w:lang w:eastAsia="en-IN"/>
        </w:rPr>
      </w:pPr>
    </w:p>
    <w:p w14:paraId="762EB906" w14:textId="145DBA44" w:rsidR="001B543C" w:rsidRDefault="001B543C" w:rsidP="00C4443B">
      <w:pPr>
        <w:spacing w:after="0" w:line="276" w:lineRule="auto"/>
        <w:contextualSpacing/>
        <w:jc w:val="center"/>
        <w:rPr>
          <w:rFonts w:eastAsia="Times New Roman" w:cstheme="minorHAnsi"/>
          <w:b/>
          <w:bCs/>
          <w:noProof/>
          <w:color w:val="000000" w:themeColor="text1"/>
          <w:spacing w:val="-10"/>
          <w:kern w:val="28"/>
          <w:sz w:val="56"/>
          <w:szCs w:val="56"/>
          <w:lang w:eastAsia="en-IN"/>
        </w:rPr>
      </w:pPr>
      <w:r w:rsidRPr="00E44877">
        <w:rPr>
          <w:rFonts w:eastAsia="Times New Roman" w:cstheme="minorHAnsi"/>
          <w:b/>
          <w:bCs/>
          <w:noProof/>
          <w:color w:val="000000" w:themeColor="text1"/>
          <w:spacing w:val="-10"/>
          <w:kern w:val="28"/>
          <w:sz w:val="56"/>
          <w:szCs w:val="56"/>
          <w:lang w:eastAsia="en-IN"/>
        </w:rPr>
        <w:t xml:space="preserve">J M Baxi </w:t>
      </w:r>
      <w:r w:rsidR="001B73DE">
        <w:rPr>
          <w:rFonts w:eastAsia="Times New Roman" w:cstheme="minorHAnsi"/>
          <w:b/>
          <w:bCs/>
          <w:noProof/>
          <w:color w:val="000000" w:themeColor="text1"/>
          <w:spacing w:val="-10"/>
          <w:kern w:val="28"/>
          <w:sz w:val="56"/>
          <w:szCs w:val="56"/>
          <w:lang w:eastAsia="en-IN"/>
        </w:rPr>
        <w:t>Group</w:t>
      </w:r>
    </w:p>
    <w:p w14:paraId="7832909E" w14:textId="77777777" w:rsidR="005562AB" w:rsidRDefault="005562AB" w:rsidP="005562AB">
      <w:pPr>
        <w:spacing w:after="0" w:line="276" w:lineRule="auto"/>
        <w:contextualSpacing/>
        <w:rPr>
          <w:rFonts w:eastAsia="Times New Roman" w:cstheme="minorHAnsi"/>
          <w:b/>
          <w:bCs/>
          <w:noProof/>
          <w:color w:val="000000" w:themeColor="text1"/>
          <w:spacing w:val="-10"/>
          <w:kern w:val="28"/>
          <w:sz w:val="56"/>
          <w:szCs w:val="56"/>
          <w:lang w:eastAsia="en-IN"/>
        </w:rPr>
      </w:pPr>
      <w:r>
        <w:rPr>
          <w:rFonts w:eastAsia="Times New Roman" w:cstheme="minorHAnsi"/>
          <w:b/>
          <w:bCs/>
          <w:noProof/>
          <w:color w:val="000000" w:themeColor="text1"/>
          <w:spacing w:val="-10"/>
          <w:kern w:val="28"/>
          <w:sz w:val="56"/>
          <w:szCs w:val="56"/>
          <w:lang w:eastAsia="en-IN"/>
        </w:rPr>
        <w:t xml:space="preserve"> </w:t>
      </w:r>
    </w:p>
    <w:p w14:paraId="068A2C0C" w14:textId="7483728B" w:rsidR="005562AB" w:rsidRPr="006C1FB6" w:rsidRDefault="005562AB" w:rsidP="005562AB">
      <w:pPr>
        <w:spacing w:after="0" w:line="276" w:lineRule="auto"/>
        <w:contextualSpacing/>
        <w:rPr>
          <w:rFonts w:eastAsia="Times New Roman" w:cstheme="minorHAnsi"/>
          <w:b/>
          <w:bCs/>
          <w:noProof/>
          <w:color w:val="000000" w:themeColor="text1"/>
          <w:spacing w:val="-10"/>
          <w:kern w:val="28"/>
          <w:sz w:val="52"/>
          <w:szCs w:val="52"/>
          <w:lang w:eastAsia="en-IN"/>
        </w:rPr>
      </w:pPr>
      <w:r>
        <w:rPr>
          <w:rFonts w:eastAsia="Times New Roman" w:cstheme="minorHAnsi"/>
          <w:b/>
          <w:bCs/>
          <w:noProof/>
          <w:color w:val="000000" w:themeColor="text1"/>
          <w:spacing w:val="-10"/>
          <w:kern w:val="28"/>
          <w:sz w:val="56"/>
          <w:szCs w:val="56"/>
          <w:lang w:eastAsia="en-IN"/>
        </w:rPr>
        <w:t xml:space="preserve">  </w:t>
      </w:r>
      <w:r w:rsidR="00CA77A4">
        <w:rPr>
          <w:rFonts w:eastAsia="Times New Roman" w:cstheme="minorHAnsi"/>
          <w:b/>
          <w:bCs/>
          <w:noProof/>
          <w:color w:val="000000" w:themeColor="text1"/>
          <w:spacing w:val="-10"/>
          <w:kern w:val="28"/>
          <w:sz w:val="56"/>
          <w:szCs w:val="56"/>
          <w:lang w:eastAsia="en-IN"/>
        </w:rPr>
        <w:t xml:space="preserve">          </w:t>
      </w:r>
      <w:r w:rsidRPr="006C1FB6">
        <w:rPr>
          <w:rFonts w:eastAsia="Times New Roman" w:cstheme="minorHAnsi"/>
          <w:color w:val="000000" w:themeColor="text1"/>
          <w:sz w:val="52"/>
          <w:szCs w:val="52"/>
        </w:rPr>
        <w:t>Privilege Access Granting</w:t>
      </w:r>
      <w:r w:rsidR="00CA77A4">
        <w:rPr>
          <w:rFonts w:eastAsia="Times New Roman" w:cstheme="minorHAnsi"/>
          <w:color w:val="000000" w:themeColor="text1"/>
          <w:sz w:val="52"/>
          <w:szCs w:val="52"/>
        </w:rPr>
        <w:t xml:space="preserve"> </w:t>
      </w:r>
      <w:r w:rsidRPr="006C1FB6">
        <w:rPr>
          <w:rFonts w:eastAsia="Times New Roman" w:cstheme="minorHAnsi"/>
          <w:color w:val="000000" w:themeColor="text1"/>
          <w:sz w:val="52"/>
          <w:szCs w:val="52"/>
        </w:rPr>
        <w:t>– SAP</w:t>
      </w:r>
    </w:p>
    <w:p w14:paraId="797D0580" w14:textId="77777777" w:rsidR="001B543C" w:rsidRPr="00E44877" w:rsidRDefault="001B543C" w:rsidP="00C4443B">
      <w:pPr>
        <w:spacing w:after="0" w:line="276" w:lineRule="auto"/>
        <w:contextualSpacing/>
        <w:jc w:val="center"/>
        <w:rPr>
          <w:rFonts w:eastAsia="Times New Roman" w:cstheme="minorHAnsi"/>
          <w:bCs/>
          <w:color w:val="000000" w:themeColor="text1"/>
          <w:spacing w:val="-10"/>
          <w:kern w:val="28"/>
        </w:rPr>
      </w:pPr>
    </w:p>
    <w:p w14:paraId="4C48F61C" w14:textId="6A84940A" w:rsidR="001B543C" w:rsidRPr="006C1FB6" w:rsidRDefault="00BB5C3B" w:rsidP="00C4443B">
      <w:pPr>
        <w:spacing w:after="0" w:line="276" w:lineRule="auto"/>
        <w:jc w:val="center"/>
        <w:rPr>
          <w:rFonts w:eastAsia="Trebuchet MS" w:cstheme="minorHAnsi"/>
          <w:color w:val="000000" w:themeColor="text1"/>
          <w:sz w:val="36"/>
          <w:szCs w:val="36"/>
        </w:rPr>
      </w:pPr>
      <w:r>
        <w:rPr>
          <w:rFonts w:eastAsia="Times New Roman" w:cstheme="minorHAnsi"/>
          <w:bCs/>
          <w:color w:val="000000" w:themeColor="text1"/>
          <w:spacing w:val="-10"/>
          <w:kern w:val="28"/>
          <w:sz w:val="36"/>
          <w:szCs w:val="36"/>
        </w:rPr>
        <w:t xml:space="preserve">        </w:t>
      </w:r>
      <w:r w:rsidR="001B543C" w:rsidRPr="006C1FB6">
        <w:rPr>
          <w:rFonts w:eastAsia="Times New Roman" w:cstheme="minorHAnsi"/>
          <w:bCs/>
          <w:color w:val="000000" w:themeColor="text1"/>
          <w:spacing w:val="-10"/>
          <w:kern w:val="28"/>
          <w:sz w:val="36"/>
          <w:szCs w:val="36"/>
        </w:rPr>
        <w:t>Standard Operating Policy and Procedures</w:t>
      </w:r>
    </w:p>
    <w:p w14:paraId="26167EB1" w14:textId="77777777" w:rsidR="001B543C" w:rsidRPr="00E44877" w:rsidRDefault="001B543C" w:rsidP="00C4443B">
      <w:pPr>
        <w:keepNext/>
        <w:keepLines/>
        <w:spacing w:after="0" w:line="276" w:lineRule="auto"/>
        <w:jc w:val="center"/>
        <w:outlineLvl w:val="0"/>
        <w:rPr>
          <w:rFonts w:eastAsia="Times New Roman" w:cstheme="minorHAnsi"/>
          <w:color w:val="000000" w:themeColor="text1"/>
          <w:sz w:val="26"/>
          <w:szCs w:val="26"/>
        </w:rPr>
      </w:pPr>
    </w:p>
    <w:p w14:paraId="06DE8EB2" w14:textId="0A4E8A22" w:rsidR="00E34225" w:rsidRDefault="00E34225" w:rsidP="00E34225">
      <w:pPr>
        <w:jc w:val="center"/>
        <w:rPr>
          <w:rFonts w:eastAsia="Times New Roman" w:cstheme="minorHAnsi"/>
          <w:color w:val="000000" w:themeColor="text1"/>
          <w:sz w:val="48"/>
          <w:szCs w:val="48"/>
        </w:rPr>
      </w:pPr>
      <w:r>
        <w:rPr>
          <w:rFonts w:eastAsia="Times New Roman" w:cstheme="minorHAnsi"/>
          <w:color w:val="000000" w:themeColor="text1"/>
          <w:sz w:val="48"/>
          <w:szCs w:val="48"/>
        </w:rPr>
        <w:br w:type="page"/>
      </w:r>
    </w:p>
    <w:sdt>
      <w:sdtPr>
        <w:rPr>
          <w:rFonts w:cstheme="minorHAnsi"/>
        </w:rPr>
        <w:id w:val="1301652162"/>
        <w:docPartObj>
          <w:docPartGallery w:val="Table of Contents"/>
          <w:docPartUnique/>
        </w:docPartObj>
      </w:sdtPr>
      <w:sdtEndPr>
        <w:rPr>
          <w:b/>
          <w:bCs/>
          <w:noProof/>
        </w:rPr>
      </w:sdtEndPr>
      <w:sdtContent>
        <w:p w14:paraId="41267F14" w14:textId="2B2D50D3" w:rsidR="00FD28E6" w:rsidRPr="00E44877" w:rsidRDefault="00FD28E6" w:rsidP="00052614">
          <w:pPr>
            <w:spacing w:after="0" w:line="276" w:lineRule="auto"/>
            <w:jc w:val="both"/>
            <w:rPr>
              <w:rFonts w:cstheme="minorHAnsi"/>
            </w:rPr>
          </w:pPr>
          <w:r w:rsidRPr="00411B2F">
            <w:rPr>
              <w:rFonts w:cstheme="minorHAnsi"/>
              <w:b/>
              <w:bCs/>
            </w:rPr>
            <w:t>Contents</w:t>
          </w:r>
          <w:r w:rsidR="000049A4" w:rsidRPr="00E44877">
            <w:rPr>
              <w:rFonts w:cstheme="minorHAnsi"/>
            </w:rPr>
            <w:br/>
          </w:r>
        </w:p>
        <w:p w14:paraId="4EB3BDB9" w14:textId="1BB8DFC1" w:rsidR="005A791B" w:rsidRDefault="00FD28E6">
          <w:pPr>
            <w:pStyle w:val="TOC1"/>
            <w:tabs>
              <w:tab w:val="left" w:pos="426"/>
              <w:tab w:val="right" w:leader="dot" w:pos="9016"/>
            </w:tabs>
            <w:rPr>
              <w:rFonts w:eastAsiaTheme="minorEastAsia"/>
              <w:noProof/>
              <w:kern w:val="2"/>
              <w:lang w:eastAsia="en-IN"/>
              <w14:ligatures w14:val="standardContextual"/>
            </w:rPr>
          </w:pPr>
          <w:r w:rsidRPr="00E44877">
            <w:rPr>
              <w:rFonts w:cstheme="minorHAnsi"/>
            </w:rPr>
            <w:fldChar w:fldCharType="begin"/>
          </w:r>
          <w:r w:rsidRPr="00E44877">
            <w:rPr>
              <w:rFonts w:cstheme="minorHAnsi"/>
            </w:rPr>
            <w:instrText xml:space="preserve"> TOC \o "1-3" \h \z \u </w:instrText>
          </w:r>
          <w:r w:rsidRPr="00E44877">
            <w:rPr>
              <w:rFonts w:cstheme="minorHAnsi"/>
            </w:rPr>
            <w:fldChar w:fldCharType="separate"/>
          </w:r>
          <w:hyperlink w:anchor="_Toc189073071" w:history="1">
            <w:r w:rsidR="005A791B" w:rsidRPr="00BB0169">
              <w:rPr>
                <w:rStyle w:val="Hyperlink"/>
                <w:rFonts w:cstheme="majorHAnsi"/>
                <w:b/>
                <w:bCs/>
                <w:noProof/>
              </w:rPr>
              <w:t>1.</w:t>
            </w:r>
            <w:r w:rsidR="005A791B">
              <w:rPr>
                <w:rFonts w:eastAsiaTheme="minorEastAsia"/>
                <w:noProof/>
                <w:kern w:val="2"/>
                <w:lang w:eastAsia="en-IN"/>
                <w14:ligatures w14:val="standardContextual"/>
              </w:rPr>
              <w:tab/>
            </w:r>
            <w:r w:rsidR="005A791B" w:rsidRPr="00BB0169">
              <w:rPr>
                <w:rStyle w:val="Hyperlink"/>
                <w:rFonts w:cstheme="majorHAnsi"/>
                <w:b/>
                <w:bCs/>
                <w:noProof/>
              </w:rPr>
              <w:t>Standard operating policy &amp; procedure (SOPP)</w:t>
            </w:r>
            <w:r w:rsidR="005A791B">
              <w:rPr>
                <w:noProof/>
                <w:webHidden/>
              </w:rPr>
              <w:tab/>
            </w:r>
            <w:r w:rsidR="005A791B">
              <w:rPr>
                <w:noProof/>
                <w:webHidden/>
              </w:rPr>
              <w:fldChar w:fldCharType="begin"/>
            </w:r>
            <w:r w:rsidR="005A791B">
              <w:rPr>
                <w:noProof/>
                <w:webHidden/>
              </w:rPr>
              <w:instrText xml:space="preserve"> PAGEREF _Toc189073071 \h </w:instrText>
            </w:r>
            <w:r w:rsidR="005A791B">
              <w:rPr>
                <w:noProof/>
                <w:webHidden/>
              </w:rPr>
            </w:r>
            <w:r w:rsidR="005A791B">
              <w:rPr>
                <w:noProof/>
                <w:webHidden/>
              </w:rPr>
              <w:fldChar w:fldCharType="separate"/>
            </w:r>
            <w:r w:rsidR="005A791B">
              <w:rPr>
                <w:noProof/>
                <w:webHidden/>
              </w:rPr>
              <w:t>3</w:t>
            </w:r>
            <w:r w:rsidR="005A791B">
              <w:rPr>
                <w:noProof/>
                <w:webHidden/>
              </w:rPr>
              <w:fldChar w:fldCharType="end"/>
            </w:r>
          </w:hyperlink>
        </w:p>
        <w:p w14:paraId="608237B3" w14:textId="42540D80" w:rsidR="005A791B" w:rsidRDefault="00000000">
          <w:pPr>
            <w:pStyle w:val="TOC2"/>
            <w:rPr>
              <w:rFonts w:eastAsiaTheme="minorEastAsia"/>
              <w:noProof/>
              <w:kern w:val="2"/>
              <w:lang w:eastAsia="en-IN"/>
              <w14:ligatures w14:val="standardContextual"/>
            </w:rPr>
          </w:pPr>
          <w:hyperlink w:anchor="_Toc189073072" w:history="1">
            <w:r w:rsidR="005A791B" w:rsidRPr="00BB0169">
              <w:rPr>
                <w:rStyle w:val="Hyperlink"/>
                <w:rFonts w:cstheme="minorHAnsi"/>
                <w:b/>
                <w:bCs/>
                <w:noProof/>
              </w:rPr>
              <w:t>1.1</w:t>
            </w:r>
            <w:r w:rsidR="005A791B">
              <w:rPr>
                <w:rFonts w:eastAsiaTheme="minorEastAsia"/>
                <w:noProof/>
                <w:kern w:val="2"/>
                <w:lang w:eastAsia="en-IN"/>
                <w14:ligatures w14:val="standardContextual"/>
              </w:rPr>
              <w:tab/>
            </w:r>
            <w:r w:rsidR="005A791B" w:rsidRPr="00BB0169">
              <w:rPr>
                <w:rStyle w:val="Hyperlink"/>
                <w:rFonts w:cstheme="minorHAnsi"/>
                <w:b/>
                <w:bCs/>
                <w:noProof/>
                <w:lang w:val="en-US"/>
              </w:rPr>
              <w:t>Introduction</w:t>
            </w:r>
            <w:r w:rsidR="005A791B">
              <w:rPr>
                <w:noProof/>
                <w:webHidden/>
              </w:rPr>
              <w:tab/>
            </w:r>
            <w:r w:rsidR="005A791B">
              <w:rPr>
                <w:noProof/>
                <w:webHidden/>
              </w:rPr>
              <w:fldChar w:fldCharType="begin"/>
            </w:r>
            <w:r w:rsidR="005A791B">
              <w:rPr>
                <w:noProof/>
                <w:webHidden/>
              </w:rPr>
              <w:instrText xml:space="preserve"> PAGEREF _Toc189073072 \h </w:instrText>
            </w:r>
            <w:r w:rsidR="005A791B">
              <w:rPr>
                <w:noProof/>
                <w:webHidden/>
              </w:rPr>
            </w:r>
            <w:r w:rsidR="005A791B">
              <w:rPr>
                <w:noProof/>
                <w:webHidden/>
              </w:rPr>
              <w:fldChar w:fldCharType="separate"/>
            </w:r>
            <w:r w:rsidR="005A791B">
              <w:rPr>
                <w:noProof/>
                <w:webHidden/>
              </w:rPr>
              <w:t>3</w:t>
            </w:r>
            <w:r w:rsidR="005A791B">
              <w:rPr>
                <w:noProof/>
                <w:webHidden/>
              </w:rPr>
              <w:fldChar w:fldCharType="end"/>
            </w:r>
          </w:hyperlink>
        </w:p>
        <w:p w14:paraId="7E9FB187" w14:textId="70E98170" w:rsidR="005A791B" w:rsidRDefault="00000000">
          <w:pPr>
            <w:pStyle w:val="TOC2"/>
            <w:rPr>
              <w:rFonts w:eastAsiaTheme="minorEastAsia"/>
              <w:noProof/>
              <w:kern w:val="2"/>
              <w:lang w:eastAsia="en-IN"/>
              <w14:ligatures w14:val="standardContextual"/>
            </w:rPr>
          </w:pPr>
          <w:hyperlink w:anchor="_Toc189073073" w:history="1">
            <w:r w:rsidR="005A791B" w:rsidRPr="00BB0169">
              <w:rPr>
                <w:rStyle w:val="Hyperlink"/>
                <w:rFonts w:cstheme="minorHAnsi"/>
                <w:b/>
                <w:bCs/>
                <w:noProof/>
              </w:rPr>
              <w:t>1.2</w:t>
            </w:r>
            <w:r w:rsidR="005A791B">
              <w:rPr>
                <w:rFonts w:eastAsiaTheme="minorEastAsia"/>
                <w:noProof/>
                <w:kern w:val="2"/>
                <w:lang w:eastAsia="en-IN"/>
                <w14:ligatures w14:val="standardContextual"/>
              </w:rPr>
              <w:tab/>
            </w:r>
            <w:r w:rsidR="005A791B" w:rsidRPr="00BB0169">
              <w:rPr>
                <w:rStyle w:val="Hyperlink"/>
                <w:rFonts w:cstheme="minorHAnsi"/>
                <w:b/>
                <w:bCs/>
                <w:noProof/>
                <w:lang w:val="en-US"/>
              </w:rPr>
              <w:t>Document Review and approval</w:t>
            </w:r>
            <w:r w:rsidR="005A791B">
              <w:rPr>
                <w:noProof/>
                <w:webHidden/>
              </w:rPr>
              <w:tab/>
            </w:r>
            <w:r w:rsidR="005A791B">
              <w:rPr>
                <w:noProof/>
                <w:webHidden/>
              </w:rPr>
              <w:fldChar w:fldCharType="begin"/>
            </w:r>
            <w:r w:rsidR="005A791B">
              <w:rPr>
                <w:noProof/>
                <w:webHidden/>
              </w:rPr>
              <w:instrText xml:space="preserve"> PAGEREF _Toc189073073 \h </w:instrText>
            </w:r>
            <w:r w:rsidR="005A791B">
              <w:rPr>
                <w:noProof/>
                <w:webHidden/>
              </w:rPr>
            </w:r>
            <w:r w:rsidR="005A791B">
              <w:rPr>
                <w:noProof/>
                <w:webHidden/>
              </w:rPr>
              <w:fldChar w:fldCharType="separate"/>
            </w:r>
            <w:r w:rsidR="005A791B">
              <w:rPr>
                <w:noProof/>
                <w:webHidden/>
              </w:rPr>
              <w:t>3</w:t>
            </w:r>
            <w:r w:rsidR="005A791B">
              <w:rPr>
                <w:noProof/>
                <w:webHidden/>
              </w:rPr>
              <w:fldChar w:fldCharType="end"/>
            </w:r>
          </w:hyperlink>
        </w:p>
        <w:p w14:paraId="4F6A90A3" w14:textId="0D58110C" w:rsidR="005A791B" w:rsidRDefault="00000000">
          <w:pPr>
            <w:pStyle w:val="TOC1"/>
            <w:tabs>
              <w:tab w:val="left" w:pos="426"/>
              <w:tab w:val="right" w:leader="dot" w:pos="9016"/>
            </w:tabs>
            <w:rPr>
              <w:rFonts w:eastAsiaTheme="minorEastAsia"/>
              <w:noProof/>
              <w:kern w:val="2"/>
              <w:lang w:eastAsia="en-IN"/>
              <w14:ligatures w14:val="standardContextual"/>
            </w:rPr>
          </w:pPr>
          <w:hyperlink w:anchor="_Toc189073074" w:history="1">
            <w:r w:rsidR="005A791B" w:rsidRPr="00BB0169">
              <w:rPr>
                <w:rStyle w:val="Hyperlink"/>
                <w:rFonts w:cstheme="majorHAnsi"/>
                <w:b/>
                <w:bCs/>
                <w:noProof/>
              </w:rPr>
              <w:t>2.</w:t>
            </w:r>
            <w:r w:rsidR="005A791B">
              <w:rPr>
                <w:rFonts w:eastAsiaTheme="minorEastAsia"/>
                <w:noProof/>
                <w:kern w:val="2"/>
                <w:lang w:eastAsia="en-IN"/>
                <w14:ligatures w14:val="standardContextual"/>
              </w:rPr>
              <w:tab/>
            </w:r>
            <w:r w:rsidR="005A791B" w:rsidRPr="00BB0169">
              <w:rPr>
                <w:rStyle w:val="Hyperlink"/>
                <w:rFonts w:cstheme="majorHAnsi"/>
                <w:b/>
                <w:bCs/>
                <w:noProof/>
              </w:rPr>
              <w:t>Scope</w:t>
            </w:r>
            <w:r w:rsidR="005A791B">
              <w:rPr>
                <w:noProof/>
                <w:webHidden/>
              </w:rPr>
              <w:tab/>
            </w:r>
            <w:r w:rsidR="005A791B">
              <w:rPr>
                <w:noProof/>
                <w:webHidden/>
              </w:rPr>
              <w:fldChar w:fldCharType="begin"/>
            </w:r>
            <w:r w:rsidR="005A791B">
              <w:rPr>
                <w:noProof/>
                <w:webHidden/>
              </w:rPr>
              <w:instrText xml:space="preserve"> PAGEREF _Toc189073074 \h </w:instrText>
            </w:r>
            <w:r w:rsidR="005A791B">
              <w:rPr>
                <w:noProof/>
                <w:webHidden/>
              </w:rPr>
            </w:r>
            <w:r w:rsidR="005A791B">
              <w:rPr>
                <w:noProof/>
                <w:webHidden/>
              </w:rPr>
              <w:fldChar w:fldCharType="separate"/>
            </w:r>
            <w:r w:rsidR="005A791B">
              <w:rPr>
                <w:noProof/>
                <w:webHidden/>
              </w:rPr>
              <w:t>4</w:t>
            </w:r>
            <w:r w:rsidR="005A791B">
              <w:rPr>
                <w:noProof/>
                <w:webHidden/>
              </w:rPr>
              <w:fldChar w:fldCharType="end"/>
            </w:r>
          </w:hyperlink>
        </w:p>
        <w:p w14:paraId="463B9C26" w14:textId="2F41B346" w:rsidR="005A791B" w:rsidRDefault="00000000">
          <w:pPr>
            <w:pStyle w:val="TOC1"/>
            <w:tabs>
              <w:tab w:val="left" w:pos="426"/>
              <w:tab w:val="right" w:leader="dot" w:pos="9016"/>
            </w:tabs>
            <w:rPr>
              <w:rFonts w:eastAsiaTheme="minorEastAsia"/>
              <w:noProof/>
              <w:kern w:val="2"/>
              <w:lang w:eastAsia="en-IN"/>
              <w14:ligatures w14:val="standardContextual"/>
            </w:rPr>
          </w:pPr>
          <w:hyperlink w:anchor="_Toc189073075" w:history="1">
            <w:r w:rsidR="005A791B" w:rsidRPr="00BB0169">
              <w:rPr>
                <w:rStyle w:val="Hyperlink"/>
                <w:rFonts w:cstheme="majorHAnsi"/>
                <w:b/>
                <w:bCs/>
                <w:noProof/>
              </w:rPr>
              <w:t>3.</w:t>
            </w:r>
            <w:r w:rsidR="005A791B">
              <w:rPr>
                <w:rFonts w:eastAsiaTheme="minorEastAsia"/>
                <w:noProof/>
                <w:kern w:val="2"/>
                <w:lang w:eastAsia="en-IN"/>
                <w14:ligatures w14:val="standardContextual"/>
              </w:rPr>
              <w:tab/>
            </w:r>
            <w:r w:rsidR="005A791B" w:rsidRPr="00BB0169">
              <w:rPr>
                <w:rStyle w:val="Hyperlink"/>
                <w:rFonts w:cstheme="majorHAnsi"/>
                <w:b/>
                <w:bCs/>
                <w:noProof/>
              </w:rPr>
              <w:t>SAP Privilege User Access Management</w:t>
            </w:r>
            <w:r w:rsidR="005A791B">
              <w:rPr>
                <w:noProof/>
                <w:webHidden/>
              </w:rPr>
              <w:tab/>
            </w:r>
            <w:r w:rsidR="005A791B">
              <w:rPr>
                <w:noProof/>
                <w:webHidden/>
              </w:rPr>
              <w:fldChar w:fldCharType="begin"/>
            </w:r>
            <w:r w:rsidR="005A791B">
              <w:rPr>
                <w:noProof/>
                <w:webHidden/>
              </w:rPr>
              <w:instrText xml:space="preserve"> PAGEREF _Toc189073075 \h </w:instrText>
            </w:r>
            <w:r w:rsidR="005A791B">
              <w:rPr>
                <w:noProof/>
                <w:webHidden/>
              </w:rPr>
            </w:r>
            <w:r w:rsidR="005A791B">
              <w:rPr>
                <w:noProof/>
                <w:webHidden/>
              </w:rPr>
              <w:fldChar w:fldCharType="separate"/>
            </w:r>
            <w:r w:rsidR="005A791B">
              <w:rPr>
                <w:noProof/>
                <w:webHidden/>
              </w:rPr>
              <w:t>4</w:t>
            </w:r>
            <w:r w:rsidR="005A791B">
              <w:rPr>
                <w:noProof/>
                <w:webHidden/>
              </w:rPr>
              <w:fldChar w:fldCharType="end"/>
            </w:r>
          </w:hyperlink>
        </w:p>
        <w:p w14:paraId="77E23CF6" w14:textId="298CAADE" w:rsidR="005A791B" w:rsidRDefault="00000000">
          <w:pPr>
            <w:pStyle w:val="TOC1"/>
            <w:tabs>
              <w:tab w:val="right" w:leader="dot" w:pos="9016"/>
            </w:tabs>
            <w:rPr>
              <w:rFonts w:eastAsiaTheme="minorEastAsia"/>
              <w:noProof/>
              <w:kern w:val="2"/>
              <w:lang w:eastAsia="en-IN"/>
              <w14:ligatures w14:val="standardContextual"/>
            </w:rPr>
          </w:pPr>
          <w:hyperlink w:anchor="_Toc189073076" w:history="1">
            <w:r w:rsidR="005A791B" w:rsidRPr="00BB0169">
              <w:rPr>
                <w:rStyle w:val="Hyperlink"/>
                <w:rFonts w:cstheme="majorHAnsi"/>
                <w:b/>
                <w:bCs/>
                <w:noProof/>
              </w:rPr>
              <w:t>Appendix – List of J M Baxi Group entities</w:t>
            </w:r>
            <w:r w:rsidR="005A791B">
              <w:rPr>
                <w:noProof/>
                <w:webHidden/>
              </w:rPr>
              <w:tab/>
            </w:r>
            <w:r w:rsidR="005A791B">
              <w:rPr>
                <w:noProof/>
                <w:webHidden/>
              </w:rPr>
              <w:fldChar w:fldCharType="begin"/>
            </w:r>
            <w:r w:rsidR="005A791B">
              <w:rPr>
                <w:noProof/>
                <w:webHidden/>
              </w:rPr>
              <w:instrText xml:space="preserve"> PAGEREF _Toc189073076 \h </w:instrText>
            </w:r>
            <w:r w:rsidR="005A791B">
              <w:rPr>
                <w:noProof/>
                <w:webHidden/>
              </w:rPr>
            </w:r>
            <w:r w:rsidR="005A791B">
              <w:rPr>
                <w:noProof/>
                <w:webHidden/>
              </w:rPr>
              <w:fldChar w:fldCharType="separate"/>
            </w:r>
            <w:r w:rsidR="005A791B">
              <w:rPr>
                <w:noProof/>
                <w:webHidden/>
              </w:rPr>
              <w:t>8</w:t>
            </w:r>
            <w:r w:rsidR="005A791B">
              <w:rPr>
                <w:noProof/>
                <w:webHidden/>
              </w:rPr>
              <w:fldChar w:fldCharType="end"/>
            </w:r>
          </w:hyperlink>
        </w:p>
        <w:p w14:paraId="7CE60864" w14:textId="3D499D6E" w:rsidR="00FD28E6" w:rsidRPr="00E44877" w:rsidRDefault="00FD28E6" w:rsidP="00052614">
          <w:pPr>
            <w:spacing w:after="0" w:line="276" w:lineRule="auto"/>
            <w:jc w:val="both"/>
            <w:rPr>
              <w:rFonts w:cstheme="minorHAnsi"/>
            </w:rPr>
          </w:pPr>
          <w:r w:rsidRPr="00E44877">
            <w:rPr>
              <w:rFonts w:cstheme="minorHAnsi"/>
              <w:b/>
              <w:bCs/>
              <w:noProof/>
            </w:rPr>
            <w:fldChar w:fldCharType="end"/>
          </w:r>
        </w:p>
      </w:sdtContent>
    </w:sdt>
    <w:p w14:paraId="091D1EA6" w14:textId="2E57946B" w:rsidR="00FD28E6" w:rsidRPr="00E44877" w:rsidRDefault="00FD28E6" w:rsidP="00052614">
      <w:pPr>
        <w:tabs>
          <w:tab w:val="left" w:pos="7280"/>
        </w:tabs>
        <w:spacing w:after="0" w:line="276" w:lineRule="auto"/>
        <w:jc w:val="both"/>
        <w:rPr>
          <w:rFonts w:cstheme="minorHAnsi"/>
        </w:rPr>
      </w:pPr>
    </w:p>
    <w:p w14:paraId="044596C7" w14:textId="77777777" w:rsidR="002277F5" w:rsidRDefault="002277F5" w:rsidP="00052614">
      <w:pPr>
        <w:tabs>
          <w:tab w:val="left" w:pos="7280"/>
        </w:tabs>
        <w:spacing w:after="0" w:line="276" w:lineRule="auto"/>
        <w:jc w:val="both"/>
        <w:rPr>
          <w:rFonts w:cstheme="minorHAnsi"/>
        </w:rPr>
      </w:pPr>
    </w:p>
    <w:p w14:paraId="60E5F64C" w14:textId="7126A975" w:rsidR="009C23C8" w:rsidRDefault="009C23C8" w:rsidP="00052614">
      <w:pPr>
        <w:spacing w:after="0" w:line="276" w:lineRule="auto"/>
        <w:jc w:val="both"/>
        <w:rPr>
          <w:rFonts w:cstheme="minorHAnsi"/>
        </w:rPr>
      </w:pPr>
      <w:r>
        <w:rPr>
          <w:rFonts w:cstheme="minorHAnsi"/>
        </w:rPr>
        <w:br w:type="page"/>
      </w:r>
    </w:p>
    <w:p w14:paraId="0A407BC1" w14:textId="6592F8C0" w:rsidR="00FD28E6" w:rsidRPr="009C23C8" w:rsidRDefault="004514EC" w:rsidP="00052614">
      <w:pPr>
        <w:pStyle w:val="Heading1"/>
        <w:numPr>
          <w:ilvl w:val="0"/>
          <w:numId w:val="1"/>
        </w:numPr>
        <w:spacing w:before="0" w:line="276" w:lineRule="auto"/>
        <w:ind w:left="709" w:hanging="349"/>
        <w:jc w:val="both"/>
        <w:rPr>
          <w:rFonts w:cstheme="majorHAnsi"/>
          <w:b/>
          <w:bCs/>
          <w:sz w:val="26"/>
          <w:szCs w:val="26"/>
        </w:rPr>
      </w:pPr>
      <w:bookmarkStart w:id="0" w:name="_Toc189073071"/>
      <w:r w:rsidRPr="009C23C8">
        <w:rPr>
          <w:rFonts w:cstheme="majorHAnsi"/>
          <w:b/>
          <w:bCs/>
          <w:sz w:val="26"/>
          <w:szCs w:val="26"/>
        </w:rPr>
        <w:lastRenderedPageBreak/>
        <w:t>Standard operating policy &amp; procedure (SOPP)</w:t>
      </w:r>
      <w:bookmarkEnd w:id="0"/>
    </w:p>
    <w:p w14:paraId="32E87819" w14:textId="7F9F1CE4" w:rsidR="00AF4841" w:rsidRPr="00E44877" w:rsidRDefault="00AF4841" w:rsidP="00052614">
      <w:pPr>
        <w:spacing w:after="0" w:line="276" w:lineRule="auto"/>
        <w:ind w:left="720" w:firstLine="66"/>
        <w:jc w:val="both"/>
        <w:rPr>
          <w:rFonts w:cstheme="minorHAnsi"/>
        </w:rPr>
      </w:pPr>
    </w:p>
    <w:p w14:paraId="182DF6C9" w14:textId="333A6A6B" w:rsidR="00D1515C" w:rsidRPr="00411B2F" w:rsidRDefault="001B543C" w:rsidP="00052614">
      <w:pPr>
        <w:pStyle w:val="Heading2"/>
        <w:numPr>
          <w:ilvl w:val="1"/>
          <w:numId w:val="1"/>
        </w:numPr>
        <w:spacing w:before="0" w:line="276" w:lineRule="auto"/>
        <w:jc w:val="both"/>
        <w:rPr>
          <w:rFonts w:asciiTheme="minorHAnsi" w:hAnsiTheme="minorHAnsi" w:cstheme="minorHAnsi"/>
          <w:b/>
          <w:bCs/>
          <w:sz w:val="22"/>
          <w:szCs w:val="22"/>
          <w:lang w:val="en-US"/>
        </w:rPr>
      </w:pPr>
      <w:bookmarkStart w:id="1" w:name="_Toc189073072"/>
      <w:r w:rsidRPr="00411B2F">
        <w:rPr>
          <w:rFonts w:asciiTheme="minorHAnsi" w:hAnsiTheme="minorHAnsi" w:cstheme="minorHAnsi"/>
          <w:b/>
          <w:bCs/>
          <w:sz w:val="22"/>
          <w:szCs w:val="22"/>
          <w:lang w:val="en-US"/>
        </w:rPr>
        <w:t>Introduction</w:t>
      </w:r>
      <w:bookmarkEnd w:id="1"/>
    </w:p>
    <w:p w14:paraId="4C4DA582" w14:textId="77D3F3A0" w:rsidR="001B543C" w:rsidRPr="00E44877" w:rsidRDefault="001B543C" w:rsidP="00052614">
      <w:pPr>
        <w:spacing w:after="0" w:line="276" w:lineRule="auto"/>
        <w:ind w:left="786" w:hanging="77"/>
        <w:jc w:val="both"/>
        <w:rPr>
          <w:rFonts w:cstheme="minorHAnsi"/>
        </w:rPr>
      </w:pPr>
    </w:p>
    <w:p w14:paraId="63D288B1" w14:textId="4907DA19" w:rsidR="002915E7" w:rsidRDefault="00475CEE" w:rsidP="00052614">
      <w:pPr>
        <w:spacing w:after="0" w:line="276" w:lineRule="auto"/>
        <w:ind w:left="720"/>
        <w:jc w:val="both"/>
        <w:rPr>
          <w:rFonts w:cstheme="minorHAnsi"/>
        </w:rPr>
      </w:pPr>
      <w:r w:rsidRPr="00475CEE">
        <w:rPr>
          <w:rFonts w:cstheme="minorHAnsi"/>
        </w:rPr>
        <w:t>A Standard Operating Policy &amp; Procedure (SOPP) is a comprehensive document that outlines a series of step-by-step instructions created by an organization to guide workers in executing both complex and routine tasks. SOPPs are designed to ensure efficiency, maintain high-quality output, and promote consistency in performance. They play a crucial role in supporting process excellence by streamlining operations and reducing variability in work practices.</w:t>
      </w:r>
    </w:p>
    <w:p w14:paraId="30118F57" w14:textId="77777777" w:rsidR="00475CEE" w:rsidRPr="00E44877" w:rsidRDefault="00475CEE" w:rsidP="00052614">
      <w:pPr>
        <w:spacing w:after="0" w:line="276" w:lineRule="auto"/>
        <w:ind w:left="720"/>
        <w:jc w:val="both"/>
        <w:rPr>
          <w:rFonts w:cstheme="minorHAnsi"/>
        </w:rPr>
      </w:pPr>
    </w:p>
    <w:p w14:paraId="2FD9A778" w14:textId="77777777" w:rsidR="001B543C" w:rsidRDefault="001B543C" w:rsidP="00052614">
      <w:pPr>
        <w:spacing w:after="0" w:line="276" w:lineRule="auto"/>
        <w:ind w:left="720"/>
        <w:jc w:val="both"/>
        <w:rPr>
          <w:rFonts w:cstheme="minorHAnsi"/>
        </w:rPr>
      </w:pPr>
      <w:r w:rsidRPr="00E44877">
        <w:rPr>
          <w:rFonts w:cstheme="minorHAnsi"/>
        </w:rPr>
        <w:t>This SOPP aims to achieve the following objectives:</w:t>
      </w:r>
    </w:p>
    <w:p w14:paraId="1B3A51E0" w14:textId="77777777" w:rsidR="002915E7" w:rsidRPr="00E44877" w:rsidRDefault="002915E7" w:rsidP="00052614">
      <w:pPr>
        <w:spacing w:after="0" w:line="276" w:lineRule="auto"/>
        <w:ind w:left="720"/>
        <w:jc w:val="both"/>
        <w:rPr>
          <w:rFonts w:cstheme="minorHAnsi"/>
        </w:rPr>
      </w:pPr>
    </w:p>
    <w:p w14:paraId="2CD9F338" w14:textId="77777777" w:rsidR="00361DC3" w:rsidRPr="00BB5C3B" w:rsidRDefault="001B543C" w:rsidP="00052614">
      <w:pPr>
        <w:pStyle w:val="ListParagraph"/>
        <w:numPr>
          <w:ilvl w:val="2"/>
          <w:numId w:val="21"/>
        </w:numPr>
        <w:spacing w:after="0" w:line="276" w:lineRule="auto"/>
        <w:ind w:left="1276"/>
        <w:jc w:val="both"/>
        <w:rPr>
          <w:rFonts w:cstheme="minorHAnsi"/>
        </w:rPr>
      </w:pPr>
      <w:r w:rsidRPr="00BB5C3B">
        <w:rPr>
          <w:rFonts w:cstheme="minorHAnsi"/>
        </w:rPr>
        <w:t xml:space="preserve">Act as a </w:t>
      </w:r>
      <w:r w:rsidRPr="00BB5C3B">
        <w:rPr>
          <w:rStyle w:val="boldStyle"/>
          <w:rFonts w:cstheme="minorHAnsi"/>
          <w:b w:val="0"/>
          <w:bCs w:val="0"/>
        </w:rPr>
        <w:t xml:space="preserve">guide and reference document </w:t>
      </w:r>
      <w:r w:rsidRPr="00BB5C3B">
        <w:rPr>
          <w:rFonts w:cstheme="minorHAnsi"/>
        </w:rPr>
        <w:t>to stakeholders at all levels of the organization</w:t>
      </w:r>
    </w:p>
    <w:p w14:paraId="61C52F06" w14:textId="2422531F" w:rsidR="001B543C" w:rsidRPr="00BB5C3B" w:rsidRDefault="001B543C" w:rsidP="00052614">
      <w:pPr>
        <w:pStyle w:val="ListParagraph"/>
        <w:numPr>
          <w:ilvl w:val="2"/>
          <w:numId w:val="21"/>
        </w:numPr>
        <w:spacing w:after="0" w:line="276" w:lineRule="auto"/>
        <w:ind w:left="1276"/>
        <w:jc w:val="both"/>
        <w:rPr>
          <w:rFonts w:cstheme="minorHAnsi"/>
        </w:rPr>
      </w:pPr>
      <w:r w:rsidRPr="00BB5C3B">
        <w:rPr>
          <w:rFonts w:cstheme="minorHAnsi"/>
        </w:rPr>
        <w:t xml:space="preserve">Clearly </w:t>
      </w:r>
      <w:r w:rsidRPr="00BB5C3B">
        <w:rPr>
          <w:rStyle w:val="boldStyle"/>
          <w:rFonts w:cstheme="minorHAnsi"/>
          <w:b w:val="0"/>
          <w:bCs w:val="0"/>
        </w:rPr>
        <w:t xml:space="preserve">communicate </w:t>
      </w:r>
      <w:r w:rsidRPr="00BB5C3B">
        <w:rPr>
          <w:rFonts w:cstheme="minorHAnsi"/>
        </w:rPr>
        <w:t xml:space="preserve">activities and help to achieve </w:t>
      </w:r>
      <w:r w:rsidRPr="00BB5C3B">
        <w:rPr>
          <w:rStyle w:val="boldStyle"/>
          <w:rFonts w:cstheme="minorHAnsi"/>
          <w:b w:val="0"/>
          <w:bCs w:val="0"/>
        </w:rPr>
        <w:t xml:space="preserve">consistency </w:t>
      </w:r>
      <w:r w:rsidRPr="00BB5C3B">
        <w:rPr>
          <w:rFonts w:cstheme="minorHAnsi"/>
        </w:rPr>
        <w:t xml:space="preserve">in operational </w:t>
      </w:r>
      <w:r w:rsidR="00361DC3" w:rsidRPr="00BB5C3B">
        <w:rPr>
          <w:rFonts w:cstheme="minorHAnsi"/>
        </w:rPr>
        <w:t>procedures.</w:t>
      </w:r>
      <w:r w:rsidRPr="00BB5C3B">
        <w:rPr>
          <w:rFonts w:cstheme="minorHAnsi"/>
        </w:rPr>
        <w:t xml:space="preserve"> </w:t>
      </w:r>
    </w:p>
    <w:p w14:paraId="64A9E3E0" w14:textId="2DAE01A3" w:rsidR="001B543C" w:rsidRPr="00BB5C3B" w:rsidRDefault="001B543C" w:rsidP="00052614">
      <w:pPr>
        <w:pStyle w:val="ListParagraph"/>
        <w:numPr>
          <w:ilvl w:val="2"/>
          <w:numId w:val="21"/>
        </w:numPr>
        <w:spacing w:after="0" w:line="276" w:lineRule="auto"/>
        <w:ind w:left="1276"/>
        <w:jc w:val="both"/>
        <w:rPr>
          <w:rFonts w:cstheme="minorHAnsi"/>
        </w:rPr>
      </w:pPr>
      <w:r w:rsidRPr="00BB5C3B">
        <w:rPr>
          <w:rStyle w:val="boldStyle"/>
          <w:rFonts w:cstheme="minorHAnsi"/>
          <w:b w:val="0"/>
          <w:bCs w:val="0"/>
        </w:rPr>
        <w:t xml:space="preserve">Create accountability </w:t>
      </w:r>
      <w:r w:rsidRPr="00BB5C3B">
        <w:rPr>
          <w:rFonts w:cstheme="minorHAnsi"/>
        </w:rPr>
        <w:t xml:space="preserve">by assigning responsibilities at each stage of the </w:t>
      </w:r>
      <w:r w:rsidR="00361DC3" w:rsidRPr="00BB5C3B">
        <w:rPr>
          <w:rFonts w:cstheme="minorHAnsi"/>
        </w:rPr>
        <w:t>lifecycle.</w:t>
      </w:r>
    </w:p>
    <w:p w14:paraId="6497FB63" w14:textId="7109F760" w:rsidR="001B543C" w:rsidRPr="00BB5C3B" w:rsidRDefault="001B543C" w:rsidP="00052614">
      <w:pPr>
        <w:pStyle w:val="ListParagraph"/>
        <w:numPr>
          <w:ilvl w:val="2"/>
          <w:numId w:val="21"/>
        </w:numPr>
        <w:spacing w:after="0" w:line="276" w:lineRule="auto"/>
        <w:ind w:left="1276"/>
        <w:jc w:val="both"/>
        <w:rPr>
          <w:rFonts w:cstheme="minorHAnsi"/>
        </w:rPr>
      </w:pPr>
      <w:r w:rsidRPr="00BB5C3B">
        <w:rPr>
          <w:rStyle w:val="boldStyle"/>
          <w:rFonts w:cstheme="minorHAnsi"/>
          <w:b w:val="0"/>
          <w:bCs w:val="0"/>
        </w:rPr>
        <w:t xml:space="preserve">Aid governance </w:t>
      </w:r>
      <w:r w:rsidRPr="00BB5C3B">
        <w:rPr>
          <w:rFonts w:cstheme="minorHAnsi"/>
        </w:rPr>
        <w:t>by documenting</w:t>
      </w:r>
      <w:r w:rsidRPr="00BB5C3B">
        <w:rPr>
          <w:rStyle w:val="boldStyle"/>
          <w:rFonts w:cstheme="minorHAnsi"/>
          <w:b w:val="0"/>
          <w:bCs w:val="0"/>
        </w:rPr>
        <w:t xml:space="preserve"> auditable processes </w:t>
      </w:r>
      <w:r w:rsidRPr="00BB5C3B">
        <w:rPr>
          <w:rFonts w:cstheme="minorHAnsi"/>
        </w:rPr>
        <w:t xml:space="preserve">and detailing </w:t>
      </w:r>
      <w:r w:rsidRPr="00BB5C3B">
        <w:rPr>
          <w:rStyle w:val="boldStyle"/>
          <w:rFonts w:cstheme="minorHAnsi"/>
          <w:b w:val="0"/>
          <w:bCs w:val="0"/>
        </w:rPr>
        <w:t xml:space="preserve">control elements </w:t>
      </w:r>
      <w:r w:rsidRPr="00BB5C3B">
        <w:rPr>
          <w:rFonts w:cstheme="minorHAnsi"/>
        </w:rPr>
        <w:t xml:space="preserve">at each stage of the </w:t>
      </w:r>
      <w:r w:rsidR="00361DC3" w:rsidRPr="00BB5C3B">
        <w:rPr>
          <w:rFonts w:cstheme="minorHAnsi"/>
        </w:rPr>
        <w:t>lifecycle.</w:t>
      </w:r>
    </w:p>
    <w:p w14:paraId="41AC6A7C" w14:textId="77777777" w:rsidR="004514EC" w:rsidRPr="00E44877" w:rsidRDefault="004514EC" w:rsidP="00052614">
      <w:pPr>
        <w:pStyle w:val="ListParagraph"/>
        <w:spacing w:after="0" w:line="276" w:lineRule="auto"/>
        <w:ind w:left="1276"/>
        <w:jc w:val="both"/>
        <w:rPr>
          <w:rFonts w:cstheme="minorHAnsi"/>
        </w:rPr>
      </w:pPr>
    </w:p>
    <w:p w14:paraId="442C063E" w14:textId="7C43D0CB" w:rsidR="00D1515C" w:rsidRPr="00411B2F" w:rsidRDefault="001B543C" w:rsidP="00052614">
      <w:pPr>
        <w:pStyle w:val="Heading2"/>
        <w:numPr>
          <w:ilvl w:val="1"/>
          <w:numId w:val="1"/>
        </w:numPr>
        <w:spacing w:before="0" w:line="276" w:lineRule="auto"/>
        <w:jc w:val="both"/>
        <w:rPr>
          <w:rFonts w:asciiTheme="minorHAnsi" w:hAnsiTheme="minorHAnsi" w:cstheme="minorHAnsi"/>
          <w:b/>
          <w:bCs/>
          <w:sz w:val="22"/>
          <w:szCs w:val="22"/>
          <w:lang w:val="en-US"/>
        </w:rPr>
      </w:pPr>
      <w:bookmarkStart w:id="2" w:name="_Toc189073073"/>
      <w:r w:rsidRPr="00411B2F">
        <w:rPr>
          <w:rFonts w:asciiTheme="minorHAnsi" w:hAnsiTheme="minorHAnsi" w:cstheme="minorHAnsi"/>
          <w:b/>
          <w:bCs/>
          <w:sz w:val="22"/>
          <w:szCs w:val="22"/>
          <w:lang w:val="en-US"/>
        </w:rPr>
        <w:t>Document</w:t>
      </w:r>
      <w:r w:rsidR="00D1515C" w:rsidRPr="00411B2F">
        <w:rPr>
          <w:rFonts w:asciiTheme="minorHAnsi" w:hAnsiTheme="minorHAnsi" w:cstheme="minorHAnsi"/>
          <w:b/>
          <w:bCs/>
          <w:sz w:val="22"/>
          <w:szCs w:val="22"/>
          <w:lang w:val="en-US"/>
        </w:rPr>
        <w:t xml:space="preserve"> Review</w:t>
      </w:r>
      <w:r w:rsidRPr="00411B2F">
        <w:rPr>
          <w:rFonts w:asciiTheme="minorHAnsi" w:hAnsiTheme="minorHAnsi" w:cstheme="minorHAnsi"/>
          <w:b/>
          <w:bCs/>
          <w:sz w:val="22"/>
          <w:szCs w:val="22"/>
          <w:lang w:val="en-US"/>
        </w:rPr>
        <w:t xml:space="preserve"> and approval</w:t>
      </w:r>
      <w:bookmarkEnd w:id="2"/>
    </w:p>
    <w:p w14:paraId="3D1D8437" w14:textId="77777777" w:rsidR="00D1515C" w:rsidRPr="00E44877" w:rsidRDefault="00D1515C" w:rsidP="00052614">
      <w:pPr>
        <w:pStyle w:val="Heading2"/>
        <w:spacing w:before="0" w:line="276" w:lineRule="auto"/>
        <w:ind w:left="1080"/>
        <w:jc w:val="both"/>
        <w:rPr>
          <w:rFonts w:asciiTheme="minorHAnsi" w:hAnsiTheme="minorHAnsi" w:cstheme="minorHAnsi"/>
          <w:sz w:val="22"/>
          <w:szCs w:val="22"/>
          <w:lang w:val="en-US"/>
        </w:rPr>
      </w:pPr>
    </w:p>
    <w:p w14:paraId="0ADBC57D" w14:textId="7FDB5D55" w:rsidR="00D1515C" w:rsidRPr="00E44877" w:rsidRDefault="00D1515C" w:rsidP="00052614">
      <w:pPr>
        <w:spacing w:after="0" w:line="276" w:lineRule="auto"/>
        <w:ind w:left="709"/>
        <w:jc w:val="both"/>
        <w:rPr>
          <w:rFonts w:cstheme="minorHAnsi"/>
        </w:rPr>
      </w:pPr>
      <w:r w:rsidRPr="00E44877">
        <w:rPr>
          <w:rFonts w:cstheme="minorHAnsi"/>
        </w:rPr>
        <w:t>This SOP shall be subjected to</w:t>
      </w:r>
      <w:r w:rsidR="00CB4591" w:rsidRPr="00E44877">
        <w:rPr>
          <w:rFonts w:cstheme="minorHAnsi"/>
        </w:rPr>
        <w:t xml:space="preserve"> an annual</w:t>
      </w:r>
      <w:r w:rsidRPr="00E44877">
        <w:rPr>
          <w:rFonts w:cstheme="minorHAnsi"/>
        </w:rPr>
        <w:t xml:space="preserve"> review</w:t>
      </w:r>
      <w:r w:rsidR="002F2780" w:rsidRPr="00E44877">
        <w:rPr>
          <w:rFonts w:cstheme="minorHAnsi"/>
        </w:rPr>
        <w:t xml:space="preserve"> (</w:t>
      </w:r>
      <w:r w:rsidRPr="00E44877">
        <w:rPr>
          <w:rFonts w:cstheme="minorHAnsi"/>
        </w:rPr>
        <w:t>or more frequently</w:t>
      </w:r>
      <w:r w:rsidR="002F2780" w:rsidRPr="00E44877">
        <w:rPr>
          <w:rFonts w:cstheme="minorHAnsi"/>
        </w:rPr>
        <w:t>)</w:t>
      </w:r>
      <w:r w:rsidRPr="00E44877">
        <w:rPr>
          <w:rFonts w:cstheme="minorHAnsi"/>
        </w:rPr>
        <w:t xml:space="preserve"> as determined by author of the document. The assigned reviewer shall ensure the continued accuracy and validity for use of the document.</w:t>
      </w:r>
    </w:p>
    <w:p w14:paraId="3400BA09" w14:textId="2F18040E" w:rsidR="00150B45" w:rsidRPr="00E44877" w:rsidRDefault="00150B45" w:rsidP="00052614">
      <w:pPr>
        <w:pStyle w:val="ListParagraph"/>
        <w:spacing w:after="0" w:line="276" w:lineRule="auto"/>
        <w:jc w:val="both"/>
        <w:rPr>
          <w:rFonts w:cstheme="minorHAnsi"/>
          <w:lang w:val="en-US"/>
        </w:rPr>
      </w:pPr>
    </w:p>
    <w:p w14:paraId="42C05A94" w14:textId="139C3D78" w:rsidR="001B543C" w:rsidRPr="00E44877" w:rsidRDefault="001B543C" w:rsidP="00052614">
      <w:pPr>
        <w:spacing w:after="0" w:line="276" w:lineRule="auto"/>
        <w:jc w:val="both"/>
        <w:rPr>
          <w:rStyle w:val="r4Style"/>
          <w:rFonts w:asciiTheme="minorHAnsi" w:hAnsiTheme="minorHAnsi" w:cstheme="minorHAnsi"/>
          <w:sz w:val="22"/>
          <w:szCs w:val="22"/>
        </w:rPr>
      </w:pPr>
      <w:r w:rsidRPr="00E44877">
        <w:rPr>
          <w:rStyle w:val="r4Style"/>
          <w:rFonts w:asciiTheme="minorHAnsi" w:hAnsiTheme="minorHAnsi" w:cstheme="minorHAnsi"/>
          <w:sz w:val="22"/>
          <w:szCs w:val="22"/>
        </w:rPr>
        <w:t>Revision history</w:t>
      </w:r>
    </w:p>
    <w:p w14:paraId="27CD2550" w14:textId="77777777" w:rsidR="004514EC" w:rsidRPr="00E44877" w:rsidRDefault="004514EC" w:rsidP="00052614">
      <w:pPr>
        <w:spacing w:after="0" w:line="276" w:lineRule="auto"/>
        <w:jc w:val="both"/>
        <w:rPr>
          <w:rFonts w:cstheme="minorHAnsi"/>
        </w:rPr>
      </w:pPr>
    </w:p>
    <w:tbl>
      <w:tblPr>
        <w:tblStyle w:val="RivisionHistory"/>
        <w:tblW w:w="0" w:type="auto"/>
        <w:tblInd w:w="0" w:type="dxa"/>
        <w:tblLook w:val="04A0" w:firstRow="1" w:lastRow="0" w:firstColumn="1" w:lastColumn="0" w:noHBand="0" w:noVBand="1"/>
      </w:tblPr>
      <w:tblGrid>
        <w:gridCol w:w="1736"/>
        <w:gridCol w:w="1748"/>
        <w:gridCol w:w="1886"/>
        <w:gridCol w:w="1852"/>
        <w:gridCol w:w="1788"/>
      </w:tblGrid>
      <w:tr w:rsidR="004514EC" w:rsidRPr="00E44877" w14:paraId="146DF03A" w14:textId="77777777" w:rsidTr="00361DC3">
        <w:trPr>
          <w:cnfStyle w:val="100000000000" w:firstRow="1" w:lastRow="0" w:firstColumn="0" w:lastColumn="0" w:oddVBand="0" w:evenVBand="0" w:oddHBand="0" w:evenHBand="0" w:firstRowFirstColumn="0" w:firstRowLastColumn="0" w:lastRowFirstColumn="0" w:lastRowLastColumn="0"/>
          <w:cantSplit/>
          <w:tblHeader/>
        </w:trPr>
        <w:tc>
          <w:tcPr>
            <w:tcW w:w="1736" w:type="dxa"/>
            <w:vAlign w:val="center"/>
          </w:tcPr>
          <w:p w14:paraId="3874E29B" w14:textId="77777777" w:rsidR="001B543C" w:rsidRPr="00E44877" w:rsidRDefault="001B543C" w:rsidP="00052614">
            <w:pPr>
              <w:spacing w:line="276" w:lineRule="auto"/>
              <w:jc w:val="both"/>
              <w:rPr>
                <w:rFonts w:asciiTheme="minorHAnsi" w:hAnsiTheme="minorHAnsi" w:cstheme="minorHAnsi"/>
                <w:sz w:val="22"/>
                <w:szCs w:val="22"/>
              </w:rPr>
            </w:pPr>
            <w:r w:rsidRPr="00E44877">
              <w:rPr>
                <w:rFonts w:asciiTheme="minorHAnsi" w:hAnsiTheme="minorHAnsi" w:cstheme="minorHAnsi"/>
                <w:b/>
                <w:bCs/>
                <w:sz w:val="22"/>
                <w:szCs w:val="22"/>
              </w:rPr>
              <w:t>Version</w:t>
            </w:r>
          </w:p>
        </w:tc>
        <w:tc>
          <w:tcPr>
            <w:tcW w:w="1748" w:type="dxa"/>
            <w:vAlign w:val="center"/>
          </w:tcPr>
          <w:p w14:paraId="77262AFF" w14:textId="77777777" w:rsidR="001B543C" w:rsidRPr="00E44877" w:rsidRDefault="001B543C" w:rsidP="00052614">
            <w:pPr>
              <w:spacing w:line="276" w:lineRule="auto"/>
              <w:jc w:val="both"/>
              <w:rPr>
                <w:rFonts w:asciiTheme="minorHAnsi" w:hAnsiTheme="minorHAnsi" w:cstheme="minorHAnsi"/>
                <w:sz w:val="22"/>
                <w:szCs w:val="22"/>
              </w:rPr>
            </w:pPr>
            <w:r w:rsidRPr="00E44877">
              <w:rPr>
                <w:rFonts w:asciiTheme="minorHAnsi" w:hAnsiTheme="minorHAnsi" w:cstheme="minorHAnsi"/>
                <w:b/>
                <w:bCs/>
                <w:sz w:val="22"/>
                <w:szCs w:val="22"/>
              </w:rPr>
              <w:t>Created By</w:t>
            </w:r>
          </w:p>
        </w:tc>
        <w:tc>
          <w:tcPr>
            <w:tcW w:w="1886" w:type="dxa"/>
            <w:vAlign w:val="center"/>
          </w:tcPr>
          <w:p w14:paraId="0E4C7EE9" w14:textId="77777777" w:rsidR="001B543C" w:rsidRPr="00E44877" w:rsidRDefault="001B543C" w:rsidP="00052614">
            <w:pPr>
              <w:spacing w:line="276" w:lineRule="auto"/>
              <w:jc w:val="both"/>
              <w:rPr>
                <w:rFonts w:asciiTheme="minorHAnsi" w:hAnsiTheme="minorHAnsi" w:cstheme="minorHAnsi"/>
                <w:sz w:val="22"/>
                <w:szCs w:val="22"/>
              </w:rPr>
            </w:pPr>
            <w:r w:rsidRPr="00E44877">
              <w:rPr>
                <w:rFonts w:asciiTheme="minorHAnsi" w:hAnsiTheme="minorHAnsi" w:cstheme="minorHAnsi"/>
                <w:b/>
                <w:bCs/>
                <w:sz w:val="22"/>
                <w:szCs w:val="22"/>
              </w:rPr>
              <w:t>Document Approved By</w:t>
            </w:r>
          </w:p>
        </w:tc>
        <w:tc>
          <w:tcPr>
            <w:tcW w:w="1852" w:type="dxa"/>
            <w:vAlign w:val="center"/>
          </w:tcPr>
          <w:p w14:paraId="27AD774E" w14:textId="77777777" w:rsidR="001B543C" w:rsidRPr="00E44877" w:rsidRDefault="001B543C" w:rsidP="00052614">
            <w:pPr>
              <w:spacing w:line="276" w:lineRule="auto"/>
              <w:jc w:val="both"/>
              <w:rPr>
                <w:rFonts w:asciiTheme="minorHAnsi" w:hAnsiTheme="minorHAnsi" w:cstheme="minorHAnsi"/>
                <w:sz w:val="22"/>
                <w:szCs w:val="22"/>
              </w:rPr>
            </w:pPr>
            <w:r w:rsidRPr="00E44877">
              <w:rPr>
                <w:rFonts w:asciiTheme="minorHAnsi" w:hAnsiTheme="minorHAnsi" w:cstheme="minorHAnsi"/>
                <w:b/>
                <w:bCs/>
                <w:sz w:val="22"/>
                <w:szCs w:val="22"/>
              </w:rPr>
              <w:t>Date Approved</w:t>
            </w:r>
          </w:p>
        </w:tc>
        <w:tc>
          <w:tcPr>
            <w:tcW w:w="1788" w:type="dxa"/>
            <w:vAlign w:val="center"/>
          </w:tcPr>
          <w:p w14:paraId="44C6A9D3" w14:textId="77777777" w:rsidR="001B543C" w:rsidRPr="00E44877" w:rsidRDefault="001B543C" w:rsidP="00052614">
            <w:pPr>
              <w:spacing w:line="276" w:lineRule="auto"/>
              <w:jc w:val="both"/>
              <w:rPr>
                <w:rFonts w:asciiTheme="minorHAnsi" w:hAnsiTheme="minorHAnsi" w:cstheme="minorHAnsi"/>
                <w:sz w:val="22"/>
                <w:szCs w:val="22"/>
              </w:rPr>
            </w:pPr>
            <w:r w:rsidRPr="00E44877">
              <w:rPr>
                <w:rFonts w:asciiTheme="minorHAnsi" w:hAnsiTheme="minorHAnsi" w:cstheme="minorHAnsi"/>
                <w:b/>
                <w:bCs/>
                <w:sz w:val="22"/>
                <w:szCs w:val="22"/>
              </w:rPr>
              <w:t>Revision</w:t>
            </w:r>
          </w:p>
        </w:tc>
      </w:tr>
      <w:tr w:rsidR="001B543C" w:rsidRPr="00E44877" w14:paraId="1B3DB02B" w14:textId="77777777" w:rsidTr="00361DC3">
        <w:trPr>
          <w:cnfStyle w:val="100000000000" w:firstRow="1" w:lastRow="0" w:firstColumn="0" w:lastColumn="0" w:oddVBand="0" w:evenVBand="0" w:oddHBand="0" w:evenHBand="0" w:firstRowFirstColumn="0" w:firstRowLastColumn="0" w:lastRowFirstColumn="0" w:lastRowLastColumn="0"/>
          <w:cantSplit/>
          <w:tblHeader/>
        </w:trPr>
        <w:tc>
          <w:tcPr>
            <w:tcW w:w="1736" w:type="dxa"/>
            <w:shd w:val="clear" w:color="auto" w:fill="auto"/>
            <w:vAlign w:val="center"/>
          </w:tcPr>
          <w:p w14:paraId="58A59C1D" w14:textId="77777777" w:rsidR="001B543C" w:rsidRPr="00E44877" w:rsidRDefault="001B543C" w:rsidP="00052614">
            <w:pPr>
              <w:spacing w:line="276" w:lineRule="auto"/>
              <w:jc w:val="both"/>
              <w:rPr>
                <w:rFonts w:asciiTheme="minorHAnsi" w:hAnsiTheme="minorHAnsi" w:cstheme="minorHAnsi"/>
                <w:b/>
                <w:bCs/>
                <w:sz w:val="22"/>
                <w:szCs w:val="22"/>
              </w:rPr>
            </w:pPr>
          </w:p>
        </w:tc>
        <w:tc>
          <w:tcPr>
            <w:tcW w:w="1748" w:type="dxa"/>
            <w:shd w:val="clear" w:color="auto" w:fill="auto"/>
            <w:vAlign w:val="center"/>
          </w:tcPr>
          <w:p w14:paraId="6462E378" w14:textId="77777777" w:rsidR="001B543C" w:rsidRPr="00E44877" w:rsidRDefault="001B543C" w:rsidP="00052614">
            <w:pPr>
              <w:spacing w:line="276" w:lineRule="auto"/>
              <w:jc w:val="both"/>
              <w:rPr>
                <w:rFonts w:asciiTheme="minorHAnsi" w:hAnsiTheme="minorHAnsi" w:cstheme="minorHAnsi"/>
                <w:b/>
                <w:bCs/>
                <w:sz w:val="22"/>
                <w:szCs w:val="22"/>
              </w:rPr>
            </w:pPr>
          </w:p>
        </w:tc>
        <w:tc>
          <w:tcPr>
            <w:tcW w:w="1886" w:type="dxa"/>
            <w:shd w:val="clear" w:color="auto" w:fill="auto"/>
            <w:vAlign w:val="center"/>
          </w:tcPr>
          <w:p w14:paraId="40BD51C1" w14:textId="77777777" w:rsidR="001B543C" w:rsidRPr="00E44877" w:rsidRDefault="001B543C" w:rsidP="00052614">
            <w:pPr>
              <w:spacing w:line="276" w:lineRule="auto"/>
              <w:jc w:val="both"/>
              <w:rPr>
                <w:rFonts w:asciiTheme="minorHAnsi" w:hAnsiTheme="minorHAnsi" w:cstheme="minorHAnsi"/>
                <w:b/>
                <w:bCs/>
                <w:sz w:val="22"/>
                <w:szCs w:val="22"/>
              </w:rPr>
            </w:pPr>
          </w:p>
        </w:tc>
        <w:tc>
          <w:tcPr>
            <w:tcW w:w="1852" w:type="dxa"/>
            <w:shd w:val="clear" w:color="auto" w:fill="auto"/>
            <w:vAlign w:val="center"/>
          </w:tcPr>
          <w:p w14:paraId="39F626D1" w14:textId="77777777" w:rsidR="001B543C" w:rsidRPr="00E44877" w:rsidRDefault="001B543C" w:rsidP="00052614">
            <w:pPr>
              <w:spacing w:line="276" w:lineRule="auto"/>
              <w:jc w:val="both"/>
              <w:rPr>
                <w:rFonts w:asciiTheme="minorHAnsi" w:hAnsiTheme="minorHAnsi" w:cstheme="minorHAnsi"/>
                <w:b/>
                <w:bCs/>
                <w:sz w:val="22"/>
                <w:szCs w:val="22"/>
              </w:rPr>
            </w:pPr>
          </w:p>
        </w:tc>
        <w:tc>
          <w:tcPr>
            <w:tcW w:w="1788" w:type="dxa"/>
            <w:shd w:val="clear" w:color="auto" w:fill="auto"/>
            <w:vAlign w:val="center"/>
          </w:tcPr>
          <w:p w14:paraId="333BE144" w14:textId="77777777" w:rsidR="001B543C" w:rsidRPr="00E44877" w:rsidRDefault="001B543C" w:rsidP="00052614">
            <w:pPr>
              <w:spacing w:line="276" w:lineRule="auto"/>
              <w:jc w:val="both"/>
              <w:rPr>
                <w:rFonts w:asciiTheme="minorHAnsi" w:hAnsiTheme="minorHAnsi" w:cstheme="minorHAnsi"/>
                <w:b/>
                <w:bCs/>
                <w:sz w:val="22"/>
                <w:szCs w:val="22"/>
              </w:rPr>
            </w:pPr>
          </w:p>
        </w:tc>
      </w:tr>
    </w:tbl>
    <w:p w14:paraId="289C1985" w14:textId="77777777" w:rsidR="001B543C" w:rsidRPr="00E44877" w:rsidRDefault="001B543C" w:rsidP="00052614">
      <w:pPr>
        <w:spacing w:after="0" w:line="276" w:lineRule="auto"/>
        <w:jc w:val="both"/>
        <w:rPr>
          <w:rFonts w:cstheme="minorHAnsi"/>
        </w:rPr>
      </w:pPr>
    </w:p>
    <w:tbl>
      <w:tblPr>
        <w:tblStyle w:val="SOPReference"/>
        <w:tblW w:w="0" w:type="auto"/>
        <w:tblInd w:w="0" w:type="dxa"/>
        <w:tblLook w:val="04A0" w:firstRow="1" w:lastRow="0" w:firstColumn="1" w:lastColumn="0" w:noHBand="0" w:noVBand="1"/>
      </w:tblPr>
      <w:tblGrid>
        <w:gridCol w:w="3076"/>
        <w:gridCol w:w="5933"/>
      </w:tblGrid>
      <w:tr w:rsidR="001B543C" w:rsidRPr="00E44877" w14:paraId="22F039E1" w14:textId="77777777" w:rsidTr="00424D49">
        <w:trPr>
          <w:cnfStyle w:val="100000000000" w:firstRow="1" w:lastRow="0" w:firstColumn="0" w:lastColumn="0" w:oddVBand="0" w:evenVBand="0" w:oddHBand="0" w:evenHBand="0" w:firstRowFirstColumn="0" w:firstRowLastColumn="0" w:lastRowFirstColumn="0" w:lastRowLastColumn="0"/>
          <w:cantSplit/>
          <w:tblHeader/>
        </w:trPr>
        <w:tc>
          <w:tcPr>
            <w:tcW w:w="3076" w:type="dxa"/>
            <w:shd w:val="clear" w:color="auto" w:fill="D2D2D2"/>
            <w:vAlign w:val="center"/>
          </w:tcPr>
          <w:p w14:paraId="18D5FA0E" w14:textId="77777777" w:rsidR="001B543C" w:rsidRPr="00E44877" w:rsidRDefault="001B543C" w:rsidP="00052614">
            <w:pPr>
              <w:spacing w:line="276" w:lineRule="auto"/>
              <w:jc w:val="both"/>
              <w:rPr>
                <w:rFonts w:asciiTheme="minorHAnsi" w:hAnsiTheme="minorHAnsi" w:cstheme="minorHAnsi"/>
                <w:sz w:val="22"/>
                <w:szCs w:val="22"/>
              </w:rPr>
            </w:pPr>
            <w:r w:rsidRPr="00E44877">
              <w:rPr>
                <w:rFonts w:asciiTheme="minorHAnsi" w:hAnsiTheme="minorHAnsi" w:cstheme="minorHAnsi"/>
                <w:b/>
                <w:bCs/>
                <w:sz w:val="22"/>
                <w:szCs w:val="22"/>
              </w:rPr>
              <w:t>SOPP Number</w:t>
            </w:r>
          </w:p>
        </w:tc>
        <w:tc>
          <w:tcPr>
            <w:tcW w:w="5933" w:type="dxa"/>
            <w:vAlign w:val="center"/>
          </w:tcPr>
          <w:p w14:paraId="63E6A90D" w14:textId="77777777" w:rsidR="001B543C" w:rsidRPr="00E44877" w:rsidRDefault="001B543C" w:rsidP="00052614">
            <w:pPr>
              <w:spacing w:line="276" w:lineRule="auto"/>
              <w:jc w:val="both"/>
              <w:rPr>
                <w:rFonts w:asciiTheme="minorHAnsi" w:hAnsiTheme="minorHAnsi" w:cstheme="minorHAnsi"/>
                <w:sz w:val="22"/>
                <w:szCs w:val="22"/>
              </w:rPr>
            </w:pPr>
            <w:r w:rsidRPr="00E44877">
              <w:rPr>
                <w:rFonts w:asciiTheme="minorHAnsi" w:hAnsiTheme="minorHAnsi" w:cstheme="minorHAnsi"/>
                <w:sz w:val="22"/>
                <w:szCs w:val="22"/>
              </w:rPr>
              <w:t>XX</w:t>
            </w:r>
          </w:p>
        </w:tc>
      </w:tr>
      <w:tr w:rsidR="001B543C" w:rsidRPr="00E44877" w14:paraId="335D79EC" w14:textId="77777777" w:rsidTr="00424D49">
        <w:tc>
          <w:tcPr>
            <w:tcW w:w="3076" w:type="dxa"/>
            <w:shd w:val="clear" w:color="auto" w:fill="D2D2D2"/>
            <w:vAlign w:val="center"/>
          </w:tcPr>
          <w:p w14:paraId="74E944A0" w14:textId="77777777" w:rsidR="001B543C" w:rsidRPr="00E44877" w:rsidRDefault="001B543C" w:rsidP="00052614">
            <w:pPr>
              <w:spacing w:line="276" w:lineRule="auto"/>
              <w:jc w:val="both"/>
              <w:rPr>
                <w:rFonts w:asciiTheme="minorHAnsi" w:hAnsiTheme="minorHAnsi" w:cstheme="minorHAnsi"/>
                <w:sz w:val="22"/>
                <w:szCs w:val="22"/>
              </w:rPr>
            </w:pPr>
            <w:r w:rsidRPr="00E44877">
              <w:rPr>
                <w:rFonts w:asciiTheme="minorHAnsi" w:hAnsiTheme="minorHAnsi" w:cstheme="minorHAnsi"/>
                <w:b/>
                <w:bCs/>
                <w:sz w:val="22"/>
                <w:szCs w:val="22"/>
              </w:rPr>
              <w:t>SOP Owner</w:t>
            </w:r>
          </w:p>
        </w:tc>
        <w:tc>
          <w:tcPr>
            <w:tcW w:w="5933" w:type="dxa"/>
            <w:vAlign w:val="center"/>
          </w:tcPr>
          <w:p w14:paraId="33FAB0CD" w14:textId="01E024E4" w:rsidR="001B543C" w:rsidRPr="00E44877" w:rsidRDefault="00B4276B" w:rsidP="00052614">
            <w:pPr>
              <w:spacing w:line="276" w:lineRule="auto"/>
              <w:jc w:val="both"/>
              <w:rPr>
                <w:rFonts w:asciiTheme="minorHAnsi" w:hAnsiTheme="minorHAnsi" w:cstheme="minorHAnsi"/>
                <w:sz w:val="22"/>
                <w:szCs w:val="22"/>
              </w:rPr>
            </w:pPr>
            <w:r w:rsidRPr="00F06956">
              <w:rPr>
                <w:rFonts w:cstheme="minorHAnsi"/>
              </w:rPr>
              <w:t>C</w:t>
            </w:r>
            <w:r>
              <w:rPr>
                <w:rFonts w:cstheme="minorHAnsi"/>
              </w:rPr>
              <w:t>T</w:t>
            </w:r>
            <w:r w:rsidRPr="00F06956">
              <w:rPr>
                <w:rFonts w:cstheme="minorHAnsi"/>
              </w:rPr>
              <w:t>O</w:t>
            </w:r>
            <w:r w:rsidRPr="007E13CD">
              <w:rPr>
                <w:rFonts w:asciiTheme="minorHAnsi" w:hAnsiTheme="minorHAnsi" w:cstheme="minorHAnsi"/>
                <w:sz w:val="22"/>
                <w:szCs w:val="22"/>
              </w:rPr>
              <w:t xml:space="preserve"> – Manish Jaiswal</w:t>
            </w:r>
          </w:p>
        </w:tc>
      </w:tr>
      <w:tr w:rsidR="001B543C" w:rsidRPr="00E44877" w14:paraId="4C43138C" w14:textId="77777777" w:rsidTr="00424D49">
        <w:tc>
          <w:tcPr>
            <w:tcW w:w="3076" w:type="dxa"/>
            <w:shd w:val="clear" w:color="auto" w:fill="D2D2D2"/>
            <w:vAlign w:val="center"/>
          </w:tcPr>
          <w:p w14:paraId="241B1739" w14:textId="77777777" w:rsidR="001B543C" w:rsidRPr="00E44877" w:rsidRDefault="001B543C" w:rsidP="00052614">
            <w:pPr>
              <w:spacing w:line="276" w:lineRule="auto"/>
              <w:jc w:val="both"/>
              <w:rPr>
                <w:rFonts w:asciiTheme="minorHAnsi" w:hAnsiTheme="minorHAnsi" w:cstheme="minorHAnsi"/>
                <w:sz w:val="22"/>
                <w:szCs w:val="22"/>
              </w:rPr>
            </w:pPr>
            <w:r w:rsidRPr="00E44877">
              <w:rPr>
                <w:rFonts w:asciiTheme="minorHAnsi" w:hAnsiTheme="minorHAnsi" w:cstheme="minorHAnsi"/>
                <w:b/>
                <w:bCs/>
                <w:sz w:val="22"/>
                <w:szCs w:val="22"/>
              </w:rPr>
              <w:t>IT Applications</w:t>
            </w:r>
          </w:p>
        </w:tc>
        <w:tc>
          <w:tcPr>
            <w:tcW w:w="5933" w:type="dxa"/>
            <w:vAlign w:val="center"/>
          </w:tcPr>
          <w:p w14:paraId="3ABBA8AF" w14:textId="175407F8" w:rsidR="001B543C" w:rsidRPr="00E44877" w:rsidRDefault="001B543C" w:rsidP="00052614">
            <w:pPr>
              <w:spacing w:line="276" w:lineRule="auto"/>
              <w:jc w:val="both"/>
              <w:rPr>
                <w:rFonts w:asciiTheme="minorHAnsi" w:hAnsiTheme="minorHAnsi" w:cstheme="minorHAnsi"/>
                <w:sz w:val="22"/>
                <w:szCs w:val="22"/>
              </w:rPr>
            </w:pPr>
            <w:r w:rsidRPr="00E44877">
              <w:rPr>
                <w:rFonts w:asciiTheme="minorHAnsi" w:hAnsiTheme="minorHAnsi" w:cstheme="minorHAnsi"/>
                <w:sz w:val="22"/>
                <w:szCs w:val="22"/>
              </w:rPr>
              <w:t>SAP HANA</w:t>
            </w:r>
          </w:p>
        </w:tc>
      </w:tr>
      <w:tr w:rsidR="001B543C" w:rsidRPr="00E44877" w14:paraId="3D6D007E" w14:textId="77777777" w:rsidTr="00424D49">
        <w:tc>
          <w:tcPr>
            <w:tcW w:w="3076" w:type="dxa"/>
            <w:shd w:val="clear" w:color="auto" w:fill="D2D2D2"/>
            <w:vAlign w:val="center"/>
          </w:tcPr>
          <w:p w14:paraId="4451B0C2" w14:textId="77777777" w:rsidR="001B543C" w:rsidRPr="00E44877" w:rsidRDefault="001B543C" w:rsidP="00052614">
            <w:pPr>
              <w:spacing w:line="276" w:lineRule="auto"/>
              <w:jc w:val="both"/>
              <w:rPr>
                <w:rFonts w:asciiTheme="minorHAnsi" w:hAnsiTheme="minorHAnsi" w:cstheme="minorHAnsi"/>
                <w:sz w:val="22"/>
                <w:szCs w:val="22"/>
              </w:rPr>
            </w:pPr>
            <w:r w:rsidRPr="00E44877">
              <w:rPr>
                <w:rFonts w:asciiTheme="minorHAnsi" w:hAnsiTheme="minorHAnsi" w:cstheme="minorHAnsi"/>
                <w:b/>
                <w:bCs/>
                <w:sz w:val="22"/>
                <w:szCs w:val="22"/>
              </w:rPr>
              <w:t>Guidelines / Policy reference</w:t>
            </w:r>
          </w:p>
        </w:tc>
        <w:tc>
          <w:tcPr>
            <w:tcW w:w="5933" w:type="dxa"/>
            <w:vAlign w:val="center"/>
          </w:tcPr>
          <w:p w14:paraId="76F8AF60" w14:textId="77777777" w:rsidR="001B543C" w:rsidRPr="00E44877" w:rsidRDefault="001B543C" w:rsidP="00052614">
            <w:pPr>
              <w:spacing w:line="276" w:lineRule="auto"/>
              <w:jc w:val="both"/>
              <w:rPr>
                <w:rFonts w:asciiTheme="minorHAnsi" w:hAnsiTheme="minorHAnsi" w:cstheme="minorHAnsi"/>
                <w:sz w:val="22"/>
                <w:szCs w:val="22"/>
              </w:rPr>
            </w:pPr>
          </w:p>
        </w:tc>
      </w:tr>
      <w:tr w:rsidR="001B543C" w:rsidRPr="00E44877" w14:paraId="69B8D1B8" w14:textId="77777777" w:rsidTr="00424D49">
        <w:tc>
          <w:tcPr>
            <w:tcW w:w="3076" w:type="dxa"/>
            <w:shd w:val="clear" w:color="auto" w:fill="D2D2D2"/>
            <w:vAlign w:val="center"/>
          </w:tcPr>
          <w:p w14:paraId="19B8BD1D" w14:textId="77777777" w:rsidR="001B543C" w:rsidRPr="00E44877" w:rsidRDefault="001B543C" w:rsidP="00052614">
            <w:pPr>
              <w:spacing w:line="276" w:lineRule="auto"/>
              <w:jc w:val="both"/>
              <w:rPr>
                <w:rFonts w:asciiTheme="minorHAnsi" w:hAnsiTheme="minorHAnsi" w:cstheme="minorHAnsi"/>
                <w:sz w:val="22"/>
                <w:szCs w:val="22"/>
              </w:rPr>
            </w:pPr>
            <w:r w:rsidRPr="00E44877">
              <w:rPr>
                <w:rFonts w:asciiTheme="minorHAnsi" w:hAnsiTheme="minorHAnsi" w:cstheme="minorHAnsi"/>
                <w:b/>
                <w:bCs/>
                <w:sz w:val="22"/>
                <w:szCs w:val="22"/>
              </w:rPr>
              <w:t>SOPP Cross References</w:t>
            </w:r>
          </w:p>
        </w:tc>
        <w:tc>
          <w:tcPr>
            <w:tcW w:w="5933" w:type="dxa"/>
            <w:vAlign w:val="center"/>
          </w:tcPr>
          <w:p w14:paraId="130609F6" w14:textId="77777777" w:rsidR="001B543C" w:rsidRPr="00E44877" w:rsidRDefault="001B543C" w:rsidP="00052614">
            <w:pPr>
              <w:spacing w:line="276" w:lineRule="auto"/>
              <w:jc w:val="both"/>
              <w:rPr>
                <w:rFonts w:asciiTheme="minorHAnsi" w:hAnsiTheme="minorHAnsi" w:cstheme="minorHAnsi"/>
                <w:sz w:val="22"/>
                <w:szCs w:val="22"/>
              </w:rPr>
            </w:pPr>
          </w:p>
        </w:tc>
      </w:tr>
    </w:tbl>
    <w:p w14:paraId="72527840" w14:textId="12D747B7" w:rsidR="00CE72C3" w:rsidRDefault="00CE72C3" w:rsidP="00052614">
      <w:pPr>
        <w:spacing w:after="0" w:line="276" w:lineRule="auto"/>
        <w:jc w:val="both"/>
        <w:rPr>
          <w:rFonts w:cstheme="minorHAnsi"/>
        </w:rPr>
      </w:pPr>
    </w:p>
    <w:p w14:paraId="67E6FEBC" w14:textId="77777777" w:rsidR="00CE72C3" w:rsidRDefault="00CE72C3">
      <w:pPr>
        <w:rPr>
          <w:rFonts w:cstheme="minorHAnsi"/>
        </w:rPr>
      </w:pPr>
      <w:r>
        <w:rPr>
          <w:rFonts w:cstheme="minorHAnsi"/>
        </w:rPr>
        <w:br w:type="page"/>
      </w:r>
    </w:p>
    <w:p w14:paraId="4BD788B0" w14:textId="550F1801" w:rsidR="00497A70" w:rsidRPr="009C23C8" w:rsidRDefault="00497A70" w:rsidP="00052614">
      <w:pPr>
        <w:pStyle w:val="Heading1"/>
        <w:numPr>
          <w:ilvl w:val="0"/>
          <w:numId w:val="1"/>
        </w:numPr>
        <w:spacing w:before="0" w:line="276" w:lineRule="auto"/>
        <w:ind w:left="709" w:hanging="349"/>
        <w:jc w:val="both"/>
        <w:rPr>
          <w:rFonts w:cstheme="majorHAnsi"/>
          <w:b/>
          <w:bCs/>
          <w:sz w:val="26"/>
          <w:szCs w:val="26"/>
        </w:rPr>
      </w:pPr>
      <w:bookmarkStart w:id="3" w:name="_Toc189073074"/>
      <w:r w:rsidRPr="009C23C8">
        <w:rPr>
          <w:rFonts w:cstheme="majorHAnsi"/>
          <w:b/>
          <w:bCs/>
          <w:sz w:val="26"/>
          <w:szCs w:val="26"/>
        </w:rPr>
        <w:lastRenderedPageBreak/>
        <w:t>Scope</w:t>
      </w:r>
      <w:bookmarkEnd w:id="3"/>
    </w:p>
    <w:p w14:paraId="4449E69F" w14:textId="6CB29C9A" w:rsidR="002915E7" w:rsidRPr="00052614" w:rsidRDefault="007F4598" w:rsidP="00052614">
      <w:pPr>
        <w:spacing w:after="0" w:line="276" w:lineRule="auto"/>
        <w:ind w:left="720"/>
        <w:jc w:val="both"/>
        <w:rPr>
          <w:rFonts w:cstheme="minorHAnsi"/>
          <w:lang w:val="en-US"/>
        </w:rPr>
      </w:pPr>
      <w:r w:rsidRPr="00E44877">
        <w:rPr>
          <w:rFonts w:cstheme="minorHAnsi"/>
        </w:rPr>
        <w:br/>
      </w:r>
      <w:r w:rsidR="002915E7" w:rsidRPr="00052614">
        <w:rPr>
          <w:rFonts w:cstheme="minorHAnsi"/>
          <w:lang w:val="en-US"/>
        </w:rPr>
        <w:t>This procedure applies to all users of the organization’s information systems, as well as personnel responsible for managing user accounts or controlling access to information assets and systems, including Business Owners and administrators of centrally managed accounts.</w:t>
      </w:r>
    </w:p>
    <w:p w14:paraId="62213827" w14:textId="77777777" w:rsidR="002915E7" w:rsidRPr="00052614" w:rsidRDefault="002915E7" w:rsidP="00052614">
      <w:pPr>
        <w:spacing w:after="0" w:line="276" w:lineRule="auto"/>
        <w:ind w:left="720"/>
        <w:jc w:val="both"/>
        <w:rPr>
          <w:rFonts w:cstheme="minorHAnsi"/>
          <w:lang w:val="en-US"/>
        </w:rPr>
      </w:pPr>
    </w:p>
    <w:p w14:paraId="107DC675" w14:textId="1BD6154B" w:rsidR="00A64F11" w:rsidRDefault="0034396D" w:rsidP="00052614">
      <w:pPr>
        <w:spacing w:after="0" w:line="276" w:lineRule="auto"/>
        <w:ind w:left="720"/>
        <w:jc w:val="both"/>
        <w:rPr>
          <w:rFonts w:cstheme="minorHAnsi"/>
          <w:lang w:val="en-US"/>
        </w:rPr>
      </w:pPr>
      <w:r w:rsidRPr="00052614">
        <w:rPr>
          <w:rFonts w:cstheme="minorHAnsi"/>
          <w:lang w:val="en-US"/>
        </w:rPr>
        <w:t>The purpose of this document is to outline the process for granting access to Debug, SAP_ALL, SAP_NEW, and Firefighter IDs.</w:t>
      </w:r>
    </w:p>
    <w:p w14:paraId="1BAB63C1" w14:textId="77777777" w:rsidR="00154A3C" w:rsidRDefault="00154A3C" w:rsidP="00052614">
      <w:pPr>
        <w:spacing w:after="0" w:line="276" w:lineRule="auto"/>
        <w:ind w:left="720"/>
        <w:jc w:val="both"/>
        <w:rPr>
          <w:rFonts w:cstheme="minorHAnsi"/>
          <w:lang w:val="en-US"/>
        </w:rPr>
      </w:pPr>
    </w:p>
    <w:p w14:paraId="237F2803" w14:textId="77777777" w:rsidR="00154A3C" w:rsidRDefault="00154A3C" w:rsidP="00154A3C">
      <w:pPr>
        <w:spacing w:after="0" w:line="276" w:lineRule="auto"/>
        <w:jc w:val="both"/>
        <w:rPr>
          <w:rFonts w:cstheme="minorHAnsi"/>
          <w:lang w:val="en-US"/>
        </w:rPr>
      </w:pPr>
    </w:p>
    <w:p w14:paraId="0F30B9D5" w14:textId="781D2156" w:rsidR="00DE2B48" w:rsidRDefault="00E36AED" w:rsidP="006F205C">
      <w:pPr>
        <w:pStyle w:val="Heading1"/>
        <w:numPr>
          <w:ilvl w:val="0"/>
          <w:numId w:val="1"/>
        </w:numPr>
        <w:spacing w:before="0" w:after="240" w:line="276" w:lineRule="auto"/>
        <w:ind w:left="709" w:hanging="349"/>
        <w:jc w:val="both"/>
        <w:rPr>
          <w:rFonts w:cstheme="majorHAnsi"/>
          <w:b/>
          <w:bCs/>
          <w:sz w:val="26"/>
          <w:szCs w:val="26"/>
        </w:rPr>
      </w:pPr>
      <w:bookmarkStart w:id="4" w:name="_Toc189073075"/>
      <w:r w:rsidRPr="00E36AED">
        <w:rPr>
          <w:rFonts w:cstheme="majorHAnsi"/>
          <w:b/>
          <w:bCs/>
          <w:sz w:val="26"/>
          <w:szCs w:val="26"/>
        </w:rPr>
        <w:t xml:space="preserve">SAP Privilege User Access </w:t>
      </w:r>
      <w:r w:rsidR="00C82E2F">
        <w:rPr>
          <w:rFonts w:cstheme="majorHAnsi"/>
          <w:b/>
          <w:bCs/>
          <w:sz w:val="26"/>
          <w:szCs w:val="26"/>
        </w:rPr>
        <w:t>Management</w:t>
      </w:r>
      <w:bookmarkEnd w:id="4"/>
    </w:p>
    <w:p w14:paraId="048A4462" w14:textId="396FE01A" w:rsidR="00F917D6" w:rsidRPr="00F917D6" w:rsidRDefault="00F917D6" w:rsidP="00F917D6">
      <w:pPr>
        <w:spacing w:after="0"/>
        <w:ind w:left="709"/>
        <w:jc w:val="both"/>
        <w:rPr>
          <w:rFonts w:cstheme="minorHAnsi"/>
        </w:rPr>
      </w:pPr>
      <w:r w:rsidRPr="00F917D6">
        <w:rPr>
          <w:rFonts w:cstheme="minorHAnsi"/>
        </w:rPr>
        <w:t>Access Request Submission</w:t>
      </w:r>
      <w:r>
        <w:rPr>
          <w:rFonts w:cstheme="minorHAnsi"/>
        </w:rPr>
        <w:t xml:space="preserve"> - </w:t>
      </w:r>
      <w:r w:rsidRPr="00F917D6">
        <w:rPr>
          <w:rFonts w:cstheme="minorHAnsi"/>
        </w:rPr>
        <w:t xml:space="preserve">All requests for authorizations related to </w:t>
      </w:r>
      <w:r w:rsidR="002A2406">
        <w:rPr>
          <w:rFonts w:cstheme="minorHAnsi"/>
        </w:rPr>
        <w:t xml:space="preserve">SAP*, </w:t>
      </w:r>
      <w:r w:rsidRPr="00F917D6">
        <w:rPr>
          <w:rFonts w:cstheme="minorHAnsi"/>
        </w:rPr>
        <w:t xml:space="preserve">SAP_ALL, SAP_NEW, Debug, and Firefighter IDs must be submitted through a </w:t>
      </w:r>
      <w:r w:rsidR="00B5382C">
        <w:rPr>
          <w:rFonts w:cstheme="minorHAnsi"/>
        </w:rPr>
        <w:t>S</w:t>
      </w:r>
      <w:r w:rsidRPr="00F917D6">
        <w:rPr>
          <w:rFonts w:cstheme="minorHAnsi"/>
        </w:rPr>
        <w:t xml:space="preserve">ervice </w:t>
      </w:r>
      <w:r w:rsidR="00B5382C">
        <w:rPr>
          <w:rFonts w:cstheme="minorHAnsi"/>
        </w:rPr>
        <w:t>R</w:t>
      </w:r>
      <w:r w:rsidRPr="00F917D6">
        <w:rPr>
          <w:rFonts w:cstheme="minorHAnsi"/>
        </w:rPr>
        <w:t>equest</w:t>
      </w:r>
      <w:r w:rsidR="00B5382C">
        <w:rPr>
          <w:rFonts w:cstheme="minorHAnsi"/>
        </w:rPr>
        <w:t xml:space="preserve"> (SR)</w:t>
      </w:r>
      <w:r w:rsidRPr="00F917D6">
        <w:rPr>
          <w:rFonts w:cstheme="minorHAnsi"/>
        </w:rPr>
        <w:t xml:space="preserve"> ticket in the </w:t>
      </w:r>
      <w:proofErr w:type="spellStart"/>
      <w:r w:rsidR="00803E79">
        <w:rPr>
          <w:rFonts w:cstheme="minorHAnsi"/>
        </w:rPr>
        <w:t>AskIT</w:t>
      </w:r>
      <w:proofErr w:type="spellEnd"/>
      <w:r w:rsidRPr="00F917D6">
        <w:rPr>
          <w:rFonts w:cstheme="minorHAnsi"/>
        </w:rPr>
        <w:t xml:space="preserve"> tool, specifying the required duration of access</w:t>
      </w:r>
      <w:r w:rsidR="007A507D">
        <w:rPr>
          <w:rFonts w:cstheme="minorHAnsi"/>
        </w:rPr>
        <w:t xml:space="preserve"> and the purpose for which the access is being taken.</w:t>
      </w:r>
    </w:p>
    <w:p w14:paraId="476E06BE" w14:textId="77777777" w:rsidR="00F917D6" w:rsidRPr="00F917D6" w:rsidRDefault="00F917D6" w:rsidP="00F917D6">
      <w:pPr>
        <w:spacing w:after="0"/>
        <w:ind w:left="709"/>
        <w:jc w:val="both"/>
        <w:rPr>
          <w:rFonts w:cstheme="minorHAnsi"/>
        </w:rPr>
      </w:pPr>
    </w:p>
    <w:p w14:paraId="13260C51" w14:textId="77777777" w:rsidR="00215306" w:rsidRDefault="00F917D6" w:rsidP="00F917D6">
      <w:pPr>
        <w:spacing w:after="0"/>
        <w:ind w:left="709"/>
        <w:jc w:val="both"/>
        <w:rPr>
          <w:rFonts w:cstheme="minorHAnsi"/>
          <w:b/>
          <w:bCs/>
          <w:u w:val="single"/>
        </w:rPr>
      </w:pPr>
      <w:r w:rsidRPr="00FA0CD2">
        <w:rPr>
          <w:rFonts w:cstheme="minorHAnsi"/>
          <w:b/>
          <w:bCs/>
          <w:u w:val="single"/>
        </w:rPr>
        <w:t>Approval for SAP_ALL and SAP_NEW Access</w:t>
      </w:r>
    </w:p>
    <w:p w14:paraId="2C03DD5F" w14:textId="74AFB0FF" w:rsidR="00FA0CD2" w:rsidRDefault="00F917D6" w:rsidP="00F917D6">
      <w:pPr>
        <w:spacing w:after="0"/>
        <w:ind w:left="709"/>
        <w:jc w:val="both"/>
        <w:rPr>
          <w:rFonts w:cstheme="minorHAnsi"/>
        </w:rPr>
      </w:pPr>
      <w:r>
        <w:rPr>
          <w:rFonts w:cstheme="minorHAnsi"/>
        </w:rPr>
        <w:t xml:space="preserve"> </w:t>
      </w:r>
    </w:p>
    <w:p w14:paraId="66444369" w14:textId="0591234C" w:rsidR="00F917D6" w:rsidRPr="00F917D6" w:rsidRDefault="00F917D6" w:rsidP="00F917D6">
      <w:pPr>
        <w:spacing w:after="0"/>
        <w:ind w:left="709"/>
        <w:jc w:val="both"/>
        <w:rPr>
          <w:rFonts w:cstheme="minorHAnsi"/>
        </w:rPr>
      </w:pPr>
      <w:r>
        <w:rPr>
          <w:rFonts w:cstheme="minorHAnsi"/>
        </w:rPr>
        <w:t xml:space="preserve"> </w:t>
      </w:r>
      <w:r w:rsidRPr="00F917D6">
        <w:rPr>
          <w:rFonts w:cstheme="minorHAnsi"/>
        </w:rPr>
        <w:t>Requests for SAP_ALL or SAP_NEW access must go through the standard three-level approval process. Prior to raising the service request ticket, approval must be obtained from the CTO, and the approval should be embedded within the SR ticket.</w:t>
      </w:r>
    </w:p>
    <w:p w14:paraId="63DB02C9" w14:textId="77777777" w:rsidR="00F917D6" w:rsidRPr="00F917D6" w:rsidRDefault="00F917D6" w:rsidP="00F917D6">
      <w:pPr>
        <w:spacing w:after="0"/>
        <w:ind w:left="709"/>
        <w:jc w:val="both"/>
        <w:rPr>
          <w:rFonts w:cstheme="minorHAnsi"/>
        </w:rPr>
      </w:pPr>
    </w:p>
    <w:p w14:paraId="6406CB95" w14:textId="2AEA2ED0" w:rsidR="00F917D6" w:rsidRPr="00F917D6" w:rsidRDefault="00F917D6" w:rsidP="00F917D6">
      <w:pPr>
        <w:spacing w:after="0"/>
        <w:ind w:left="709"/>
        <w:jc w:val="both"/>
        <w:rPr>
          <w:rFonts w:cstheme="minorHAnsi"/>
        </w:rPr>
      </w:pPr>
      <w:r w:rsidRPr="00F917D6">
        <w:rPr>
          <w:rFonts w:cstheme="minorHAnsi"/>
        </w:rPr>
        <w:t>The CTO's approval email must include the following:</w:t>
      </w:r>
      <w:r>
        <w:rPr>
          <w:rFonts w:cstheme="minorHAnsi"/>
        </w:rPr>
        <w:t xml:space="preserve"> </w:t>
      </w:r>
    </w:p>
    <w:p w14:paraId="73BD08EA" w14:textId="67EECFA5" w:rsidR="00F917D6" w:rsidRPr="00F917D6" w:rsidRDefault="00F917D6" w:rsidP="00F917D6">
      <w:pPr>
        <w:spacing w:after="0"/>
        <w:ind w:left="709"/>
        <w:jc w:val="both"/>
        <w:rPr>
          <w:rFonts w:cstheme="minorHAnsi"/>
        </w:rPr>
      </w:pPr>
      <w:r w:rsidRPr="00F917D6">
        <w:rPr>
          <w:rFonts w:cstheme="minorHAnsi"/>
        </w:rPr>
        <w:t>- The duration for which the access is granted.</w:t>
      </w:r>
      <w:r>
        <w:rPr>
          <w:rFonts w:cstheme="minorHAnsi"/>
        </w:rPr>
        <w:t xml:space="preserve"> </w:t>
      </w:r>
    </w:p>
    <w:p w14:paraId="360BE787" w14:textId="77777777" w:rsidR="00F917D6" w:rsidRDefault="00F917D6" w:rsidP="00F917D6">
      <w:pPr>
        <w:spacing w:after="0"/>
        <w:ind w:left="709"/>
        <w:jc w:val="both"/>
        <w:rPr>
          <w:rFonts w:cstheme="minorHAnsi"/>
        </w:rPr>
      </w:pPr>
      <w:r w:rsidRPr="00F917D6">
        <w:rPr>
          <w:rFonts w:cstheme="minorHAnsi"/>
        </w:rPr>
        <w:t>- A justification outlining the reasons for granting the access.</w:t>
      </w:r>
    </w:p>
    <w:p w14:paraId="585DB824" w14:textId="77777777" w:rsidR="00551AE2" w:rsidRDefault="00551AE2" w:rsidP="00F917D6">
      <w:pPr>
        <w:spacing w:after="0"/>
        <w:ind w:left="709"/>
        <w:jc w:val="both"/>
        <w:rPr>
          <w:rFonts w:cstheme="minorHAnsi"/>
        </w:rPr>
      </w:pPr>
    </w:p>
    <w:p w14:paraId="2518FD79" w14:textId="77777777" w:rsidR="00551AE2" w:rsidRDefault="00551AE2" w:rsidP="00F917D6">
      <w:pPr>
        <w:spacing w:after="0"/>
        <w:ind w:left="709"/>
        <w:jc w:val="both"/>
        <w:rPr>
          <w:rFonts w:cstheme="minorHAnsi"/>
        </w:rPr>
      </w:pPr>
    </w:p>
    <w:p w14:paraId="1622A500" w14:textId="36E322D5" w:rsidR="00595AB9" w:rsidRDefault="00595AB9" w:rsidP="00595AB9">
      <w:pPr>
        <w:pStyle w:val="NormalWeb"/>
      </w:pPr>
      <w:r>
        <w:rPr>
          <w:noProof/>
        </w:rPr>
        <w:lastRenderedPageBreak/>
        <w:drawing>
          <wp:inline distT="0" distB="0" distL="0" distR="0" wp14:anchorId="38B86C61" wp14:editId="68363253">
            <wp:extent cx="5179060" cy="8863330"/>
            <wp:effectExtent l="0" t="0" r="0" b="0"/>
            <wp:docPr id="1763223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9060" cy="8863330"/>
                    </a:xfrm>
                    <a:prstGeom prst="rect">
                      <a:avLst/>
                    </a:prstGeom>
                    <a:noFill/>
                    <a:ln>
                      <a:noFill/>
                    </a:ln>
                  </pic:spPr>
                </pic:pic>
              </a:graphicData>
            </a:graphic>
          </wp:inline>
        </w:drawing>
      </w:r>
    </w:p>
    <w:p w14:paraId="3C384D73" w14:textId="4F2D9303" w:rsidR="00154A3C" w:rsidRPr="00154A3C" w:rsidRDefault="00154A3C" w:rsidP="00154A3C">
      <w:pPr>
        <w:pStyle w:val="NormalWeb"/>
      </w:pPr>
    </w:p>
    <w:p w14:paraId="40C7C434" w14:textId="77777777" w:rsidR="00B761A8" w:rsidRDefault="00F917D6" w:rsidP="00F917D6">
      <w:pPr>
        <w:spacing w:after="0"/>
        <w:ind w:left="709"/>
        <w:jc w:val="both"/>
        <w:rPr>
          <w:rFonts w:cstheme="minorHAnsi"/>
        </w:rPr>
      </w:pPr>
      <w:r w:rsidRPr="00B761A8">
        <w:rPr>
          <w:rFonts w:cstheme="minorHAnsi"/>
          <w:b/>
          <w:bCs/>
          <w:u w:val="single"/>
        </w:rPr>
        <w:t>Debug Access Approval</w:t>
      </w:r>
      <w:r>
        <w:rPr>
          <w:rFonts w:cstheme="minorHAnsi"/>
        </w:rPr>
        <w:t xml:space="preserve"> </w:t>
      </w:r>
    </w:p>
    <w:p w14:paraId="39833942" w14:textId="77777777" w:rsidR="00215306" w:rsidRDefault="00215306" w:rsidP="00F917D6">
      <w:pPr>
        <w:spacing w:after="0"/>
        <w:ind w:left="709"/>
        <w:jc w:val="both"/>
        <w:rPr>
          <w:rFonts w:cstheme="minorHAnsi"/>
        </w:rPr>
      </w:pPr>
    </w:p>
    <w:p w14:paraId="1289C3B3" w14:textId="5A210B9F" w:rsidR="00F917D6" w:rsidRDefault="00F917D6" w:rsidP="00F917D6">
      <w:pPr>
        <w:spacing w:after="0"/>
        <w:ind w:left="709"/>
        <w:jc w:val="both"/>
        <w:rPr>
          <w:rFonts w:cstheme="minorHAnsi"/>
        </w:rPr>
      </w:pPr>
      <w:r w:rsidRPr="00F917D6">
        <w:rPr>
          <w:rFonts w:cstheme="minorHAnsi"/>
        </w:rPr>
        <w:t>Debug access will be granted upon approval via email from the DGM IT and must be attached to the ticket when raising the SR ticket.</w:t>
      </w:r>
    </w:p>
    <w:p w14:paraId="65EC687E" w14:textId="4E86300D" w:rsidR="00427014" w:rsidRDefault="00427014" w:rsidP="00427014">
      <w:pPr>
        <w:pStyle w:val="NormalWeb"/>
      </w:pPr>
      <w:r>
        <w:rPr>
          <w:noProof/>
        </w:rPr>
        <w:drawing>
          <wp:inline distT="0" distB="0" distL="0" distR="0" wp14:anchorId="137761B7" wp14:editId="37725760">
            <wp:extent cx="4586511" cy="6855050"/>
            <wp:effectExtent l="0" t="0" r="0" b="3175"/>
            <wp:docPr id="18725254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92858" cy="6864536"/>
                    </a:xfrm>
                    <a:prstGeom prst="rect">
                      <a:avLst/>
                    </a:prstGeom>
                    <a:noFill/>
                    <a:ln>
                      <a:noFill/>
                    </a:ln>
                  </pic:spPr>
                </pic:pic>
              </a:graphicData>
            </a:graphic>
          </wp:inline>
        </w:drawing>
      </w:r>
    </w:p>
    <w:p w14:paraId="657AFBA0" w14:textId="70D93F87" w:rsidR="00154A3C" w:rsidRDefault="00154A3C" w:rsidP="00154A3C">
      <w:pPr>
        <w:pStyle w:val="NormalWeb"/>
      </w:pPr>
    </w:p>
    <w:p w14:paraId="3E5FF438" w14:textId="77777777" w:rsidR="00154A3C" w:rsidRDefault="00154A3C" w:rsidP="00F917D6">
      <w:pPr>
        <w:spacing w:after="0"/>
        <w:ind w:left="709"/>
        <w:jc w:val="both"/>
        <w:rPr>
          <w:rFonts w:cstheme="minorHAnsi"/>
        </w:rPr>
      </w:pPr>
    </w:p>
    <w:p w14:paraId="386B88F9" w14:textId="77777777" w:rsidR="00695566" w:rsidRPr="00F917D6" w:rsidRDefault="00695566" w:rsidP="00966CBF">
      <w:pPr>
        <w:spacing w:after="0"/>
        <w:jc w:val="both"/>
        <w:rPr>
          <w:rFonts w:cstheme="minorHAnsi"/>
        </w:rPr>
      </w:pPr>
    </w:p>
    <w:p w14:paraId="79782B1A" w14:textId="77777777" w:rsidR="00B761A8" w:rsidRDefault="00F917D6" w:rsidP="00966CBF">
      <w:pPr>
        <w:spacing w:after="0"/>
        <w:ind w:left="709"/>
        <w:jc w:val="both"/>
        <w:rPr>
          <w:rFonts w:cstheme="minorHAnsi"/>
          <w:b/>
          <w:bCs/>
          <w:u w:val="single"/>
        </w:rPr>
      </w:pPr>
      <w:r w:rsidRPr="00FF4E6B">
        <w:rPr>
          <w:rFonts w:cstheme="minorHAnsi"/>
          <w:b/>
          <w:bCs/>
          <w:u w:val="single"/>
        </w:rPr>
        <w:t>Firefighter ID Access Approval</w:t>
      </w:r>
    </w:p>
    <w:p w14:paraId="635D04CD" w14:textId="77777777" w:rsidR="00215306" w:rsidRPr="00FF4E6B" w:rsidRDefault="00215306" w:rsidP="00966CBF">
      <w:pPr>
        <w:spacing w:after="0"/>
        <w:ind w:left="709"/>
        <w:jc w:val="both"/>
        <w:rPr>
          <w:rFonts w:cstheme="minorHAnsi"/>
          <w:b/>
          <w:bCs/>
          <w:u w:val="single"/>
        </w:rPr>
      </w:pPr>
    </w:p>
    <w:p w14:paraId="5E3AFED8" w14:textId="5A5D5654" w:rsidR="008E42F6" w:rsidRDefault="00FF4E6B" w:rsidP="00966CBF">
      <w:pPr>
        <w:spacing w:after="0"/>
        <w:ind w:left="709"/>
        <w:jc w:val="both"/>
        <w:rPr>
          <w:rFonts w:cstheme="minorHAnsi"/>
        </w:rPr>
      </w:pPr>
      <w:r>
        <w:rPr>
          <w:rFonts w:cstheme="minorHAnsi"/>
        </w:rPr>
        <w:t xml:space="preserve">In case access to </w:t>
      </w:r>
      <w:r w:rsidR="00F917D6" w:rsidRPr="00F917D6">
        <w:rPr>
          <w:rFonts w:cstheme="minorHAnsi"/>
        </w:rPr>
        <w:t xml:space="preserve">Firefighter ID </w:t>
      </w:r>
      <w:r>
        <w:rPr>
          <w:rFonts w:cstheme="minorHAnsi"/>
        </w:rPr>
        <w:t>is required</w:t>
      </w:r>
      <w:r w:rsidR="00F917D6" w:rsidRPr="00F917D6">
        <w:rPr>
          <w:rFonts w:cstheme="minorHAnsi"/>
        </w:rPr>
        <w:t xml:space="preserve">, approval must be obtained from either the DGM IT or the Infra Head for infrastructure-related access. Requests for Firefighter ID access must be raised through a service request ticket in the </w:t>
      </w:r>
      <w:proofErr w:type="spellStart"/>
      <w:r w:rsidR="00803E79">
        <w:rPr>
          <w:rFonts w:cstheme="minorHAnsi"/>
        </w:rPr>
        <w:t>AskIT</w:t>
      </w:r>
      <w:proofErr w:type="spellEnd"/>
      <w:r w:rsidR="00F917D6" w:rsidRPr="00F917D6">
        <w:rPr>
          <w:rFonts w:cstheme="minorHAnsi"/>
        </w:rPr>
        <w:t xml:space="preserve"> platform, which should include the approval email received from the DGM IT or Infra Head, depending on the case.</w:t>
      </w:r>
    </w:p>
    <w:p w14:paraId="0202FC10" w14:textId="77777777" w:rsidR="00695566" w:rsidRDefault="00695566" w:rsidP="00F917D6">
      <w:pPr>
        <w:spacing w:after="0"/>
        <w:ind w:left="709"/>
        <w:jc w:val="both"/>
        <w:rPr>
          <w:rFonts w:cstheme="minorHAnsi"/>
        </w:rPr>
      </w:pPr>
    </w:p>
    <w:p w14:paraId="271B45F8" w14:textId="53CA0818" w:rsidR="008C521C" w:rsidRDefault="008C521C" w:rsidP="008C521C">
      <w:pPr>
        <w:pStyle w:val="NormalWeb"/>
      </w:pPr>
      <w:r>
        <w:rPr>
          <w:noProof/>
        </w:rPr>
        <w:drawing>
          <wp:inline distT="0" distB="0" distL="0" distR="0" wp14:anchorId="3C51BF0E" wp14:editId="175A422D">
            <wp:extent cx="4808855" cy="6683828"/>
            <wp:effectExtent l="0" t="0" r="0" b="3175"/>
            <wp:docPr id="121252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20928" cy="6700608"/>
                    </a:xfrm>
                    <a:prstGeom prst="rect">
                      <a:avLst/>
                    </a:prstGeom>
                    <a:noFill/>
                    <a:ln>
                      <a:noFill/>
                    </a:ln>
                  </pic:spPr>
                </pic:pic>
              </a:graphicData>
            </a:graphic>
          </wp:inline>
        </w:drawing>
      </w:r>
    </w:p>
    <w:p w14:paraId="057786D5" w14:textId="72D85BF0" w:rsidR="00E77074" w:rsidRDefault="00E77074" w:rsidP="00E77074">
      <w:pPr>
        <w:pStyle w:val="NormalWeb"/>
      </w:pPr>
    </w:p>
    <w:p w14:paraId="1F21A607" w14:textId="5DE8D59A" w:rsidR="00695566" w:rsidRDefault="00695566" w:rsidP="00154A3C">
      <w:pPr>
        <w:pStyle w:val="NormalWeb"/>
      </w:pPr>
    </w:p>
    <w:p w14:paraId="2F00249C" w14:textId="77777777" w:rsidR="00EA6EB0" w:rsidRDefault="00EA6EB0" w:rsidP="00154A3C">
      <w:pPr>
        <w:pStyle w:val="NormalWeb"/>
      </w:pPr>
    </w:p>
    <w:p w14:paraId="35E645A4" w14:textId="77777777" w:rsidR="00EA6EB0" w:rsidRDefault="00EA6EB0" w:rsidP="00154A3C">
      <w:pPr>
        <w:pStyle w:val="NormalWeb"/>
      </w:pPr>
    </w:p>
    <w:p w14:paraId="09A3CB7F" w14:textId="4DD8DA4E" w:rsidR="00843B11" w:rsidRDefault="00843B11" w:rsidP="009F6609">
      <w:pPr>
        <w:pStyle w:val="Heading1"/>
        <w:spacing w:before="0" w:after="240" w:line="276" w:lineRule="auto"/>
        <w:ind w:left="720"/>
        <w:jc w:val="both"/>
        <w:rPr>
          <w:rFonts w:cstheme="majorHAnsi"/>
          <w:b/>
          <w:bCs/>
          <w:sz w:val="26"/>
          <w:szCs w:val="26"/>
        </w:rPr>
      </w:pPr>
      <w:bookmarkStart w:id="5" w:name="_Toc189073076"/>
      <w:r>
        <w:rPr>
          <w:rFonts w:cstheme="majorHAnsi"/>
          <w:b/>
          <w:bCs/>
          <w:sz w:val="26"/>
          <w:szCs w:val="26"/>
        </w:rPr>
        <w:t xml:space="preserve">Appendix </w:t>
      </w:r>
      <w:r w:rsidR="009F6609">
        <w:rPr>
          <w:rFonts w:cstheme="majorHAnsi"/>
          <w:b/>
          <w:bCs/>
          <w:sz w:val="26"/>
          <w:szCs w:val="26"/>
        </w:rPr>
        <w:t>– List of J M Baxi Group entities</w:t>
      </w:r>
      <w:bookmarkEnd w:id="5"/>
      <w:r>
        <w:rPr>
          <w:rFonts w:cstheme="majorHAnsi"/>
          <w:b/>
          <w:bCs/>
          <w:sz w:val="26"/>
          <w:szCs w:val="26"/>
        </w:rPr>
        <w:t xml:space="preserve"> </w:t>
      </w:r>
    </w:p>
    <w:p w14:paraId="78200EFB" w14:textId="6BC286AC" w:rsidR="00A032ED" w:rsidRPr="00D21C80" w:rsidRDefault="00A032ED" w:rsidP="00A032ED">
      <w:pPr>
        <w:rPr>
          <w:rFonts w:cstheme="minorHAnsi"/>
          <w:b/>
          <w:bCs/>
          <w:lang w:eastAsia="en-IN"/>
        </w:rPr>
      </w:pPr>
    </w:p>
    <w:p w14:paraId="00EBB916" w14:textId="77777777" w:rsidR="00A032ED" w:rsidRPr="009F7A8F" w:rsidRDefault="00A032ED" w:rsidP="00A032ED">
      <w:pPr>
        <w:rPr>
          <w:rFonts w:eastAsia="Times New Roman" w:cstheme="minorHAnsi"/>
          <w:lang w:eastAsia="en-IN"/>
        </w:rPr>
      </w:pPr>
      <w:r w:rsidRPr="009F7A8F">
        <w:rPr>
          <w:rFonts w:cstheme="minorHAnsi"/>
          <w:noProof/>
        </w:rPr>
        <w:drawing>
          <wp:inline distT="0" distB="0" distL="0" distR="0" wp14:anchorId="151BCC2B" wp14:editId="6674595F">
            <wp:extent cx="5731510" cy="1978025"/>
            <wp:effectExtent l="0" t="0" r="254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978025"/>
                    </a:xfrm>
                    <a:prstGeom prst="rect">
                      <a:avLst/>
                    </a:prstGeom>
                    <a:noFill/>
                    <a:ln>
                      <a:noFill/>
                    </a:ln>
                  </pic:spPr>
                </pic:pic>
              </a:graphicData>
            </a:graphic>
          </wp:inline>
        </w:drawing>
      </w:r>
    </w:p>
    <w:p w14:paraId="5383E1D6" w14:textId="6E2824E1" w:rsidR="00EA6EB0" w:rsidRPr="00154A3C" w:rsidRDefault="00EA6EB0" w:rsidP="00154A3C">
      <w:pPr>
        <w:pStyle w:val="NormalWeb"/>
      </w:pPr>
    </w:p>
    <w:sectPr w:rsidR="00EA6EB0" w:rsidRPr="00154A3C" w:rsidSect="00E34225">
      <w:headerReference w:type="even" r:id="rId13"/>
      <w:headerReference w:type="default" r:id="rId14"/>
      <w:footerReference w:type="default" r:id="rId15"/>
      <w:headerReference w:type="first" r:id="rId16"/>
      <w:pgSz w:w="11906" w:h="16838"/>
      <w:pgMar w:top="1440" w:right="1440" w:bottom="1440" w:left="1440" w:header="709" w:footer="708" w:gutter="0"/>
      <w:pgBorders w:offsetFrom="page">
        <w:top w:val="single" w:sz="4" w:space="24" w:color="auto"/>
        <w:left w:val="single" w:sz="4" w:space="24" w:color="auto"/>
        <w:bottom w:val="single" w:sz="4" w:space="24" w:color="auto"/>
        <w:right w:val="single" w:sz="4" w:space="24" w:color="auto"/>
      </w:pgBorders>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F25C45" w14:textId="77777777" w:rsidR="0068445B" w:rsidRDefault="0068445B" w:rsidP="00014C90">
      <w:pPr>
        <w:spacing w:after="0" w:line="240" w:lineRule="auto"/>
      </w:pPr>
      <w:r>
        <w:separator/>
      </w:r>
    </w:p>
  </w:endnote>
  <w:endnote w:type="continuationSeparator" w:id="0">
    <w:p w14:paraId="4DC6CCDF" w14:textId="77777777" w:rsidR="0068445B" w:rsidRDefault="0068445B" w:rsidP="00014C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3460400"/>
      <w:docPartObj>
        <w:docPartGallery w:val="Page Numbers (Bottom of Page)"/>
        <w:docPartUnique/>
      </w:docPartObj>
    </w:sdtPr>
    <w:sdtContent>
      <w:sdt>
        <w:sdtPr>
          <w:id w:val="-1769616900"/>
          <w:docPartObj>
            <w:docPartGallery w:val="Page Numbers (Top of Page)"/>
            <w:docPartUnique/>
          </w:docPartObj>
        </w:sdtPr>
        <w:sdtContent>
          <w:p w14:paraId="0FA9016E" w14:textId="1DE6F214" w:rsidR="00E34225" w:rsidRPr="00E34225" w:rsidRDefault="00E34225">
            <w:pPr>
              <w:pStyle w:val="Footer"/>
              <w:jc w:val="right"/>
            </w:pPr>
            <w:r w:rsidRPr="00E34225">
              <w:t xml:space="preserve">Page </w:t>
            </w:r>
            <w:r w:rsidRPr="00E34225">
              <w:rPr>
                <w:sz w:val="24"/>
                <w:szCs w:val="24"/>
              </w:rPr>
              <w:fldChar w:fldCharType="begin"/>
            </w:r>
            <w:r w:rsidRPr="00E34225">
              <w:instrText xml:space="preserve"> PAGE </w:instrText>
            </w:r>
            <w:r w:rsidRPr="00E34225">
              <w:rPr>
                <w:sz w:val="24"/>
                <w:szCs w:val="24"/>
              </w:rPr>
              <w:fldChar w:fldCharType="separate"/>
            </w:r>
            <w:r w:rsidRPr="00E34225">
              <w:rPr>
                <w:noProof/>
              </w:rPr>
              <w:t>2</w:t>
            </w:r>
            <w:r w:rsidRPr="00E34225">
              <w:rPr>
                <w:sz w:val="24"/>
                <w:szCs w:val="24"/>
              </w:rPr>
              <w:fldChar w:fldCharType="end"/>
            </w:r>
            <w:r w:rsidRPr="00E34225">
              <w:t xml:space="preserve"> of </w:t>
            </w:r>
            <w:fldSimple w:instr=" NUMPAGES  ">
              <w:r w:rsidRPr="00E34225">
                <w:rPr>
                  <w:noProof/>
                </w:rPr>
                <w:t>2</w:t>
              </w:r>
            </w:fldSimple>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F20C22" w14:textId="77777777" w:rsidR="0068445B" w:rsidRDefault="0068445B" w:rsidP="00014C90">
      <w:pPr>
        <w:spacing w:after="0" w:line="240" w:lineRule="auto"/>
      </w:pPr>
      <w:r>
        <w:separator/>
      </w:r>
    </w:p>
  </w:footnote>
  <w:footnote w:type="continuationSeparator" w:id="0">
    <w:p w14:paraId="5333DB9C" w14:textId="77777777" w:rsidR="0068445B" w:rsidRDefault="0068445B" w:rsidP="00014C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193BD" w14:textId="08F40812" w:rsidR="007409B5" w:rsidRDefault="00000000">
    <w:pPr>
      <w:pStyle w:val="Header"/>
    </w:pPr>
    <w:r>
      <w:rPr>
        <w:noProof/>
      </w:rPr>
      <w:pict w14:anchorId="50668B1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8940188" o:spid="_x0000_s1027" type="#_x0000_t136" style="position:absolute;margin-left:0;margin-top:0;width:397.7pt;height:238.6pt;rotation:315;z-index:-25165516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93007" w14:textId="44D88507" w:rsidR="007409B5" w:rsidRPr="00E34225" w:rsidRDefault="00000000">
    <w:pPr>
      <w:pStyle w:val="Header"/>
      <w:rPr>
        <w:rFonts w:cstheme="minorHAnsi"/>
      </w:rPr>
    </w:pPr>
    <w:r>
      <w:rPr>
        <w:rFonts w:cstheme="minorHAnsi"/>
        <w:noProof/>
      </w:rPr>
      <w:pict w14:anchorId="1782E25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8940189" o:spid="_x0000_s1028" type="#_x0000_t136" style="position:absolute;margin-left:0;margin-top:0;width:397.7pt;height:238.6pt;rotation:315;z-index:-25165312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007409B5" w:rsidRPr="00E34225">
      <w:rPr>
        <w:rFonts w:cstheme="minorHAnsi"/>
      </w:rPr>
      <w:t xml:space="preserve">Private and Confidential </w:t>
    </w:r>
    <w:r w:rsidR="007409B5" w:rsidRPr="00E34225">
      <w:rPr>
        <w:rFonts w:cstheme="minorHAnsi"/>
      </w:rPr>
      <w:tab/>
    </w:r>
    <w:r w:rsidR="007409B5" w:rsidRPr="00E34225">
      <w:rPr>
        <w:rFonts w:cstheme="minorHAnsi"/>
      </w:rPr>
      <w:tab/>
      <w:t>Process Narrative</w:t>
    </w:r>
  </w:p>
  <w:p w14:paraId="3681A6C8" w14:textId="77777777" w:rsidR="007409B5" w:rsidRPr="00014C90" w:rsidRDefault="007409B5">
    <w:pPr>
      <w:pStyle w:val="Header"/>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1C47A" w14:textId="6CFA9790" w:rsidR="007409B5" w:rsidRDefault="00000000">
    <w:pPr>
      <w:pStyle w:val="Header"/>
    </w:pPr>
    <w:r>
      <w:rPr>
        <w:noProof/>
      </w:rPr>
      <w:pict w14:anchorId="3B0C13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8940187" o:spid="_x0000_s1026" type="#_x0000_t136" style="position:absolute;margin-left:0;margin-top:0;width:397.7pt;height:238.6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955B9"/>
    <w:multiLevelType w:val="hybridMultilevel"/>
    <w:tmpl w:val="9F0C39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0A150BE"/>
    <w:multiLevelType w:val="hybridMultilevel"/>
    <w:tmpl w:val="A8E27A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1A139A7"/>
    <w:multiLevelType w:val="multilevel"/>
    <w:tmpl w:val="EDDEFF3C"/>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0669131B"/>
    <w:multiLevelType w:val="hybridMultilevel"/>
    <w:tmpl w:val="273A1E0C"/>
    <w:lvl w:ilvl="0" w:tplc="1D140214">
      <w:start w:val="1"/>
      <w:numFmt w:val="decimal"/>
      <w:lvlText w:val="%1."/>
      <w:lvlJc w:val="lef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4" w15:restartNumberingAfterBreak="0">
    <w:nsid w:val="07BA2390"/>
    <w:multiLevelType w:val="multilevel"/>
    <w:tmpl w:val="31260BE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lang w:val="en-IN"/>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0BDE7198"/>
    <w:multiLevelType w:val="hybridMultilevel"/>
    <w:tmpl w:val="4C8CF338"/>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2045CBB"/>
    <w:multiLevelType w:val="hybridMultilevel"/>
    <w:tmpl w:val="77BE53BA"/>
    <w:lvl w:ilvl="0" w:tplc="40090011">
      <w:start w:val="1"/>
      <w:numFmt w:val="decimal"/>
      <w:lvlText w:val="%1)"/>
      <w:lvlJc w:val="left"/>
      <w:pPr>
        <w:ind w:left="1069" w:hanging="360"/>
      </w:pPr>
    </w:lvl>
    <w:lvl w:ilvl="1" w:tplc="40090019">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7" w15:restartNumberingAfterBreak="0">
    <w:nsid w:val="188146F9"/>
    <w:multiLevelType w:val="multilevel"/>
    <w:tmpl w:val="1DD85C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D2328B"/>
    <w:multiLevelType w:val="hybridMultilevel"/>
    <w:tmpl w:val="F78EA1C6"/>
    <w:lvl w:ilvl="0" w:tplc="89F6363C">
      <w:start w:val="6"/>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15:restartNumberingAfterBreak="0">
    <w:nsid w:val="251B31B0"/>
    <w:multiLevelType w:val="hybridMultilevel"/>
    <w:tmpl w:val="FD4C05E0"/>
    <w:lvl w:ilvl="0" w:tplc="C332D51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26CB6147"/>
    <w:multiLevelType w:val="multilevel"/>
    <w:tmpl w:val="3D44C8C4"/>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274E1DFC"/>
    <w:multiLevelType w:val="hybridMultilevel"/>
    <w:tmpl w:val="0C2406B4"/>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27EF407A"/>
    <w:multiLevelType w:val="multilevel"/>
    <w:tmpl w:val="31260BE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lang w:val="en-IN"/>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28FF7D53"/>
    <w:multiLevelType w:val="hybridMultilevel"/>
    <w:tmpl w:val="530453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3D506307"/>
    <w:multiLevelType w:val="multilevel"/>
    <w:tmpl w:val="A3CC466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3F240F0D"/>
    <w:multiLevelType w:val="hybridMultilevel"/>
    <w:tmpl w:val="33F21EC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400B2B1F"/>
    <w:multiLevelType w:val="hybridMultilevel"/>
    <w:tmpl w:val="AD38F178"/>
    <w:lvl w:ilvl="0" w:tplc="CB7E1D4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2446AC8"/>
    <w:multiLevelType w:val="hybridMultilevel"/>
    <w:tmpl w:val="A216D77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42904278"/>
    <w:multiLevelType w:val="multilevel"/>
    <w:tmpl w:val="0B3E9EDA"/>
    <w:lvl w:ilvl="0">
      <w:start w:val="1"/>
      <w:numFmt w:val="decimal"/>
      <w:lvlText w:val="%1."/>
      <w:lvlJc w:val="left"/>
      <w:pPr>
        <w:ind w:left="720" w:hanging="360"/>
      </w:pPr>
      <w:rPr>
        <w:rFonts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9" w15:restartNumberingAfterBreak="0">
    <w:nsid w:val="44675D99"/>
    <w:multiLevelType w:val="multilevel"/>
    <w:tmpl w:val="1EBEB228"/>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468E7A13"/>
    <w:multiLevelType w:val="multilevel"/>
    <w:tmpl w:val="31260BE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lang w:val="en-IN"/>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1" w15:restartNumberingAfterBreak="0">
    <w:nsid w:val="55B30B5E"/>
    <w:multiLevelType w:val="multilevel"/>
    <w:tmpl w:val="FB1E4496"/>
    <w:lvl w:ilvl="0">
      <w:start w:val="1"/>
      <w:numFmt w:val="decimal"/>
      <w:lvlText w:val="%1."/>
      <w:lvlJc w:val="left"/>
      <w:pPr>
        <w:ind w:left="720" w:hanging="360"/>
      </w:pPr>
      <w:rPr>
        <w:rFonts w:hint="default"/>
      </w:rPr>
    </w:lvl>
    <w:lvl w:ilvl="1">
      <w:start w:val="1"/>
      <w:numFmt w:val="decimal"/>
      <w:lvlText w:val="%2)"/>
      <w:lvlJc w:val="left"/>
      <w:pPr>
        <w:ind w:left="1080" w:hanging="360"/>
      </w:p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2" w15:restartNumberingAfterBreak="0">
    <w:nsid w:val="5DAE218D"/>
    <w:multiLevelType w:val="multilevel"/>
    <w:tmpl w:val="AD620E6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15:restartNumberingAfterBreak="0">
    <w:nsid w:val="5FF46378"/>
    <w:multiLevelType w:val="hybridMultilevel"/>
    <w:tmpl w:val="888004DC"/>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371682541">
    <w:abstractNumId w:val="12"/>
  </w:num>
  <w:num w:numId="2" w16cid:durableId="271933991">
    <w:abstractNumId w:val="11"/>
  </w:num>
  <w:num w:numId="3" w16cid:durableId="593248737">
    <w:abstractNumId w:val="9"/>
  </w:num>
  <w:num w:numId="4" w16cid:durableId="1978947234">
    <w:abstractNumId w:val="1"/>
  </w:num>
  <w:num w:numId="5" w16cid:durableId="1105616343">
    <w:abstractNumId w:val="13"/>
  </w:num>
  <w:num w:numId="6" w16cid:durableId="1741713090">
    <w:abstractNumId w:val="15"/>
  </w:num>
  <w:num w:numId="7" w16cid:durableId="455610098">
    <w:abstractNumId w:val="0"/>
  </w:num>
  <w:num w:numId="8" w16cid:durableId="946738725">
    <w:abstractNumId w:val="23"/>
  </w:num>
  <w:num w:numId="9" w16cid:durableId="445777918">
    <w:abstractNumId w:val="8"/>
  </w:num>
  <w:num w:numId="10" w16cid:durableId="37369405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6540259">
    <w:abstractNumId w:val="16"/>
  </w:num>
  <w:num w:numId="12" w16cid:durableId="1588922693">
    <w:abstractNumId w:val="22"/>
  </w:num>
  <w:num w:numId="13" w16cid:durableId="1485201971">
    <w:abstractNumId w:val="14"/>
  </w:num>
  <w:num w:numId="14" w16cid:durableId="2079009889">
    <w:abstractNumId w:val="19"/>
  </w:num>
  <w:num w:numId="15" w16cid:durableId="1076051113">
    <w:abstractNumId w:val="10"/>
  </w:num>
  <w:num w:numId="16" w16cid:durableId="1626038296">
    <w:abstractNumId w:val="2"/>
  </w:num>
  <w:num w:numId="17" w16cid:durableId="1600603718">
    <w:abstractNumId w:val="3"/>
  </w:num>
  <w:num w:numId="18" w16cid:durableId="1842507820">
    <w:abstractNumId w:val="5"/>
  </w:num>
  <w:num w:numId="19" w16cid:durableId="948588208">
    <w:abstractNumId w:val="4"/>
  </w:num>
  <w:num w:numId="20" w16cid:durableId="1408765285">
    <w:abstractNumId w:val="21"/>
  </w:num>
  <w:num w:numId="21" w16cid:durableId="799155385">
    <w:abstractNumId w:val="18"/>
  </w:num>
  <w:num w:numId="22" w16cid:durableId="1085760322">
    <w:abstractNumId w:val="7"/>
  </w:num>
  <w:num w:numId="23" w16cid:durableId="197863728">
    <w:abstractNumId w:val="17"/>
  </w:num>
  <w:num w:numId="24" w16cid:durableId="1945526939">
    <w:abstractNumId w:val="6"/>
  </w:num>
  <w:num w:numId="25" w16cid:durableId="1799568395">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removePersonalInformation/>
  <w:removeDateAndTime/>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5C6"/>
    <w:rsid w:val="000049A4"/>
    <w:rsid w:val="00006C4E"/>
    <w:rsid w:val="00007AE2"/>
    <w:rsid w:val="00007C86"/>
    <w:rsid w:val="00011F39"/>
    <w:rsid w:val="00013C02"/>
    <w:rsid w:val="00014C90"/>
    <w:rsid w:val="000207DB"/>
    <w:rsid w:val="00020DE2"/>
    <w:rsid w:val="00026024"/>
    <w:rsid w:val="00031079"/>
    <w:rsid w:val="00031ADC"/>
    <w:rsid w:val="0003511E"/>
    <w:rsid w:val="000436DC"/>
    <w:rsid w:val="00045749"/>
    <w:rsid w:val="00047318"/>
    <w:rsid w:val="0005140B"/>
    <w:rsid w:val="000516FF"/>
    <w:rsid w:val="00052614"/>
    <w:rsid w:val="000531D3"/>
    <w:rsid w:val="00055ABC"/>
    <w:rsid w:val="000574BE"/>
    <w:rsid w:val="00060966"/>
    <w:rsid w:val="00063FDC"/>
    <w:rsid w:val="0007067C"/>
    <w:rsid w:val="00073711"/>
    <w:rsid w:val="000838F2"/>
    <w:rsid w:val="00085D06"/>
    <w:rsid w:val="00086592"/>
    <w:rsid w:val="00094B2F"/>
    <w:rsid w:val="000967BE"/>
    <w:rsid w:val="00096968"/>
    <w:rsid w:val="00097F38"/>
    <w:rsid w:val="000A1799"/>
    <w:rsid w:val="000A7457"/>
    <w:rsid w:val="000A7813"/>
    <w:rsid w:val="000B39D8"/>
    <w:rsid w:val="000B4B1C"/>
    <w:rsid w:val="000C3CFB"/>
    <w:rsid w:val="000C5C5A"/>
    <w:rsid w:val="000C6D1A"/>
    <w:rsid w:val="000D069C"/>
    <w:rsid w:val="000D1441"/>
    <w:rsid w:val="000F644E"/>
    <w:rsid w:val="0010131A"/>
    <w:rsid w:val="00101BD0"/>
    <w:rsid w:val="00104854"/>
    <w:rsid w:val="0010798F"/>
    <w:rsid w:val="00110BF1"/>
    <w:rsid w:val="00111310"/>
    <w:rsid w:val="00115327"/>
    <w:rsid w:val="00115401"/>
    <w:rsid w:val="001169EC"/>
    <w:rsid w:val="00117BCC"/>
    <w:rsid w:val="001205FC"/>
    <w:rsid w:val="001207B1"/>
    <w:rsid w:val="00127F95"/>
    <w:rsid w:val="00137AD7"/>
    <w:rsid w:val="00143C07"/>
    <w:rsid w:val="00146317"/>
    <w:rsid w:val="00150B45"/>
    <w:rsid w:val="00151874"/>
    <w:rsid w:val="001538AF"/>
    <w:rsid w:val="00154A3C"/>
    <w:rsid w:val="00156E83"/>
    <w:rsid w:val="001606AB"/>
    <w:rsid w:val="00161036"/>
    <w:rsid w:val="0016268D"/>
    <w:rsid w:val="00164527"/>
    <w:rsid w:val="00170EBD"/>
    <w:rsid w:val="0017203D"/>
    <w:rsid w:val="00172D9C"/>
    <w:rsid w:val="00176877"/>
    <w:rsid w:val="00176C0A"/>
    <w:rsid w:val="00177251"/>
    <w:rsid w:val="0018389D"/>
    <w:rsid w:val="001917EE"/>
    <w:rsid w:val="001947AF"/>
    <w:rsid w:val="001968ED"/>
    <w:rsid w:val="001A0843"/>
    <w:rsid w:val="001A4D00"/>
    <w:rsid w:val="001A5B72"/>
    <w:rsid w:val="001A7FEC"/>
    <w:rsid w:val="001B273E"/>
    <w:rsid w:val="001B3E75"/>
    <w:rsid w:val="001B543C"/>
    <w:rsid w:val="001B5F13"/>
    <w:rsid w:val="001B63ED"/>
    <w:rsid w:val="001B73DE"/>
    <w:rsid w:val="001C304B"/>
    <w:rsid w:val="001C5494"/>
    <w:rsid w:val="001C6187"/>
    <w:rsid w:val="001D0E40"/>
    <w:rsid w:val="001D782F"/>
    <w:rsid w:val="001E44FD"/>
    <w:rsid w:val="001F09DF"/>
    <w:rsid w:val="001F723F"/>
    <w:rsid w:val="0020358F"/>
    <w:rsid w:val="00215306"/>
    <w:rsid w:val="0021635E"/>
    <w:rsid w:val="00216915"/>
    <w:rsid w:val="00216D54"/>
    <w:rsid w:val="00220164"/>
    <w:rsid w:val="002277F5"/>
    <w:rsid w:val="00233BD2"/>
    <w:rsid w:val="00235FFE"/>
    <w:rsid w:val="00245330"/>
    <w:rsid w:val="0025279C"/>
    <w:rsid w:val="002549F9"/>
    <w:rsid w:val="002619DC"/>
    <w:rsid w:val="00261BAA"/>
    <w:rsid w:val="00263A55"/>
    <w:rsid w:val="0027053F"/>
    <w:rsid w:val="00271144"/>
    <w:rsid w:val="002711B2"/>
    <w:rsid w:val="0027194D"/>
    <w:rsid w:val="002757F6"/>
    <w:rsid w:val="00283B5F"/>
    <w:rsid w:val="002842B8"/>
    <w:rsid w:val="002915E7"/>
    <w:rsid w:val="002922C0"/>
    <w:rsid w:val="0029675A"/>
    <w:rsid w:val="00296D57"/>
    <w:rsid w:val="002A2406"/>
    <w:rsid w:val="002A2EB2"/>
    <w:rsid w:val="002B519B"/>
    <w:rsid w:val="002C332F"/>
    <w:rsid w:val="002C3752"/>
    <w:rsid w:val="002C7EB1"/>
    <w:rsid w:val="002D1475"/>
    <w:rsid w:val="002D1A61"/>
    <w:rsid w:val="002D6583"/>
    <w:rsid w:val="002E2589"/>
    <w:rsid w:val="002E2B5A"/>
    <w:rsid w:val="002E7F84"/>
    <w:rsid w:val="002F0E8E"/>
    <w:rsid w:val="002F2390"/>
    <w:rsid w:val="002F2780"/>
    <w:rsid w:val="00301D08"/>
    <w:rsid w:val="0030357E"/>
    <w:rsid w:val="00304F01"/>
    <w:rsid w:val="003075DE"/>
    <w:rsid w:val="00315048"/>
    <w:rsid w:val="00317680"/>
    <w:rsid w:val="003223F5"/>
    <w:rsid w:val="00326A21"/>
    <w:rsid w:val="00334A09"/>
    <w:rsid w:val="003361D6"/>
    <w:rsid w:val="00337B58"/>
    <w:rsid w:val="00343205"/>
    <w:rsid w:val="0034396D"/>
    <w:rsid w:val="00343EEB"/>
    <w:rsid w:val="00347E5D"/>
    <w:rsid w:val="003516F1"/>
    <w:rsid w:val="00361DC3"/>
    <w:rsid w:val="00365D20"/>
    <w:rsid w:val="00366165"/>
    <w:rsid w:val="00366BF5"/>
    <w:rsid w:val="00367C3D"/>
    <w:rsid w:val="003706C8"/>
    <w:rsid w:val="00374EE4"/>
    <w:rsid w:val="00377909"/>
    <w:rsid w:val="003858E3"/>
    <w:rsid w:val="003874AE"/>
    <w:rsid w:val="00391416"/>
    <w:rsid w:val="00391C07"/>
    <w:rsid w:val="003931C5"/>
    <w:rsid w:val="00393596"/>
    <w:rsid w:val="00394FE3"/>
    <w:rsid w:val="003A1DA8"/>
    <w:rsid w:val="003A219E"/>
    <w:rsid w:val="003A38F3"/>
    <w:rsid w:val="003A78FF"/>
    <w:rsid w:val="003B1F91"/>
    <w:rsid w:val="003B2515"/>
    <w:rsid w:val="003B6076"/>
    <w:rsid w:val="003B7947"/>
    <w:rsid w:val="003C2C8F"/>
    <w:rsid w:val="003C3674"/>
    <w:rsid w:val="003C5DB1"/>
    <w:rsid w:val="003D008A"/>
    <w:rsid w:val="003D102D"/>
    <w:rsid w:val="003D2C7B"/>
    <w:rsid w:val="003D35AD"/>
    <w:rsid w:val="003E0747"/>
    <w:rsid w:val="003E382D"/>
    <w:rsid w:val="003E3F25"/>
    <w:rsid w:val="003E6B2F"/>
    <w:rsid w:val="003F4A2E"/>
    <w:rsid w:val="003F5350"/>
    <w:rsid w:val="003F7152"/>
    <w:rsid w:val="004054C2"/>
    <w:rsid w:val="00411B2F"/>
    <w:rsid w:val="00415A72"/>
    <w:rsid w:val="00416839"/>
    <w:rsid w:val="0042069A"/>
    <w:rsid w:val="00420AD9"/>
    <w:rsid w:val="004238A7"/>
    <w:rsid w:val="004254B1"/>
    <w:rsid w:val="00426E65"/>
    <w:rsid w:val="00427014"/>
    <w:rsid w:val="004312A2"/>
    <w:rsid w:val="004366EB"/>
    <w:rsid w:val="004375ED"/>
    <w:rsid w:val="0044532B"/>
    <w:rsid w:val="00445F2C"/>
    <w:rsid w:val="004464EE"/>
    <w:rsid w:val="004474B5"/>
    <w:rsid w:val="00450EDC"/>
    <w:rsid w:val="004514EC"/>
    <w:rsid w:val="00463791"/>
    <w:rsid w:val="00472606"/>
    <w:rsid w:val="004736DC"/>
    <w:rsid w:val="00475CEE"/>
    <w:rsid w:val="00476555"/>
    <w:rsid w:val="00481803"/>
    <w:rsid w:val="004859CE"/>
    <w:rsid w:val="0049477B"/>
    <w:rsid w:val="00494C26"/>
    <w:rsid w:val="00497A70"/>
    <w:rsid w:val="004A0E3B"/>
    <w:rsid w:val="004A6D63"/>
    <w:rsid w:val="004B051C"/>
    <w:rsid w:val="004B2EB0"/>
    <w:rsid w:val="004C0A1D"/>
    <w:rsid w:val="004C4753"/>
    <w:rsid w:val="004C77B0"/>
    <w:rsid w:val="004D060B"/>
    <w:rsid w:val="004D0D05"/>
    <w:rsid w:val="004D15FB"/>
    <w:rsid w:val="004D343F"/>
    <w:rsid w:val="004D53E2"/>
    <w:rsid w:val="004E1C50"/>
    <w:rsid w:val="004F4CB9"/>
    <w:rsid w:val="00501FA1"/>
    <w:rsid w:val="00506163"/>
    <w:rsid w:val="00512C50"/>
    <w:rsid w:val="005143A7"/>
    <w:rsid w:val="005143FD"/>
    <w:rsid w:val="00515193"/>
    <w:rsid w:val="005157BF"/>
    <w:rsid w:val="0051714A"/>
    <w:rsid w:val="005174AF"/>
    <w:rsid w:val="0053003A"/>
    <w:rsid w:val="005409C5"/>
    <w:rsid w:val="00544129"/>
    <w:rsid w:val="00545F6D"/>
    <w:rsid w:val="00550920"/>
    <w:rsid w:val="00550DBE"/>
    <w:rsid w:val="0055100F"/>
    <w:rsid w:val="0055182D"/>
    <w:rsid w:val="00551A4D"/>
    <w:rsid w:val="00551AE2"/>
    <w:rsid w:val="00551E71"/>
    <w:rsid w:val="0055268A"/>
    <w:rsid w:val="005562AB"/>
    <w:rsid w:val="00562E00"/>
    <w:rsid w:val="00565B36"/>
    <w:rsid w:val="00566979"/>
    <w:rsid w:val="00566A97"/>
    <w:rsid w:val="005676B0"/>
    <w:rsid w:val="0057225E"/>
    <w:rsid w:val="0057593E"/>
    <w:rsid w:val="00577AEE"/>
    <w:rsid w:val="00584901"/>
    <w:rsid w:val="005947DE"/>
    <w:rsid w:val="00594F3A"/>
    <w:rsid w:val="00595AB9"/>
    <w:rsid w:val="005A428B"/>
    <w:rsid w:val="005A5096"/>
    <w:rsid w:val="005A62C4"/>
    <w:rsid w:val="005A77A1"/>
    <w:rsid w:val="005A791B"/>
    <w:rsid w:val="005B09B2"/>
    <w:rsid w:val="005B09CD"/>
    <w:rsid w:val="005B2A6B"/>
    <w:rsid w:val="005B5A2C"/>
    <w:rsid w:val="005C2E90"/>
    <w:rsid w:val="005C3CEA"/>
    <w:rsid w:val="005C4216"/>
    <w:rsid w:val="005C54E9"/>
    <w:rsid w:val="005C7417"/>
    <w:rsid w:val="005C7E9A"/>
    <w:rsid w:val="005D1727"/>
    <w:rsid w:val="005D1D59"/>
    <w:rsid w:val="005D4609"/>
    <w:rsid w:val="005D63BB"/>
    <w:rsid w:val="005D7318"/>
    <w:rsid w:val="005E6963"/>
    <w:rsid w:val="005E6E8F"/>
    <w:rsid w:val="005F0B9F"/>
    <w:rsid w:val="005F2523"/>
    <w:rsid w:val="005F5CD5"/>
    <w:rsid w:val="005F6072"/>
    <w:rsid w:val="005F7B22"/>
    <w:rsid w:val="006045B5"/>
    <w:rsid w:val="00605DCC"/>
    <w:rsid w:val="00606C45"/>
    <w:rsid w:val="00607050"/>
    <w:rsid w:val="00607852"/>
    <w:rsid w:val="00615FAC"/>
    <w:rsid w:val="006164E2"/>
    <w:rsid w:val="006203FF"/>
    <w:rsid w:val="00622D38"/>
    <w:rsid w:val="00624C64"/>
    <w:rsid w:val="0062715F"/>
    <w:rsid w:val="0062718B"/>
    <w:rsid w:val="00627D73"/>
    <w:rsid w:val="006317DF"/>
    <w:rsid w:val="00632E49"/>
    <w:rsid w:val="00637BA6"/>
    <w:rsid w:val="0064439A"/>
    <w:rsid w:val="00646D9C"/>
    <w:rsid w:val="006508A7"/>
    <w:rsid w:val="0065176D"/>
    <w:rsid w:val="00651AF3"/>
    <w:rsid w:val="00654911"/>
    <w:rsid w:val="00655986"/>
    <w:rsid w:val="00674224"/>
    <w:rsid w:val="00677651"/>
    <w:rsid w:val="0068445B"/>
    <w:rsid w:val="006878D2"/>
    <w:rsid w:val="00693742"/>
    <w:rsid w:val="00695566"/>
    <w:rsid w:val="00695B67"/>
    <w:rsid w:val="00697689"/>
    <w:rsid w:val="006A0093"/>
    <w:rsid w:val="006A00FD"/>
    <w:rsid w:val="006A3785"/>
    <w:rsid w:val="006A40B6"/>
    <w:rsid w:val="006A7372"/>
    <w:rsid w:val="006A7776"/>
    <w:rsid w:val="006C1FB6"/>
    <w:rsid w:val="006C2C36"/>
    <w:rsid w:val="006C3EF8"/>
    <w:rsid w:val="006C5073"/>
    <w:rsid w:val="006C7628"/>
    <w:rsid w:val="006D1C2A"/>
    <w:rsid w:val="006D36F9"/>
    <w:rsid w:val="006D48F0"/>
    <w:rsid w:val="006D6F2D"/>
    <w:rsid w:val="006D6F41"/>
    <w:rsid w:val="006E4186"/>
    <w:rsid w:val="006E5B86"/>
    <w:rsid w:val="006E6AD2"/>
    <w:rsid w:val="006F205C"/>
    <w:rsid w:val="006F6518"/>
    <w:rsid w:val="00701B48"/>
    <w:rsid w:val="00705B65"/>
    <w:rsid w:val="00712A35"/>
    <w:rsid w:val="007164FA"/>
    <w:rsid w:val="007170B6"/>
    <w:rsid w:val="00717D40"/>
    <w:rsid w:val="007207C0"/>
    <w:rsid w:val="007224E9"/>
    <w:rsid w:val="00722B49"/>
    <w:rsid w:val="00723241"/>
    <w:rsid w:val="0072782D"/>
    <w:rsid w:val="0073090B"/>
    <w:rsid w:val="007359E0"/>
    <w:rsid w:val="00737C89"/>
    <w:rsid w:val="007403A9"/>
    <w:rsid w:val="007409B5"/>
    <w:rsid w:val="007411E4"/>
    <w:rsid w:val="00741B38"/>
    <w:rsid w:val="00741D50"/>
    <w:rsid w:val="00746A07"/>
    <w:rsid w:val="00757ABF"/>
    <w:rsid w:val="00771379"/>
    <w:rsid w:val="007726B5"/>
    <w:rsid w:val="007730EB"/>
    <w:rsid w:val="00781622"/>
    <w:rsid w:val="0078198B"/>
    <w:rsid w:val="0078343F"/>
    <w:rsid w:val="0078406E"/>
    <w:rsid w:val="00784FEF"/>
    <w:rsid w:val="00786809"/>
    <w:rsid w:val="00790781"/>
    <w:rsid w:val="00791AB8"/>
    <w:rsid w:val="00797584"/>
    <w:rsid w:val="007A4F52"/>
    <w:rsid w:val="007A507D"/>
    <w:rsid w:val="007A64EA"/>
    <w:rsid w:val="007A6D7F"/>
    <w:rsid w:val="007B0E72"/>
    <w:rsid w:val="007B67E8"/>
    <w:rsid w:val="007C1C3A"/>
    <w:rsid w:val="007C4A0E"/>
    <w:rsid w:val="007D0C54"/>
    <w:rsid w:val="007F4598"/>
    <w:rsid w:val="007F6E3A"/>
    <w:rsid w:val="007F72C5"/>
    <w:rsid w:val="007F762F"/>
    <w:rsid w:val="00800940"/>
    <w:rsid w:val="00803E79"/>
    <w:rsid w:val="00804841"/>
    <w:rsid w:val="008048C9"/>
    <w:rsid w:val="00804BEA"/>
    <w:rsid w:val="00805864"/>
    <w:rsid w:val="00811D2D"/>
    <w:rsid w:val="00812619"/>
    <w:rsid w:val="00812E40"/>
    <w:rsid w:val="008137C0"/>
    <w:rsid w:val="00817B7B"/>
    <w:rsid w:val="0082542B"/>
    <w:rsid w:val="0082636D"/>
    <w:rsid w:val="008264F0"/>
    <w:rsid w:val="00831EE6"/>
    <w:rsid w:val="0083492B"/>
    <w:rsid w:val="00843B11"/>
    <w:rsid w:val="008474E9"/>
    <w:rsid w:val="00847A4E"/>
    <w:rsid w:val="008559BC"/>
    <w:rsid w:val="0085660E"/>
    <w:rsid w:val="00862B05"/>
    <w:rsid w:val="008676B1"/>
    <w:rsid w:val="00867A8C"/>
    <w:rsid w:val="008707C7"/>
    <w:rsid w:val="0087137D"/>
    <w:rsid w:val="00871D2D"/>
    <w:rsid w:val="00872D39"/>
    <w:rsid w:val="00877D98"/>
    <w:rsid w:val="00877DB7"/>
    <w:rsid w:val="008810CA"/>
    <w:rsid w:val="00881E35"/>
    <w:rsid w:val="00886385"/>
    <w:rsid w:val="00887C33"/>
    <w:rsid w:val="008917CD"/>
    <w:rsid w:val="0089194D"/>
    <w:rsid w:val="00893142"/>
    <w:rsid w:val="00897EC2"/>
    <w:rsid w:val="008A29DF"/>
    <w:rsid w:val="008A46DE"/>
    <w:rsid w:val="008B2B7B"/>
    <w:rsid w:val="008C0376"/>
    <w:rsid w:val="008C12B7"/>
    <w:rsid w:val="008C2E2F"/>
    <w:rsid w:val="008C4938"/>
    <w:rsid w:val="008C521C"/>
    <w:rsid w:val="008E30EC"/>
    <w:rsid w:val="008E42F6"/>
    <w:rsid w:val="008E6E1C"/>
    <w:rsid w:val="008F2E66"/>
    <w:rsid w:val="008F735F"/>
    <w:rsid w:val="00901A53"/>
    <w:rsid w:val="00901CD7"/>
    <w:rsid w:val="009026E6"/>
    <w:rsid w:val="00905790"/>
    <w:rsid w:val="00906EE9"/>
    <w:rsid w:val="00911B0D"/>
    <w:rsid w:val="009127E3"/>
    <w:rsid w:val="0091326E"/>
    <w:rsid w:val="00922DC8"/>
    <w:rsid w:val="009254C3"/>
    <w:rsid w:val="00925D33"/>
    <w:rsid w:val="009307A9"/>
    <w:rsid w:val="00932F87"/>
    <w:rsid w:val="00934824"/>
    <w:rsid w:val="00935229"/>
    <w:rsid w:val="00937B72"/>
    <w:rsid w:val="009600DE"/>
    <w:rsid w:val="00961D3C"/>
    <w:rsid w:val="00966CBF"/>
    <w:rsid w:val="00966F97"/>
    <w:rsid w:val="00966FC1"/>
    <w:rsid w:val="00975A8C"/>
    <w:rsid w:val="00977406"/>
    <w:rsid w:val="00983039"/>
    <w:rsid w:val="00990054"/>
    <w:rsid w:val="00991B16"/>
    <w:rsid w:val="00997661"/>
    <w:rsid w:val="00997748"/>
    <w:rsid w:val="009A46D7"/>
    <w:rsid w:val="009A7A2A"/>
    <w:rsid w:val="009B164B"/>
    <w:rsid w:val="009B207A"/>
    <w:rsid w:val="009B555A"/>
    <w:rsid w:val="009C1439"/>
    <w:rsid w:val="009C23C8"/>
    <w:rsid w:val="009C25DD"/>
    <w:rsid w:val="009C2E69"/>
    <w:rsid w:val="009D53EE"/>
    <w:rsid w:val="009E38F1"/>
    <w:rsid w:val="009E5B08"/>
    <w:rsid w:val="009F08A9"/>
    <w:rsid w:val="009F18ED"/>
    <w:rsid w:val="009F571B"/>
    <w:rsid w:val="009F6609"/>
    <w:rsid w:val="009F74FC"/>
    <w:rsid w:val="00A032ED"/>
    <w:rsid w:val="00A059A7"/>
    <w:rsid w:val="00A073A2"/>
    <w:rsid w:val="00A103D4"/>
    <w:rsid w:val="00A10619"/>
    <w:rsid w:val="00A2465E"/>
    <w:rsid w:val="00A25BCB"/>
    <w:rsid w:val="00A26B3B"/>
    <w:rsid w:val="00A300BF"/>
    <w:rsid w:val="00A319DB"/>
    <w:rsid w:val="00A339C1"/>
    <w:rsid w:val="00A35962"/>
    <w:rsid w:val="00A35C44"/>
    <w:rsid w:val="00A470A5"/>
    <w:rsid w:val="00A5082E"/>
    <w:rsid w:val="00A5633C"/>
    <w:rsid w:val="00A57A69"/>
    <w:rsid w:val="00A601B2"/>
    <w:rsid w:val="00A60CAE"/>
    <w:rsid w:val="00A628DA"/>
    <w:rsid w:val="00A64F0D"/>
    <w:rsid w:val="00A64F11"/>
    <w:rsid w:val="00A7223D"/>
    <w:rsid w:val="00A77F61"/>
    <w:rsid w:val="00A80258"/>
    <w:rsid w:val="00A84C11"/>
    <w:rsid w:val="00A85FD9"/>
    <w:rsid w:val="00A86A81"/>
    <w:rsid w:val="00A94983"/>
    <w:rsid w:val="00AA0339"/>
    <w:rsid w:val="00AA2820"/>
    <w:rsid w:val="00AA32E8"/>
    <w:rsid w:val="00AA460F"/>
    <w:rsid w:val="00AA6A8A"/>
    <w:rsid w:val="00AA7B6C"/>
    <w:rsid w:val="00AA7D54"/>
    <w:rsid w:val="00AB35C6"/>
    <w:rsid w:val="00AB42FF"/>
    <w:rsid w:val="00AB54DE"/>
    <w:rsid w:val="00AB5A74"/>
    <w:rsid w:val="00AB5DCA"/>
    <w:rsid w:val="00AC3CC2"/>
    <w:rsid w:val="00AC5E78"/>
    <w:rsid w:val="00AD4E54"/>
    <w:rsid w:val="00AD5C93"/>
    <w:rsid w:val="00AE23E5"/>
    <w:rsid w:val="00AE5016"/>
    <w:rsid w:val="00AF0DEA"/>
    <w:rsid w:val="00AF4841"/>
    <w:rsid w:val="00AF6603"/>
    <w:rsid w:val="00AF74C7"/>
    <w:rsid w:val="00B00BE4"/>
    <w:rsid w:val="00B02C4A"/>
    <w:rsid w:val="00B0722D"/>
    <w:rsid w:val="00B0724F"/>
    <w:rsid w:val="00B1119A"/>
    <w:rsid w:val="00B15F21"/>
    <w:rsid w:val="00B268DB"/>
    <w:rsid w:val="00B26DC9"/>
    <w:rsid w:val="00B33F62"/>
    <w:rsid w:val="00B41E64"/>
    <w:rsid w:val="00B4276B"/>
    <w:rsid w:val="00B459F2"/>
    <w:rsid w:val="00B4626C"/>
    <w:rsid w:val="00B5382C"/>
    <w:rsid w:val="00B57FB3"/>
    <w:rsid w:val="00B655B1"/>
    <w:rsid w:val="00B73928"/>
    <w:rsid w:val="00B739AD"/>
    <w:rsid w:val="00B761A8"/>
    <w:rsid w:val="00B80D7E"/>
    <w:rsid w:val="00B83231"/>
    <w:rsid w:val="00B83458"/>
    <w:rsid w:val="00B845CB"/>
    <w:rsid w:val="00B86E38"/>
    <w:rsid w:val="00B91C5C"/>
    <w:rsid w:val="00B92396"/>
    <w:rsid w:val="00B942B2"/>
    <w:rsid w:val="00BA0684"/>
    <w:rsid w:val="00BA1BFA"/>
    <w:rsid w:val="00BA2615"/>
    <w:rsid w:val="00BA2C36"/>
    <w:rsid w:val="00BA2CC5"/>
    <w:rsid w:val="00BA4EE0"/>
    <w:rsid w:val="00BB406B"/>
    <w:rsid w:val="00BB5C3B"/>
    <w:rsid w:val="00BC0D0D"/>
    <w:rsid w:val="00BD1B04"/>
    <w:rsid w:val="00BD47B3"/>
    <w:rsid w:val="00BD6BC0"/>
    <w:rsid w:val="00BD7502"/>
    <w:rsid w:val="00BE0114"/>
    <w:rsid w:val="00BE1590"/>
    <w:rsid w:val="00BF01F0"/>
    <w:rsid w:val="00BF0511"/>
    <w:rsid w:val="00BF4897"/>
    <w:rsid w:val="00C00A7F"/>
    <w:rsid w:val="00C1132B"/>
    <w:rsid w:val="00C1555D"/>
    <w:rsid w:val="00C17F04"/>
    <w:rsid w:val="00C25FCA"/>
    <w:rsid w:val="00C322C8"/>
    <w:rsid w:val="00C33DDA"/>
    <w:rsid w:val="00C33ECC"/>
    <w:rsid w:val="00C3491F"/>
    <w:rsid w:val="00C411F7"/>
    <w:rsid w:val="00C41D1D"/>
    <w:rsid w:val="00C42519"/>
    <w:rsid w:val="00C4443B"/>
    <w:rsid w:val="00C45A28"/>
    <w:rsid w:val="00C46A6C"/>
    <w:rsid w:val="00C509A3"/>
    <w:rsid w:val="00C51058"/>
    <w:rsid w:val="00C55FDE"/>
    <w:rsid w:val="00C573E9"/>
    <w:rsid w:val="00C609CE"/>
    <w:rsid w:val="00C66FB5"/>
    <w:rsid w:val="00C7209D"/>
    <w:rsid w:val="00C738DD"/>
    <w:rsid w:val="00C81FB8"/>
    <w:rsid w:val="00C82E2F"/>
    <w:rsid w:val="00C8682F"/>
    <w:rsid w:val="00C87299"/>
    <w:rsid w:val="00C920D2"/>
    <w:rsid w:val="00C94A87"/>
    <w:rsid w:val="00C96A11"/>
    <w:rsid w:val="00C9717C"/>
    <w:rsid w:val="00CA0D0E"/>
    <w:rsid w:val="00CA401B"/>
    <w:rsid w:val="00CA497B"/>
    <w:rsid w:val="00CA77A4"/>
    <w:rsid w:val="00CB1242"/>
    <w:rsid w:val="00CB4591"/>
    <w:rsid w:val="00CC5D11"/>
    <w:rsid w:val="00CD0A65"/>
    <w:rsid w:val="00CD0ED6"/>
    <w:rsid w:val="00CD2609"/>
    <w:rsid w:val="00CE035B"/>
    <w:rsid w:val="00CE30ED"/>
    <w:rsid w:val="00CE5674"/>
    <w:rsid w:val="00CE58CC"/>
    <w:rsid w:val="00CE71D2"/>
    <w:rsid w:val="00CE72C3"/>
    <w:rsid w:val="00CE7B9C"/>
    <w:rsid w:val="00CE7F00"/>
    <w:rsid w:val="00CF11C6"/>
    <w:rsid w:val="00CF206E"/>
    <w:rsid w:val="00CF21DD"/>
    <w:rsid w:val="00CF3268"/>
    <w:rsid w:val="00CF7490"/>
    <w:rsid w:val="00D04229"/>
    <w:rsid w:val="00D06B81"/>
    <w:rsid w:val="00D1053D"/>
    <w:rsid w:val="00D1515C"/>
    <w:rsid w:val="00D17DDC"/>
    <w:rsid w:val="00D2625C"/>
    <w:rsid w:val="00D32818"/>
    <w:rsid w:val="00D40557"/>
    <w:rsid w:val="00D41035"/>
    <w:rsid w:val="00D47953"/>
    <w:rsid w:val="00D502A7"/>
    <w:rsid w:val="00D50FB5"/>
    <w:rsid w:val="00D51A07"/>
    <w:rsid w:val="00D564D1"/>
    <w:rsid w:val="00D5762C"/>
    <w:rsid w:val="00D606FD"/>
    <w:rsid w:val="00D671ED"/>
    <w:rsid w:val="00D826BB"/>
    <w:rsid w:val="00D85579"/>
    <w:rsid w:val="00D9003E"/>
    <w:rsid w:val="00D97281"/>
    <w:rsid w:val="00DA2864"/>
    <w:rsid w:val="00DA6AB9"/>
    <w:rsid w:val="00DA6D23"/>
    <w:rsid w:val="00DB3B0C"/>
    <w:rsid w:val="00DB5AEF"/>
    <w:rsid w:val="00DC0A88"/>
    <w:rsid w:val="00DC46E7"/>
    <w:rsid w:val="00DD56AB"/>
    <w:rsid w:val="00DE1F01"/>
    <w:rsid w:val="00DE2B48"/>
    <w:rsid w:val="00DF2E88"/>
    <w:rsid w:val="00DF41B2"/>
    <w:rsid w:val="00DF71F0"/>
    <w:rsid w:val="00E003CC"/>
    <w:rsid w:val="00E01962"/>
    <w:rsid w:val="00E03867"/>
    <w:rsid w:val="00E04025"/>
    <w:rsid w:val="00E0477D"/>
    <w:rsid w:val="00E077A4"/>
    <w:rsid w:val="00E1023C"/>
    <w:rsid w:val="00E10EDE"/>
    <w:rsid w:val="00E129A1"/>
    <w:rsid w:val="00E15CB6"/>
    <w:rsid w:val="00E218F9"/>
    <w:rsid w:val="00E2649E"/>
    <w:rsid w:val="00E303A1"/>
    <w:rsid w:val="00E331C7"/>
    <w:rsid w:val="00E34225"/>
    <w:rsid w:val="00E36AED"/>
    <w:rsid w:val="00E37382"/>
    <w:rsid w:val="00E40B31"/>
    <w:rsid w:val="00E43409"/>
    <w:rsid w:val="00E43CFE"/>
    <w:rsid w:val="00E44877"/>
    <w:rsid w:val="00E46278"/>
    <w:rsid w:val="00E5147A"/>
    <w:rsid w:val="00E53AA7"/>
    <w:rsid w:val="00E5769C"/>
    <w:rsid w:val="00E60FF8"/>
    <w:rsid w:val="00E62570"/>
    <w:rsid w:val="00E66120"/>
    <w:rsid w:val="00E71B1F"/>
    <w:rsid w:val="00E72A27"/>
    <w:rsid w:val="00E72ED9"/>
    <w:rsid w:val="00E73D38"/>
    <w:rsid w:val="00E77074"/>
    <w:rsid w:val="00E7786E"/>
    <w:rsid w:val="00E821F5"/>
    <w:rsid w:val="00E94F45"/>
    <w:rsid w:val="00E966D2"/>
    <w:rsid w:val="00EA160D"/>
    <w:rsid w:val="00EA2069"/>
    <w:rsid w:val="00EA519B"/>
    <w:rsid w:val="00EA6EB0"/>
    <w:rsid w:val="00EB1630"/>
    <w:rsid w:val="00EB4F09"/>
    <w:rsid w:val="00EC0A01"/>
    <w:rsid w:val="00EC0B14"/>
    <w:rsid w:val="00EC0E35"/>
    <w:rsid w:val="00EC17BF"/>
    <w:rsid w:val="00EC34DE"/>
    <w:rsid w:val="00EC50CA"/>
    <w:rsid w:val="00EC6849"/>
    <w:rsid w:val="00ED67B5"/>
    <w:rsid w:val="00ED7E29"/>
    <w:rsid w:val="00EE330A"/>
    <w:rsid w:val="00EF0805"/>
    <w:rsid w:val="00EF0870"/>
    <w:rsid w:val="00EF2158"/>
    <w:rsid w:val="00EF4706"/>
    <w:rsid w:val="00EF7906"/>
    <w:rsid w:val="00F023A5"/>
    <w:rsid w:val="00F063F8"/>
    <w:rsid w:val="00F0659D"/>
    <w:rsid w:val="00F10037"/>
    <w:rsid w:val="00F1253F"/>
    <w:rsid w:val="00F16C2D"/>
    <w:rsid w:val="00F172E4"/>
    <w:rsid w:val="00F175B7"/>
    <w:rsid w:val="00F25DE7"/>
    <w:rsid w:val="00F27ACF"/>
    <w:rsid w:val="00F376F2"/>
    <w:rsid w:val="00F41DFC"/>
    <w:rsid w:val="00F515C5"/>
    <w:rsid w:val="00F54A63"/>
    <w:rsid w:val="00F60C07"/>
    <w:rsid w:val="00F6678D"/>
    <w:rsid w:val="00F74D28"/>
    <w:rsid w:val="00F779E0"/>
    <w:rsid w:val="00F81653"/>
    <w:rsid w:val="00F8528F"/>
    <w:rsid w:val="00F90E37"/>
    <w:rsid w:val="00F917D6"/>
    <w:rsid w:val="00F928C5"/>
    <w:rsid w:val="00F93922"/>
    <w:rsid w:val="00F96B11"/>
    <w:rsid w:val="00F97B68"/>
    <w:rsid w:val="00FA0CD2"/>
    <w:rsid w:val="00FA1F49"/>
    <w:rsid w:val="00FA633E"/>
    <w:rsid w:val="00FA7477"/>
    <w:rsid w:val="00FA78BE"/>
    <w:rsid w:val="00FB18D8"/>
    <w:rsid w:val="00FB35B5"/>
    <w:rsid w:val="00FB5A66"/>
    <w:rsid w:val="00FB6CA3"/>
    <w:rsid w:val="00FC0C1D"/>
    <w:rsid w:val="00FC4733"/>
    <w:rsid w:val="00FC5884"/>
    <w:rsid w:val="00FC64AA"/>
    <w:rsid w:val="00FC6849"/>
    <w:rsid w:val="00FC6B9C"/>
    <w:rsid w:val="00FD28E6"/>
    <w:rsid w:val="00FD2F7B"/>
    <w:rsid w:val="00FD402E"/>
    <w:rsid w:val="00FE1210"/>
    <w:rsid w:val="00FE5A2D"/>
    <w:rsid w:val="00FE6D78"/>
    <w:rsid w:val="00FE6F45"/>
    <w:rsid w:val="00FF0469"/>
    <w:rsid w:val="00FF1CD3"/>
    <w:rsid w:val="00FF3846"/>
    <w:rsid w:val="00FF4E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DC15D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28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00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711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711B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35C6"/>
    <w:pPr>
      <w:ind w:left="720"/>
      <w:contextualSpacing/>
    </w:pPr>
  </w:style>
  <w:style w:type="table" w:styleId="TableGrid">
    <w:name w:val="Table Grid"/>
    <w:basedOn w:val="TableNormal"/>
    <w:uiPriority w:val="39"/>
    <w:rsid w:val="001D78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D28E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D28E6"/>
    <w:pPr>
      <w:outlineLvl w:val="9"/>
    </w:pPr>
    <w:rPr>
      <w:lang w:val="en-US"/>
    </w:rPr>
  </w:style>
  <w:style w:type="paragraph" w:styleId="TOC1">
    <w:name w:val="toc 1"/>
    <w:basedOn w:val="Normal"/>
    <w:next w:val="Normal"/>
    <w:autoRedefine/>
    <w:uiPriority w:val="39"/>
    <w:unhideWhenUsed/>
    <w:rsid w:val="00FD28E6"/>
    <w:pPr>
      <w:spacing w:after="100"/>
    </w:pPr>
  </w:style>
  <w:style w:type="character" w:styleId="Hyperlink">
    <w:name w:val="Hyperlink"/>
    <w:basedOn w:val="DefaultParagraphFont"/>
    <w:uiPriority w:val="99"/>
    <w:unhideWhenUsed/>
    <w:rsid w:val="00FD28E6"/>
    <w:rPr>
      <w:color w:val="0563C1" w:themeColor="hyperlink"/>
      <w:u w:val="single"/>
    </w:rPr>
  </w:style>
  <w:style w:type="paragraph" w:styleId="Header">
    <w:name w:val="header"/>
    <w:basedOn w:val="Normal"/>
    <w:link w:val="HeaderChar"/>
    <w:uiPriority w:val="99"/>
    <w:unhideWhenUsed/>
    <w:rsid w:val="00014C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4C90"/>
  </w:style>
  <w:style w:type="paragraph" w:styleId="Footer">
    <w:name w:val="footer"/>
    <w:basedOn w:val="Normal"/>
    <w:link w:val="FooterChar"/>
    <w:uiPriority w:val="99"/>
    <w:unhideWhenUsed/>
    <w:rsid w:val="00014C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4C90"/>
  </w:style>
  <w:style w:type="character" w:customStyle="1" w:styleId="Heading2Char">
    <w:name w:val="Heading 2 Char"/>
    <w:basedOn w:val="DefaultParagraphFont"/>
    <w:link w:val="Heading2"/>
    <w:uiPriority w:val="9"/>
    <w:rsid w:val="00A300BF"/>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E035B"/>
    <w:pPr>
      <w:tabs>
        <w:tab w:val="left" w:pos="1100"/>
        <w:tab w:val="right" w:leader="dot" w:pos="9016"/>
      </w:tabs>
      <w:spacing w:after="100"/>
      <w:ind w:left="426"/>
    </w:pPr>
  </w:style>
  <w:style w:type="table" w:styleId="GridTable4-Accent1">
    <w:name w:val="Grid Table 4 Accent 1"/>
    <w:basedOn w:val="TableNormal"/>
    <w:uiPriority w:val="49"/>
    <w:rsid w:val="00150B4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BodyTextChar">
    <w:name w:val="Body Text Char"/>
    <w:aliases w:val="Title Text Char"/>
    <w:basedOn w:val="DefaultParagraphFont"/>
    <w:link w:val="BodyText"/>
    <w:locked/>
    <w:rsid w:val="00AA7B6C"/>
    <w:rPr>
      <w:rFonts w:ascii="Arial" w:eastAsia="Times New Roman" w:hAnsi="Arial" w:cs="Times New Roman"/>
      <w:sz w:val="20"/>
      <w:szCs w:val="20"/>
      <w:lang w:val="en-AU"/>
    </w:rPr>
  </w:style>
  <w:style w:type="paragraph" w:styleId="BodyText">
    <w:name w:val="Body Text"/>
    <w:aliases w:val="Title Text"/>
    <w:basedOn w:val="Normal"/>
    <w:link w:val="BodyTextChar"/>
    <w:unhideWhenUsed/>
    <w:rsid w:val="00AA7B6C"/>
    <w:pPr>
      <w:widowControl w:val="0"/>
      <w:spacing w:after="120" w:line="240" w:lineRule="auto"/>
      <w:ind w:left="1152"/>
    </w:pPr>
    <w:rPr>
      <w:rFonts w:ascii="Arial" w:eastAsia="Times New Roman" w:hAnsi="Arial" w:cs="Times New Roman"/>
      <w:sz w:val="20"/>
      <w:szCs w:val="20"/>
      <w:lang w:val="en-AU"/>
    </w:rPr>
  </w:style>
  <w:style w:type="character" w:customStyle="1" w:styleId="BodyTextChar1">
    <w:name w:val="Body Text Char1"/>
    <w:basedOn w:val="DefaultParagraphFont"/>
    <w:uiPriority w:val="99"/>
    <w:semiHidden/>
    <w:rsid w:val="00AA7B6C"/>
  </w:style>
  <w:style w:type="paragraph" w:customStyle="1" w:styleId="DefaultText">
    <w:name w:val="Default Text"/>
    <w:basedOn w:val="Normal"/>
    <w:rsid w:val="00AA7B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40" w:lineRule="auto"/>
      <w:ind w:left="720"/>
    </w:pPr>
    <w:rPr>
      <w:rFonts w:ascii="Arial" w:eastAsia="Times New Roman" w:hAnsi="Arial" w:cs="Arial"/>
      <w:sz w:val="20"/>
      <w:szCs w:val="20"/>
      <w:lang w:val="en-AU"/>
    </w:rPr>
  </w:style>
  <w:style w:type="paragraph" w:customStyle="1" w:styleId="Default">
    <w:name w:val="Default"/>
    <w:rsid w:val="0027194D"/>
    <w:pPr>
      <w:autoSpaceDE w:val="0"/>
      <w:autoSpaceDN w:val="0"/>
      <w:adjustRightInd w:val="0"/>
      <w:spacing w:after="0" w:line="240" w:lineRule="auto"/>
    </w:pPr>
    <w:rPr>
      <w:rFonts w:ascii="Calibri" w:hAnsi="Calibri" w:cs="Calibri"/>
      <w:color w:val="000000"/>
      <w:sz w:val="24"/>
      <w:szCs w:val="24"/>
    </w:rPr>
  </w:style>
  <w:style w:type="character" w:styleId="CommentReference">
    <w:name w:val="annotation reference"/>
    <w:basedOn w:val="DefaultParagraphFont"/>
    <w:uiPriority w:val="99"/>
    <w:semiHidden/>
    <w:unhideWhenUsed/>
    <w:rsid w:val="008917CD"/>
    <w:rPr>
      <w:sz w:val="16"/>
      <w:szCs w:val="16"/>
    </w:rPr>
  </w:style>
  <w:style w:type="paragraph" w:styleId="CommentText">
    <w:name w:val="annotation text"/>
    <w:basedOn w:val="Normal"/>
    <w:link w:val="CommentTextChar"/>
    <w:uiPriority w:val="99"/>
    <w:unhideWhenUsed/>
    <w:rsid w:val="008917CD"/>
    <w:pPr>
      <w:spacing w:line="240" w:lineRule="auto"/>
    </w:pPr>
    <w:rPr>
      <w:sz w:val="20"/>
      <w:szCs w:val="20"/>
    </w:rPr>
  </w:style>
  <w:style w:type="character" w:customStyle="1" w:styleId="CommentTextChar">
    <w:name w:val="Comment Text Char"/>
    <w:basedOn w:val="DefaultParagraphFont"/>
    <w:link w:val="CommentText"/>
    <w:uiPriority w:val="99"/>
    <w:rsid w:val="008917CD"/>
    <w:rPr>
      <w:sz w:val="20"/>
      <w:szCs w:val="20"/>
    </w:rPr>
  </w:style>
  <w:style w:type="paragraph" w:styleId="CommentSubject">
    <w:name w:val="annotation subject"/>
    <w:basedOn w:val="CommentText"/>
    <w:next w:val="CommentText"/>
    <w:link w:val="CommentSubjectChar"/>
    <w:uiPriority w:val="99"/>
    <w:semiHidden/>
    <w:unhideWhenUsed/>
    <w:rsid w:val="008917CD"/>
    <w:rPr>
      <w:b/>
      <w:bCs/>
    </w:rPr>
  </w:style>
  <w:style w:type="character" w:customStyle="1" w:styleId="CommentSubjectChar">
    <w:name w:val="Comment Subject Char"/>
    <w:basedOn w:val="CommentTextChar"/>
    <w:link w:val="CommentSubject"/>
    <w:uiPriority w:val="99"/>
    <w:semiHidden/>
    <w:rsid w:val="008917CD"/>
    <w:rPr>
      <w:b/>
      <w:bCs/>
      <w:sz w:val="20"/>
      <w:szCs w:val="20"/>
    </w:rPr>
  </w:style>
  <w:style w:type="paragraph" w:styleId="BalloonText">
    <w:name w:val="Balloon Text"/>
    <w:basedOn w:val="Normal"/>
    <w:link w:val="BalloonTextChar"/>
    <w:uiPriority w:val="99"/>
    <w:semiHidden/>
    <w:unhideWhenUsed/>
    <w:rsid w:val="008917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17CD"/>
    <w:rPr>
      <w:rFonts w:ascii="Segoe UI" w:hAnsi="Segoe UI" w:cs="Segoe UI"/>
      <w:sz w:val="18"/>
      <w:szCs w:val="18"/>
    </w:rPr>
  </w:style>
  <w:style w:type="paragraph" w:styleId="NormalWeb">
    <w:name w:val="Normal (Web)"/>
    <w:basedOn w:val="Normal"/>
    <w:uiPriority w:val="99"/>
    <w:unhideWhenUsed/>
    <w:rsid w:val="00E6612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2711B2"/>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2711B2"/>
    <w:rPr>
      <w:rFonts w:asciiTheme="majorHAnsi" w:eastAsiaTheme="majorEastAsia" w:hAnsiTheme="majorHAnsi" w:cstheme="majorBidi"/>
      <w:color w:val="1F3763" w:themeColor="accent1" w:themeShade="7F"/>
      <w:sz w:val="24"/>
      <w:szCs w:val="24"/>
    </w:rPr>
  </w:style>
  <w:style w:type="paragraph" w:styleId="NoSpacing">
    <w:name w:val="No Spacing"/>
    <w:link w:val="NoSpacingChar"/>
    <w:uiPriority w:val="1"/>
    <w:qFormat/>
    <w:rsid w:val="003F4A2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F4A2E"/>
    <w:rPr>
      <w:rFonts w:eastAsiaTheme="minorEastAsia"/>
      <w:lang w:val="en-US"/>
    </w:rPr>
  </w:style>
  <w:style w:type="paragraph" w:styleId="Revision">
    <w:name w:val="Revision"/>
    <w:hidden/>
    <w:uiPriority w:val="99"/>
    <w:semiHidden/>
    <w:rsid w:val="0055100F"/>
    <w:pPr>
      <w:spacing w:after="0" w:line="240" w:lineRule="auto"/>
    </w:pPr>
  </w:style>
  <w:style w:type="paragraph" w:customStyle="1" w:styleId="paragraph">
    <w:name w:val="paragraph"/>
    <w:basedOn w:val="Normal"/>
    <w:rsid w:val="004312A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4312A2"/>
  </w:style>
  <w:style w:type="character" w:customStyle="1" w:styleId="eop">
    <w:name w:val="eop"/>
    <w:basedOn w:val="DefaultParagraphFont"/>
    <w:rsid w:val="004312A2"/>
  </w:style>
  <w:style w:type="paragraph" w:styleId="TOC3">
    <w:name w:val="toc 3"/>
    <w:basedOn w:val="Normal"/>
    <w:next w:val="Normal"/>
    <w:autoRedefine/>
    <w:uiPriority w:val="39"/>
    <w:unhideWhenUsed/>
    <w:rsid w:val="001B543C"/>
    <w:pPr>
      <w:spacing w:after="100"/>
      <w:ind w:left="440"/>
    </w:pPr>
  </w:style>
  <w:style w:type="character" w:customStyle="1" w:styleId="boldStyle">
    <w:name w:val="boldStyle"/>
    <w:rsid w:val="001B543C"/>
    <w:rPr>
      <w:b/>
      <w:bCs/>
    </w:rPr>
  </w:style>
  <w:style w:type="character" w:customStyle="1" w:styleId="r3Style">
    <w:name w:val="r3Style"/>
    <w:rsid w:val="001B543C"/>
    <w:rPr>
      <w:rFonts w:ascii="Verdana" w:eastAsia="Verdana" w:hAnsi="Verdana" w:cs="Verdana"/>
      <w:b/>
      <w:bCs/>
      <w:i w:val="0"/>
      <w:iCs w:val="0"/>
      <w:sz w:val="24"/>
      <w:szCs w:val="24"/>
    </w:rPr>
  </w:style>
  <w:style w:type="character" w:customStyle="1" w:styleId="r4Style">
    <w:name w:val="r4Style"/>
    <w:rsid w:val="001B543C"/>
    <w:rPr>
      <w:rFonts w:ascii="Verdana" w:eastAsia="Verdana" w:hAnsi="Verdana" w:cs="Verdana"/>
      <w:b/>
      <w:bCs/>
      <w:i w:val="0"/>
      <w:iCs w:val="0"/>
      <w:sz w:val="20"/>
      <w:szCs w:val="20"/>
    </w:rPr>
  </w:style>
  <w:style w:type="table" w:customStyle="1" w:styleId="RivisionHistory">
    <w:name w:val="RivisionHistory"/>
    <w:uiPriority w:val="99"/>
    <w:rsid w:val="001B543C"/>
    <w:pPr>
      <w:spacing w:after="0" w:line="240" w:lineRule="auto"/>
    </w:pPr>
    <w:rPr>
      <w:rFonts w:ascii="Verdana" w:eastAsia="Verdana" w:hAnsi="Verdana" w:cs="Verdana"/>
      <w:sz w:val="20"/>
      <w:szCs w:val="20"/>
      <w:lang w:val="en-US" w:eastAsia="en-GB"/>
    </w:rPr>
    <w:tblPr>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80" w:type="dxa"/>
        <w:left w:w="80" w:type="dxa"/>
        <w:bottom w:w="80" w:type="dxa"/>
        <w:right w:w="80" w:type="dxa"/>
      </w:tblCellMar>
    </w:tblPr>
    <w:trPr>
      <w:jc w:val="center"/>
    </w:trPr>
    <w:tblStylePr w:type="firstRow">
      <w:tblPr/>
      <w:tcPr>
        <w:shd w:val="clear" w:color="auto" w:fill="D2D2D2"/>
      </w:tcPr>
    </w:tblStylePr>
  </w:style>
  <w:style w:type="table" w:customStyle="1" w:styleId="SOPReference">
    <w:name w:val="SOPReference"/>
    <w:uiPriority w:val="99"/>
    <w:rsid w:val="001B543C"/>
    <w:pPr>
      <w:spacing w:after="0" w:line="240" w:lineRule="auto"/>
    </w:pPr>
    <w:rPr>
      <w:rFonts w:ascii="Verdana" w:eastAsia="Verdana" w:hAnsi="Verdana" w:cs="Verdana"/>
      <w:sz w:val="20"/>
      <w:szCs w:val="20"/>
      <w:lang w:val="en-US" w:eastAsia="en-GB"/>
    </w:rPr>
    <w:tblPr>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80" w:type="dxa"/>
        <w:left w:w="80" w:type="dxa"/>
        <w:bottom w:w="80" w:type="dxa"/>
        <w:right w:w="80" w:type="dxa"/>
      </w:tblCellMar>
    </w:tblPr>
    <w:trPr>
      <w:jc w:val="center"/>
    </w:trPr>
    <w:tblStylePr w:type="firstRow">
      <w:tblPr/>
      <w:tcPr>
        <w:shd w:val="clear" w:color="auto" w:fill="FFFFFF"/>
      </w:tcPr>
    </w:tblStylePr>
  </w:style>
  <w:style w:type="character" w:styleId="Strong">
    <w:name w:val="Strong"/>
    <w:basedOn w:val="DefaultParagraphFont"/>
    <w:uiPriority w:val="22"/>
    <w:qFormat/>
    <w:rsid w:val="008E42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80066">
      <w:bodyDiv w:val="1"/>
      <w:marLeft w:val="0"/>
      <w:marRight w:val="0"/>
      <w:marTop w:val="0"/>
      <w:marBottom w:val="0"/>
      <w:divBdr>
        <w:top w:val="none" w:sz="0" w:space="0" w:color="auto"/>
        <w:left w:val="none" w:sz="0" w:space="0" w:color="auto"/>
        <w:bottom w:val="none" w:sz="0" w:space="0" w:color="auto"/>
        <w:right w:val="none" w:sz="0" w:space="0" w:color="auto"/>
      </w:divBdr>
    </w:div>
    <w:div w:id="40830622">
      <w:bodyDiv w:val="1"/>
      <w:marLeft w:val="0"/>
      <w:marRight w:val="0"/>
      <w:marTop w:val="0"/>
      <w:marBottom w:val="0"/>
      <w:divBdr>
        <w:top w:val="none" w:sz="0" w:space="0" w:color="auto"/>
        <w:left w:val="none" w:sz="0" w:space="0" w:color="auto"/>
        <w:bottom w:val="none" w:sz="0" w:space="0" w:color="auto"/>
        <w:right w:val="none" w:sz="0" w:space="0" w:color="auto"/>
      </w:divBdr>
    </w:div>
    <w:div w:id="70978098">
      <w:bodyDiv w:val="1"/>
      <w:marLeft w:val="0"/>
      <w:marRight w:val="0"/>
      <w:marTop w:val="0"/>
      <w:marBottom w:val="0"/>
      <w:divBdr>
        <w:top w:val="none" w:sz="0" w:space="0" w:color="auto"/>
        <w:left w:val="none" w:sz="0" w:space="0" w:color="auto"/>
        <w:bottom w:val="none" w:sz="0" w:space="0" w:color="auto"/>
        <w:right w:val="none" w:sz="0" w:space="0" w:color="auto"/>
      </w:divBdr>
    </w:div>
    <w:div w:id="73859721">
      <w:bodyDiv w:val="1"/>
      <w:marLeft w:val="0"/>
      <w:marRight w:val="0"/>
      <w:marTop w:val="0"/>
      <w:marBottom w:val="0"/>
      <w:divBdr>
        <w:top w:val="none" w:sz="0" w:space="0" w:color="auto"/>
        <w:left w:val="none" w:sz="0" w:space="0" w:color="auto"/>
        <w:bottom w:val="none" w:sz="0" w:space="0" w:color="auto"/>
        <w:right w:val="none" w:sz="0" w:space="0" w:color="auto"/>
      </w:divBdr>
    </w:div>
    <w:div w:id="77991590">
      <w:bodyDiv w:val="1"/>
      <w:marLeft w:val="0"/>
      <w:marRight w:val="0"/>
      <w:marTop w:val="0"/>
      <w:marBottom w:val="0"/>
      <w:divBdr>
        <w:top w:val="none" w:sz="0" w:space="0" w:color="auto"/>
        <w:left w:val="none" w:sz="0" w:space="0" w:color="auto"/>
        <w:bottom w:val="none" w:sz="0" w:space="0" w:color="auto"/>
        <w:right w:val="none" w:sz="0" w:space="0" w:color="auto"/>
      </w:divBdr>
      <w:divsChild>
        <w:div w:id="1697273425">
          <w:marLeft w:val="0"/>
          <w:marRight w:val="0"/>
          <w:marTop w:val="0"/>
          <w:marBottom w:val="0"/>
          <w:divBdr>
            <w:top w:val="none" w:sz="0" w:space="0" w:color="auto"/>
            <w:left w:val="none" w:sz="0" w:space="0" w:color="auto"/>
            <w:bottom w:val="none" w:sz="0" w:space="0" w:color="auto"/>
            <w:right w:val="none" w:sz="0" w:space="0" w:color="auto"/>
          </w:divBdr>
        </w:div>
      </w:divsChild>
    </w:div>
    <w:div w:id="116149958">
      <w:bodyDiv w:val="1"/>
      <w:marLeft w:val="0"/>
      <w:marRight w:val="0"/>
      <w:marTop w:val="0"/>
      <w:marBottom w:val="0"/>
      <w:divBdr>
        <w:top w:val="none" w:sz="0" w:space="0" w:color="auto"/>
        <w:left w:val="none" w:sz="0" w:space="0" w:color="auto"/>
        <w:bottom w:val="none" w:sz="0" w:space="0" w:color="auto"/>
        <w:right w:val="none" w:sz="0" w:space="0" w:color="auto"/>
      </w:divBdr>
    </w:div>
    <w:div w:id="189297774">
      <w:bodyDiv w:val="1"/>
      <w:marLeft w:val="0"/>
      <w:marRight w:val="0"/>
      <w:marTop w:val="0"/>
      <w:marBottom w:val="0"/>
      <w:divBdr>
        <w:top w:val="none" w:sz="0" w:space="0" w:color="auto"/>
        <w:left w:val="none" w:sz="0" w:space="0" w:color="auto"/>
        <w:bottom w:val="none" w:sz="0" w:space="0" w:color="auto"/>
        <w:right w:val="none" w:sz="0" w:space="0" w:color="auto"/>
      </w:divBdr>
    </w:div>
    <w:div w:id="217010890">
      <w:bodyDiv w:val="1"/>
      <w:marLeft w:val="0"/>
      <w:marRight w:val="0"/>
      <w:marTop w:val="0"/>
      <w:marBottom w:val="0"/>
      <w:divBdr>
        <w:top w:val="none" w:sz="0" w:space="0" w:color="auto"/>
        <w:left w:val="none" w:sz="0" w:space="0" w:color="auto"/>
        <w:bottom w:val="none" w:sz="0" w:space="0" w:color="auto"/>
        <w:right w:val="none" w:sz="0" w:space="0" w:color="auto"/>
      </w:divBdr>
    </w:div>
    <w:div w:id="219902112">
      <w:bodyDiv w:val="1"/>
      <w:marLeft w:val="0"/>
      <w:marRight w:val="0"/>
      <w:marTop w:val="0"/>
      <w:marBottom w:val="0"/>
      <w:divBdr>
        <w:top w:val="none" w:sz="0" w:space="0" w:color="auto"/>
        <w:left w:val="none" w:sz="0" w:space="0" w:color="auto"/>
        <w:bottom w:val="none" w:sz="0" w:space="0" w:color="auto"/>
        <w:right w:val="none" w:sz="0" w:space="0" w:color="auto"/>
      </w:divBdr>
    </w:div>
    <w:div w:id="416633182">
      <w:bodyDiv w:val="1"/>
      <w:marLeft w:val="0"/>
      <w:marRight w:val="0"/>
      <w:marTop w:val="0"/>
      <w:marBottom w:val="0"/>
      <w:divBdr>
        <w:top w:val="none" w:sz="0" w:space="0" w:color="auto"/>
        <w:left w:val="none" w:sz="0" w:space="0" w:color="auto"/>
        <w:bottom w:val="none" w:sz="0" w:space="0" w:color="auto"/>
        <w:right w:val="none" w:sz="0" w:space="0" w:color="auto"/>
      </w:divBdr>
    </w:div>
    <w:div w:id="434981689">
      <w:bodyDiv w:val="1"/>
      <w:marLeft w:val="0"/>
      <w:marRight w:val="0"/>
      <w:marTop w:val="0"/>
      <w:marBottom w:val="0"/>
      <w:divBdr>
        <w:top w:val="none" w:sz="0" w:space="0" w:color="auto"/>
        <w:left w:val="none" w:sz="0" w:space="0" w:color="auto"/>
        <w:bottom w:val="none" w:sz="0" w:space="0" w:color="auto"/>
        <w:right w:val="none" w:sz="0" w:space="0" w:color="auto"/>
      </w:divBdr>
    </w:div>
    <w:div w:id="497497144">
      <w:bodyDiv w:val="1"/>
      <w:marLeft w:val="0"/>
      <w:marRight w:val="0"/>
      <w:marTop w:val="0"/>
      <w:marBottom w:val="0"/>
      <w:divBdr>
        <w:top w:val="none" w:sz="0" w:space="0" w:color="auto"/>
        <w:left w:val="none" w:sz="0" w:space="0" w:color="auto"/>
        <w:bottom w:val="none" w:sz="0" w:space="0" w:color="auto"/>
        <w:right w:val="none" w:sz="0" w:space="0" w:color="auto"/>
      </w:divBdr>
    </w:div>
    <w:div w:id="501434730">
      <w:bodyDiv w:val="1"/>
      <w:marLeft w:val="0"/>
      <w:marRight w:val="0"/>
      <w:marTop w:val="0"/>
      <w:marBottom w:val="0"/>
      <w:divBdr>
        <w:top w:val="none" w:sz="0" w:space="0" w:color="auto"/>
        <w:left w:val="none" w:sz="0" w:space="0" w:color="auto"/>
        <w:bottom w:val="none" w:sz="0" w:space="0" w:color="auto"/>
        <w:right w:val="none" w:sz="0" w:space="0" w:color="auto"/>
      </w:divBdr>
      <w:divsChild>
        <w:div w:id="793212146">
          <w:marLeft w:val="0"/>
          <w:marRight w:val="0"/>
          <w:marTop w:val="0"/>
          <w:marBottom w:val="0"/>
          <w:divBdr>
            <w:top w:val="none" w:sz="0" w:space="0" w:color="auto"/>
            <w:left w:val="none" w:sz="0" w:space="0" w:color="auto"/>
            <w:bottom w:val="none" w:sz="0" w:space="0" w:color="auto"/>
            <w:right w:val="none" w:sz="0" w:space="0" w:color="auto"/>
          </w:divBdr>
          <w:divsChild>
            <w:div w:id="1097019663">
              <w:marLeft w:val="0"/>
              <w:marRight w:val="0"/>
              <w:marTop w:val="0"/>
              <w:marBottom w:val="0"/>
              <w:divBdr>
                <w:top w:val="none" w:sz="0" w:space="0" w:color="auto"/>
                <w:left w:val="none" w:sz="0" w:space="0" w:color="auto"/>
                <w:bottom w:val="none" w:sz="0" w:space="0" w:color="auto"/>
                <w:right w:val="none" w:sz="0" w:space="0" w:color="auto"/>
              </w:divBdr>
              <w:divsChild>
                <w:div w:id="527958084">
                  <w:marLeft w:val="0"/>
                  <w:marRight w:val="0"/>
                  <w:marTop w:val="0"/>
                  <w:marBottom w:val="0"/>
                  <w:divBdr>
                    <w:top w:val="none" w:sz="0" w:space="0" w:color="auto"/>
                    <w:left w:val="none" w:sz="0" w:space="0" w:color="auto"/>
                    <w:bottom w:val="none" w:sz="0" w:space="0" w:color="auto"/>
                    <w:right w:val="none" w:sz="0" w:space="0" w:color="auto"/>
                  </w:divBdr>
                  <w:divsChild>
                    <w:div w:id="396976155">
                      <w:marLeft w:val="0"/>
                      <w:marRight w:val="0"/>
                      <w:marTop w:val="0"/>
                      <w:marBottom w:val="0"/>
                      <w:divBdr>
                        <w:top w:val="none" w:sz="0" w:space="0" w:color="auto"/>
                        <w:left w:val="none" w:sz="0" w:space="0" w:color="auto"/>
                        <w:bottom w:val="none" w:sz="0" w:space="0" w:color="auto"/>
                        <w:right w:val="none" w:sz="0" w:space="0" w:color="auto"/>
                      </w:divBdr>
                      <w:divsChild>
                        <w:div w:id="238247853">
                          <w:marLeft w:val="0"/>
                          <w:marRight w:val="0"/>
                          <w:marTop w:val="0"/>
                          <w:marBottom w:val="0"/>
                          <w:divBdr>
                            <w:top w:val="none" w:sz="0" w:space="0" w:color="auto"/>
                            <w:left w:val="none" w:sz="0" w:space="0" w:color="auto"/>
                            <w:bottom w:val="none" w:sz="0" w:space="0" w:color="auto"/>
                            <w:right w:val="none" w:sz="0" w:space="0" w:color="auto"/>
                          </w:divBdr>
                          <w:divsChild>
                            <w:div w:id="104629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4050285">
      <w:bodyDiv w:val="1"/>
      <w:marLeft w:val="0"/>
      <w:marRight w:val="0"/>
      <w:marTop w:val="0"/>
      <w:marBottom w:val="0"/>
      <w:divBdr>
        <w:top w:val="none" w:sz="0" w:space="0" w:color="auto"/>
        <w:left w:val="none" w:sz="0" w:space="0" w:color="auto"/>
        <w:bottom w:val="none" w:sz="0" w:space="0" w:color="auto"/>
        <w:right w:val="none" w:sz="0" w:space="0" w:color="auto"/>
      </w:divBdr>
    </w:div>
    <w:div w:id="569465350">
      <w:bodyDiv w:val="1"/>
      <w:marLeft w:val="0"/>
      <w:marRight w:val="0"/>
      <w:marTop w:val="0"/>
      <w:marBottom w:val="0"/>
      <w:divBdr>
        <w:top w:val="none" w:sz="0" w:space="0" w:color="auto"/>
        <w:left w:val="none" w:sz="0" w:space="0" w:color="auto"/>
        <w:bottom w:val="none" w:sz="0" w:space="0" w:color="auto"/>
        <w:right w:val="none" w:sz="0" w:space="0" w:color="auto"/>
      </w:divBdr>
    </w:div>
    <w:div w:id="623970464">
      <w:bodyDiv w:val="1"/>
      <w:marLeft w:val="0"/>
      <w:marRight w:val="0"/>
      <w:marTop w:val="0"/>
      <w:marBottom w:val="0"/>
      <w:divBdr>
        <w:top w:val="none" w:sz="0" w:space="0" w:color="auto"/>
        <w:left w:val="none" w:sz="0" w:space="0" w:color="auto"/>
        <w:bottom w:val="none" w:sz="0" w:space="0" w:color="auto"/>
        <w:right w:val="none" w:sz="0" w:space="0" w:color="auto"/>
      </w:divBdr>
    </w:div>
    <w:div w:id="640885092">
      <w:bodyDiv w:val="1"/>
      <w:marLeft w:val="0"/>
      <w:marRight w:val="0"/>
      <w:marTop w:val="0"/>
      <w:marBottom w:val="0"/>
      <w:divBdr>
        <w:top w:val="none" w:sz="0" w:space="0" w:color="auto"/>
        <w:left w:val="none" w:sz="0" w:space="0" w:color="auto"/>
        <w:bottom w:val="none" w:sz="0" w:space="0" w:color="auto"/>
        <w:right w:val="none" w:sz="0" w:space="0" w:color="auto"/>
      </w:divBdr>
    </w:div>
    <w:div w:id="681706638">
      <w:bodyDiv w:val="1"/>
      <w:marLeft w:val="0"/>
      <w:marRight w:val="0"/>
      <w:marTop w:val="0"/>
      <w:marBottom w:val="0"/>
      <w:divBdr>
        <w:top w:val="none" w:sz="0" w:space="0" w:color="auto"/>
        <w:left w:val="none" w:sz="0" w:space="0" w:color="auto"/>
        <w:bottom w:val="none" w:sz="0" w:space="0" w:color="auto"/>
        <w:right w:val="none" w:sz="0" w:space="0" w:color="auto"/>
      </w:divBdr>
    </w:div>
    <w:div w:id="704524936">
      <w:bodyDiv w:val="1"/>
      <w:marLeft w:val="0"/>
      <w:marRight w:val="0"/>
      <w:marTop w:val="0"/>
      <w:marBottom w:val="0"/>
      <w:divBdr>
        <w:top w:val="none" w:sz="0" w:space="0" w:color="auto"/>
        <w:left w:val="none" w:sz="0" w:space="0" w:color="auto"/>
        <w:bottom w:val="none" w:sz="0" w:space="0" w:color="auto"/>
        <w:right w:val="none" w:sz="0" w:space="0" w:color="auto"/>
      </w:divBdr>
    </w:div>
    <w:div w:id="752508180">
      <w:bodyDiv w:val="1"/>
      <w:marLeft w:val="0"/>
      <w:marRight w:val="0"/>
      <w:marTop w:val="0"/>
      <w:marBottom w:val="0"/>
      <w:divBdr>
        <w:top w:val="none" w:sz="0" w:space="0" w:color="auto"/>
        <w:left w:val="none" w:sz="0" w:space="0" w:color="auto"/>
        <w:bottom w:val="none" w:sz="0" w:space="0" w:color="auto"/>
        <w:right w:val="none" w:sz="0" w:space="0" w:color="auto"/>
      </w:divBdr>
    </w:div>
    <w:div w:id="765885537">
      <w:bodyDiv w:val="1"/>
      <w:marLeft w:val="0"/>
      <w:marRight w:val="0"/>
      <w:marTop w:val="0"/>
      <w:marBottom w:val="0"/>
      <w:divBdr>
        <w:top w:val="none" w:sz="0" w:space="0" w:color="auto"/>
        <w:left w:val="none" w:sz="0" w:space="0" w:color="auto"/>
        <w:bottom w:val="none" w:sz="0" w:space="0" w:color="auto"/>
        <w:right w:val="none" w:sz="0" w:space="0" w:color="auto"/>
      </w:divBdr>
    </w:div>
    <w:div w:id="862741349">
      <w:bodyDiv w:val="1"/>
      <w:marLeft w:val="0"/>
      <w:marRight w:val="0"/>
      <w:marTop w:val="0"/>
      <w:marBottom w:val="0"/>
      <w:divBdr>
        <w:top w:val="none" w:sz="0" w:space="0" w:color="auto"/>
        <w:left w:val="none" w:sz="0" w:space="0" w:color="auto"/>
        <w:bottom w:val="none" w:sz="0" w:space="0" w:color="auto"/>
        <w:right w:val="none" w:sz="0" w:space="0" w:color="auto"/>
      </w:divBdr>
    </w:div>
    <w:div w:id="918833227">
      <w:bodyDiv w:val="1"/>
      <w:marLeft w:val="0"/>
      <w:marRight w:val="0"/>
      <w:marTop w:val="0"/>
      <w:marBottom w:val="0"/>
      <w:divBdr>
        <w:top w:val="none" w:sz="0" w:space="0" w:color="auto"/>
        <w:left w:val="none" w:sz="0" w:space="0" w:color="auto"/>
        <w:bottom w:val="none" w:sz="0" w:space="0" w:color="auto"/>
        <w:right w:val="none" w:sz="0" w:space="0" w:color="auto"/>
      </w:divBdr>
    </w:div>
    <w:div w:id="925572734">
      <w:bodyDiv w:val="1"/>
      <w:marLeft w:val="0"/>
      <w:marRight w:val="0"/>
      <w:marTop w:val="0"/>
      <w:marBottom w:val="0"/>
      <w:divBdr>
        <w:top w:val="none" w:sz="0" w:space="0" w:color="auto"/>
        <w:left w:val="none" w:sz="0" w:space="0" w:color="auto"/>
        <w:bottom w:val="none" w:sz="0" w:space="0" w:color="auto"/>
        <w:right w:val="none" w:sz="0" w:space="0" w:color="auto"/>
      </w:divBdr>
    </w:div>
    <w:div w:id="942881979">
      <w:bodyDiv w:val="1"/>
      <w:marLeft w:val="0"/>
      <w:marRight w:val="0"/>
      <w:marTop w:val="0"/>
      <w:marBottom w:val="0"/>
      <w:divBdr>
        <w:top w:val="none" w:sz="0" w:space="0" w:color="auto"/>
        <w:left w:val="none" w:sz="0" w:space="0" w:color="auto"/>
        <w:bottom w:val="none" w:sz="0" w:space="0" w:color="auto"/>
        <w:right w:val="none" w:sz="0" w:space="0" w:color="auto"/>
      </w:divBdr>
    </w:div>
    <w:div w:id="945696166">
      <w:bodyDiv w:val="1"/>
      <w:marLeft w:val="0"/>
      <w:marRight w:val="0"/>
      <w:marTop w:val="0"/>
      <w:marBottom w:val="0"/>
      <w:divBdr>
        <w:top w:val="none" w:sz="0" w:space="0" w:color="auto"/>
        <w:left w:val="none" w:sz="0" w:space="0" w:color="auto"/>
        <w:bottom w:val="none" w:sz="0" w:space="0" w:color="auto"/>
        <w:right w:val="none" w:sz="0" w:space="0" w:color="auto"/>
      </w:divBdr>
      <w:divsChild>
        <w:div w:id="1348948639">
          <w:marLeft w:val="0"/>
          <w:marRight w:val="0"/>
          <w:marTop w:val="0"/>
          <w:marBottom w:val="0"/>
          <w:divBdr>
            <w:top w:val="none" w:sz="0" w:space="0" w:color="auto"/>
            <w:left w:val="none" w:sz="0" w:space="0" w:color="auto"/>
            <w:bottom w:val="none" w:sz="0" w:space="0" w:color="auto"/>
            <w:right w:val="none" w:sz="0" w:space="0" w:color="auto"/>
          </w:divBdr>
        </w:div>
      </w:divsChild>
    </w:div>
    <w:div w:id="973296925">
      <w:bodyDiv w:val="1"/>
      <w:marLeft w:val="0"/>
      <w:marRight w:val="0"/>
      <w:marTop w:val="0"/>
      <w:marBottom w:val="0"/>
      <w:divBdr>
        <w:top w:val="none" w:sz="0" w:space="0" w:color="auto"/>
        <w:left w:val="none" w:sz="0" w:space="0" w:color="auto"/>
        <w:bottom w:val="none" w:sz="0" w:space="0" w:color="auto"/>
        <w:right w:val="none" w:sz="0" w:space="0" w:color="auto"/>
      </w:divBdr>
    </w:div>
    <w:div w:id="1211919857">
      <w:bodyDiv w:val="1"/>
      <w:marLeft w:val="0"/>
      <w:marRight w:val="0"/>
      <w:marTop w:val="0"/>
      <w:marBottom w:val="0"/>
      <w:divBdr>
        <w:top w:val="none" w:sz="0" w:space="0" w:color="auto"/>
        <w:left w:val="none" w:sz="0" w:space="0" w:color="auto"/>
        <w:bottom w:val="none" w:sz="0" w:space="0" w:color="auto"/>
        <w:right w:val="none" w:sz="0" w:space="0" w:color="auto"/>
      </w:divBdr>
    </w:div>
    <w:div w:id="1228490839">
      <w:bodyDiv w:val="1"/>
      <w:marLeft w:val="0"/>
      <w:marRight w:val="0"/>
      <w:marTop w:val="0"/>
      <w:marBottom w:val="0"/>
      <w:divBdr>
        <w:top w:val="none" w:sz="0" w:space="0" w:color="auto"/>
        <w:left w:val="none" w:sz="0" w:space="0" w:color="auto"/>
        <w:bottom w:val="none" w:sz="0" w:space="0" w:color="auto"/>
        <w:right w:val="none" w:sz="0" w:space="0" w:color="auto"/>
      </w:divBdr>
    </w:div>
    <w:div w:id="1248999401">
      <w:bodyDiv w:val="1"/>
      <w:marLeft w:val="0"/>
      <w:marRight w:val="0"/>
      <w:marTop w:val="0"/>
      <w:marBottom w:val="0"/>
      <w:divBdr>
        <w:top w:val="none" w:sz="0" w:space="0" w:color="auto"/>
        <w:left w:val="none" w:sz="0" w:space="0" w:color="auto"/>
        <w:bottom w:val="none" w:sz="0" w:space="0" w:color="auto"/>
        <w:right w:val="none" w:sz="0" w:space="0" w:color="auto"/>
      </w:divBdr>
    </w:div>
    <w:div w:id="1260916918">
      <w:bodyDiv w:val="1"/>
      <w:marLeft w:val="0"/>
      <w:marRight w:val="0"/>
      <w:marTop w:val="0"/>
      <w:marBottom w:val="0"/>
      <w:divBdr>
        <w:top w:val="none" w:sz="0" w:space="0" w:color="auto"/>
        <w:left w:val="none" w:sz="0" w:space="0" w:color="auto"/>
        <w:bottom w:val="none" w:sz="0" w:space="0" w:color="auto"/>
        <w:right w:val="none" w:sz="0" w:space="0" w:color="auto"/>
      </w:divBdr>
    </w:div>
    <w:div w:id="1266034576">
      <w:bodyDiv w:val="1"/>
      <w:marLeft w:val="0"/>
      <w:marRight w:val="0"/>
      <w:marTop w:val="0"/>
      <w:marBottom w:val="0"/>
      <w:divBdr>
        <w:top w:val="none" w:sz="0" w:space="0" w:color="auto"/>
        <w:left w:val="none" w:sz="0" w:space="0" w:color="auto"/>
        <w:bottom w:val="none" w:sz="0" w:space="0" w:color="auto"/>
        <w:right w:val="none" w:sz="0" w:space="0" w:color="auto"/>
      </w:divBdr>
    </w:div>
    <w:div w:id="1518956824">
      <w:bodyDiv w:val="1"/>
      <w:marLeft w:val="0"/>
      <w:marRight w:val="0"/>
      <w:marTop w:val="0"/>
      <w:marBottom w:val="0"/>
      <w:divBdr>
        <w:top w:val="none" w:sz="0" w:space="0" w:color="auto"/>
        <w:left w:val="none" w:sz="0" w:space="0" w:color="auto"/>
        <w:bottom w:val="none" w:sz="0" w:space="0" w:color="auto"/>
        <w:right w:val="none" w:sz="0" w:space="0" w:color="auto"/>
      </w:divBdr>
    </w:div>
    <w:div w:id="1527405684">
      <w:bodyDiv w:val="1"/>
      <w:marLeft w:val="0"/>
      <w:marRight w:val="0"/>
      <w:marTop w:val="0"/>
      <w:marBottom w:val="0"/>
      <w:divBdr>
        <w:top w:val="none" w:sz="0" w:space="0" w:color="auto"/>
        <w:left w:val="none" w:sz="0" w:space="0" w:color="auto"/>
        <w:bottom w:val="none" w:sz="0" w:space="0" w:color="auto"/>
        <w:right w:val="none" w:sz="0" w:space="0" w:color="auto"/>
      </w:divBdr>
    </w:div>
    <w:div w:id="1534272368">
      <w:bodyDiv w:val="1"/>
      <w:marLeft w:val="0"/>
      <w:marRight w:val="0"/>
      <w:marTop w:val="0"/>
      <w:marBottom w:val="0"/>
      <w:divBdr>
        <w:top w:val="none" w:sz="0" w:space="0" w:color="auto"/>
        <w:left w:val="none" w:sz="0" w:space="0" w:color="auto"/>
        <w:bottom w:val="none" w:sz="0" w:space="0" w:color="auto"/>
        <w:right w:val="none" w:sz="0" w:space="0" w:color="auto"/>
      </w:divBdr>
    </w:div>
    <w:div w:id="1540582346">
      <w:bodyDiv w:val="1"/>
      <w:marLeft w:val="0"/>
      <w:marRight w:val="0"/>
      <w:marTop w:val="0"/>
      <w:marBottom w:val="0"/>
      <w:divBdr>
        <w:top w:val="none" w:sz="0" w:space="0" w:color="auto"/>
        <w:left w:val="none" w:sz="0" w:space="0" w:color="auto"/>
        <w:bottom w:val="none" w:sz="0" w:space="0" w:color="auto"/>
        <w:right w:val="none" w:sz="0" w:space="0" w:color="auto"/>
      </w:divBdr>
    </w:div>
    <w:div w:id="1594439788">
      <w:bodyDiv w:val="1"/>
      <w:marLeft w:val="0"/>
      <w:marRight w:val="0"/>
      <w:marTop w:val="0"/>
      <w:marBottom w:val="0"/>
      <w:divBdr>
        <w:top w:val="none" w:sz="0" w:space="0" w:color="auto"/>
        <w:left w:val="none" w:sz="0" w:space="0" w:color="auto"/>
        <w:bottom w:val="none" w:sz="0" w:space="0" w:color="auto"/>
        <w:right w:val="none" w:sz="0" w:space="0" w:color="auto"/>
      </w:divBdr>
    </w:div>
    <w:div w:id="1710451668">
      <w:bodyDiv w:val="1"/>
      <w:marLeft w:val="0"/>
      <w:marRight w:val="0"/>
      <w:marTop w:val="0"/>
      <w:marBottom w:val="0"/>
      <w:divBdr>
        <w:top w:val="none" w:sz="0" w:space="0" w:color="auto"/>
        <w:left w:val="none" w:sz="0" w:space="0" w:color="auto"/>
        <w:bottom w:val="none" w:sz="0" w:space="0" w:color="auto"/>
        <w:right w:val="none" w:sz="0" w:space="0" w:color="auto"/>
      </w:divBdr>
    </w:div>
    <w:div w:id="1834179080">
      <w:bodyDiv w:val="1"/>
      <w:marLeft w:val="0"/>
      <w:marRight w:val="0"/>
      <w:marTop w:val="0"/>
      <w:marBottom w:val="0"/>
      <w:divBdr>
        <w:top w:val="none" w:sz="0" w:space="0" w:color="auto"/>
        <w:left w:val="none" w:sz="0" w:space="0" w:color="auto"/>
        <w:bottom w:val="none" w:sz="0" w:space="0" w:color="auto"/>
        <w:right w:val="none" w:sz="0" w:space="0" w:color="auto"/>
      </w:divBdr>
    </w:div>
    <w:div w:id="1889951958">
      <w:bodyDiv w:val="1"/>
      <w:marLeft w:val="0"/>
      <w:marRight w:val="0"/>
      <w:marTop w:val="0"/>
      <w:marBottom w:val="0"/>
      <w:divBdr>
        <w:top w:val="none" w:sz="0" w:space="0" w:color="auto"/>
        <w:left w:val="none" w:sz="0" w:space="0" w:color="auto"/>
        <w:bottom w:val="none" w:sz="0" w:space="0" w:color="auto"/>
        <w:right w:val="none" w:sz="0" w:space="0" w:color="auto"/>
      </w:divBdr>
    </w:div>
    <w:div w:id="1964461884">
      <w:bodyDiv w:val="1"/>
      <w:marLeft w:val="0"/>
      <w:marRight w:val="0"/>
      <w:marTop w:val="0"/>
      <w:marBottom w:val="0"/>
      <w:divBdr>
        <w:top w:val="none" w:sz="0" w:space="0" w:color="auto"/>
        <w:left w:val="none" w:sz="0" w:space="0" w:color="auto"/>
        <w:bottom w:val="none" w:sz="0" w:space="0" w:color="auto"/>
        <w:right w:val="none" w:sz="0" w:space="0" w:color="auto"/>
      </w:divBdr>
      <w:divsChild>
        <w:div w:id="340666270">
          <w:marLeft w:val="0"/>
          <w:marRight w:val="0"/>
          <w:marTop w:val="0"/>
          <w:marBottom w:val="0"/>
          <w:divBdr>
            <w:top w:val="none" w:sz="0" w:space="0" w:color="auto"/>
            <w:left w:val="none" w:sz="0" w:space="0" w:color="auto"/>
            <w:bottom w:val="none" w:sz="0" w:space="0" w:color="auto"/>
            <w:right w:val="none" w:sz="0" w:space="0" w:color="auto"/>
          </w:divBdr>
        </w:div>
      </w:divsChild>
    </w:div>
    <w:div w:id="1965887374">
      <w:bodyDiv w:val="1"/>
      <w:marLeft w:val="0"/>
      <w:marRight w:val="0"/>
      <w:marTop w:val="0"/>
      <w:marBottom w:val="0"/>
      <w:divBdr>
        <w:top w:val="none" w:sz="0" w:space="0" w:color="auto"/>
        <w:left w:val="none" w:sz="0" w:space="0" w:color="auto"/>
        <w:bottom w:val="none" w:sz="0" w:space="0" w:color="auto"/>
        <w:right w:val="none" w:sz="0" w:space="0" w:color="auto"/>
      </w:divBdr>
    </w:div>
    <w:div w:id="2082097675">
      <w:bodyDiv w:val="1"/>
      <w:marLeft w:val="0"/>
      <w:marRight w:val="0"/>
      <w:marTop w:val="0"/>
      <w:marBottom w:val="0"/>
      <w:divBdr>
        <w:top w:val="none" w:sz="0" w:space="0" w:color="auto"/>
        <w:left w:val="none" w:sz="0" w:space="0" w:color="auto"/>
        <w:bottom w:val="none" w:sz="0" w:space="0" w:color="auto"/>
        <w:right w:val="none" w:sz="0" w:space="0" w:color="auto"/>
      </w:divBdr>
    </w:div>
    <w:div w:id="2091151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E275A4-5756-46CA-A452-3BA6EA038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589</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2025-01-08T19:46:00Z</dcterms:created>
  <dcterms:modified xsi:type="dcterms:W3CDTF">2025-01-29T15:21:00Z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2024-12-24T05:05:22Z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9d53be63-befb-42d6-95d6-cedcc390503e</vt:lpwstr>
  </property>
  <property fmtid="{D5CDD505-2E9C-101B-9397-08002B2CF9AE}" pid="8" name="MSIP_Label_ea60d57e-af5b-4752-ac57-3e4f28ca11dc_ContentBits">
    <vt:lpwstr>0</vt:lpwstr>
  </property>
</Properties>
</file>