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A4C8B"/>
          <w:sz w:val="36"/>
          <w:szCs w:val="36"/>
        </w:rPr>
        <w:t xml:space="preserve">GROWTH OPERATIONS AGREEMENT</w:t>
      </w:r>
    </w:p>
    <w:p>
      <w:pPr>
        <w:spacing w:after="60" w:before="0"/>
        <w:jc w:val="center"/>
      </w:pPr>
      <w:r>
        <w:rPr>
          <w:rFonts w:ascii="Arial" w:cs="Arial" w:eastAsia="Arial" w:hAnsi="Arial"/>
          <w:color w:val="555555"/>
          <w:sz w:val="24"/>
          <w:szCs w:val="24"/>
        </w:rPr>
        <w:t xml:space="preserve">Monthly Retainer Service Contract</w:t>
      </w:r>
    </w:p>
    <w:p>
      <w:pPr>
        <w:spacing w:after="80" w:before="8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1A4C8B"/>
                <w:sz w:val="20"/>
                <w:szCs w:val="20"/>
              </w:rPr>
              <w:t xml:space="preserve">Agency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[Your Full Name / Agency Name]</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1A4C8B"/>
                <w:sz w:val="20"/>
                <w:szCs w:val="20"/>
              </w:rPr>
              <w:t xml:space="preserve">Client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[Client Full Name / Business Name]</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1A4C8B"/>
                <w:sz w:val="20"/>
                <w:szCs w:val="20"/>
              </w:rPr>
              <w:t xml:space="preserve">Start Date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1A4C8B"/>
                <w:sz w:val="20"/>
                <w:szCs w:val="20"/>
              </w:rPr>
              <w:t xml:space="preserve">Package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 Starter / Growth ] Package</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1A4C8B"/>
                <w:sz w:val="20"/>
                <w:szCs w:val="20"/>
              </w:rPr>
              <w:t xml:space="preserve">Monthly Fee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£[XXX]/month + one-time setup fee of £[XXX]</w:t>
            </w:r>
          </w:p>
        </w:tc>
      </w:tr>
    </w:tbl>
    <w:p>
      <w:pPr>
        <w:spacing w:after="80" w:before="80"/>
      </w:pPr>
      <w:r>
        <w:t xml:space="preserve"/>
      </w:r>
    </w:p>
    <w:p>
      <w:pPr>
        <w:spacing w:after="80" w:before="80"/>
      </w:pPr>
      <w:r>
        <w:t xml:space="preserve"/>
      </w:r>
    </w:p>
    <w:p>
      <w:r>
        <w:br w:type="page"/>
      </w:r>
    </w:p>
    <w:p>
      <w:pPr>
        <w:pStyle w:val="Heading1"/>
        <w:spacing w:after="120" w:before="360"/>
      </w:pPr>
      <w:r>
        <w:rPr>
          <w:rFonts w:ascii="Arial" w:cs="Arial" w:eastAsia="Arial" w:hAnsi="Arial"/>
          <w:b/>
          <w:bCs/>
          <w:color w:val="1A4C8B"/>
          <w:sz w:val="28"/>
          <w:szCs w:val="28"/>
        </w:rPr>
        <w:t xml:space="preserve">1. Parties to this Agreement</w:t>
      </w:r>
    </w:p>
    <w:p>
      <w:pPr>
        <w:spacing w:after="60" w:before="60"/>
      </w:pPr>
      <w:r>
        <w:rPr>
          <w:rFonts w:ascii="Arial" w:cs="Arial" w:eastAsia="Arial" w:hAnsi="Arial"/>
          <w:color w:val="333333"/>
          <w:sz w:val="20"/>
          <w:szCs w:val="20"/>
        </w:rPr>
        <w:t xml:space="preserve">This Growth Operations Agreement ("Agreement") is entered into between: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Agency ("Provider")</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[Your Full Name], trading as [Agency Name], [Your Address], [Email], [Phone]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Client ("Business Owner")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[Client Full Name], trading as [Business Name], [Business Address], [Email], [Phone]</w:t>
            </w:r>
          </w:p>
        </w:tc>
      </w:tr>
    </w:tbl>
    <w:p>
      <w:pPr>
        <w:spacing w:after="80" w:before="80"/>
      </w:pPr>
      <w:r>
        <w:t xml:space="preserve"/>
      </w:r>
    </w:p>
    <w:p>
      <w:pPr>
        <w:spacing w:after="60" w:before="60"/>
      </w:pPr>
      <w:r>
        <w:rPr>
          <w:rFonts w:ascii="Arial" w:cs="Arial" w:eastAsia="Arial" w:hAnsi="Arial"/>
          <w:color w:val="333333"/>
          <w:sz w:val="20"/>
          <w:szCs w:val="20"/>
        </w:rPr>
        <w:t xml:space="preserve">Both parties agree that this Agreement constitutes a legally binding contract under the laws of England and Wales from the date signed by both parties below.</w:t>
      </w:r>
    </w:p>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2. Services Included in the Monthly Retainer</w:t>
      </w:r>
    </w:p>
    <w:p>
      <w:pPr>
        <w:spacing w:after="60" w:before="60"/>
      </w:pPr>
      <w:r>
        <w:rPr>
          <w:rFonts w:ascii="Arial" w:cs="Arial" w:eastAsia="Arial" w:hAnsi="Arial"/>
          <w:color w:val="333333"/>
          <w:sz w:val="20"/>
          <w:szCs w:val="20"/>
        </w:rPr>
        <w:t xml:space="preserve">The Provider will deliver the following services each month. These services form the ongoing value of the retainer relationship. Cessation of the retainer results in cessation of all active and maintenance services as detailed in Section 8.</w:t>
      </w:r>
    </w:p>
    <w:p>
      <w:pPr>
        <w:spacing w:after="80" w:before="80"/>
      </w:pPr>
      <w:r>
        <w:t xml:space="preserve"/>
      </w:r>
    </w:p>
    <w:p>
      <w:pPr>
        <w:pStyle w:val="Heading2"/>
        <w:spacing w:after="80" w:before="240"/>
      </w:pPr>
      <w:r>
        <w:rPr>
          <w:rFonts w:ascii="Arial" w:cs="Arial" w:eastAsia="Arial" w:hAnsi="Arial"/>
          <w:b/>
          <w:bCs/>
          <w:color w:val="333333"/>
          <w:sz w:val="22"/>
          <w:szCs w:val="22"/>
        </w:rPr>
        <w:t xml:space="preserve">2a. Google Business Profile Management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Weekly GBP posts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One post per week, written and published. Each post references a local service area and specific service. Cessation: posting stops, profile becomes stale, ranking compounds downward over weeks.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Photo updates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Monthly addition of new job photos. Cessation: profile ages, competitor profiles overtake.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Review monitoring &amp; response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Provider drafts responses to all new Google reviews for client approval or publishes directly if authorised. Cessation: unanswered reviews reduce trust score.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GBP optimisation maintenance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Category updates, Q&amp;A monitoring, service list updates, seasonal description changes. Cessation: profile gradually becomes outdated.</w:t>
            </w:r>
          </w:p>
        </w:tc>
      </w:tr>
    </w:tbl>
    <w:p>
      <w:pPr>
        <w:spacing w:after="80" w:before="80"/>
      </w:pPr>
      <w:r>
        <w:t xml:space="preserve"/>
      </w:r>
    </w:p>
    <w:p>
      <w:pPr>
        <w:pStyle w:val="Heading2"/>
        <w:spacing w:after="80" w:before="240"/>
      </w:pPr>
      <w:r>
        <w:rPr>
          <w:rFonts w:ascii="Arial" w:cs="Arial" w:eastAsia="Arial" w:hAnsi="Arial"/>
          <w:b/>
          <w:bCs/>
          <w:color w:val="333333"/>
          <w:sz w:val="22"/>
          <w:szCs w:val="22"/>
        </w:rPr>
        <w:t xml:space="preserve">2b. Local SEO Maintenance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Monthly ranking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Provider tracks Maps position for agreed keywords and delivers a one-page summary monthly.</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Citation monitoring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Provider monitors and corrects any NAP inconsistencies that arise across directories.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Content updates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One new service page or blog post per month targeting local search keywords. Cessation: organic ranking growth halts and slowly erodes as competitor content accumulates.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Technical SEO checks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Monthly check of Core Web Vitals, indexing status, and any new technical errors. Cessation: issues go undetected.</w:t>
            </w:r>
          </w:p>
        </w:tc>
      </w:tr>
    </w:tbl>
    <w:p>
      <w:pPr>
        <w:spacing w:after="80" w:before="80"/>
      </w:pPr>
      <w:r>
        <w:t xml:space="preserve"/>
      </w:r>
    </w:p>
    <w:p>
      <w:pPr>
        <w:pStyle w:val="Heading2"/>
        <w:spacing w:after="80" w:before="240"/>
      </w:pPr>
      <w:r>
        <w:rPr>
          <w:rFonts w:ascii="Arial" w:cs="Arial" w:eastAsia="Arial" w:hAnsi="Arial"/>
          <w:b/>
          <w:bCs/>
          <w:color w:val="333333"/>
          <w:sz w:val="22"/>
          <w:szCs w:val="22"/>
        </w:rPr>
        <w:t xml:space="preserve">2c. Website Hosting &amp; Maintenance (Ongoing — if Provider built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C8B" w:sz="8"/>
              <w:bottom w:val="single" w:color="CCCCCC" w:sz="1"/>
              <w:right w:val="single" w:color="CCCCCC" w:sz="1"/>
            </w:tcBorders>
            <w:shd w:fill="F0F4FA" w:val="clear"/>
            <w:tcMar>
              <w:top w:type="dxa" w:w="100"/>
              <w:left w:type="dxa" w:w="180"/>
              <w:bottom w:type="dxa" w:w="100"/>
              <w:right w:type="dxa" w:w="120"/>
            </w:tcMar>
          </w:tcPr>
          <w:p>
            <w:r>
              <w:rPr>
                <w:rFonts w:ascii="Arial" w:cs="Arial" w:eastAsia="Arial" w:hAnsi="Arial"/>
                <w:i/>
                <w:iCs/>
                <w:color w:val="1A3A6A"/>
                <w:sz w:val="19"/>
                <w:szCs w:val="19"/>
              </w:rPr>
              <w:t xml:space="preserve">IMPORTANT: If the Provider built the website under this retainer, the website is hosted on the Provider's hosting account. Cancellation of the retainer results in termination of hosting within 30 days of the final payment unless the Client migrates the site to their own hosting account before this date. The Provider will provide full export files and reasonable migration assistance during the 30-day offboarding period.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Hosting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Website remains live on Provider's server. Value: ~£10–20/month equivalent if purchased independently.</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SSL certificate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Maintained by Provider. Cessation: site may show security warnings in browser.</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Plugin &amp; security updates (WordPress)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Monthly updates prevent security vulnerabilities. Cessation: site becomes vulnerable to hacking without active maintenance.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Uptime monitoring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Provider monitors site availability. Cessation: outages go undetected.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Backup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Weekly automated backups held by Provider. Cessation: no recovery point if site is lost or hacked.</w:t>
            </w:r>
          </w:p>
        </w:tc>
      </w:tr>
    </w:tbl>
    <w:p>
      <w:pPr>
        <w:spacing w:after="80" w:before="80"/>
      </w:pPr>
      <w:r>
        <w:t xml:space="preserve"/>
      </w:r>
    </w:p>
    <w:p>
      <w:pPr>
        <w:pStyle w:val="Heading2"/>
        <w:spacing w:after="80" w:before="240"/>
      </w:pPr>
      <w:r>
        <w:rPr>
          <w:rFonts w:ascii="Arial" w:cs="Arial" w:eastAsia="Arial" w:hAnsi="Arial"/>
          <w:b/>
          <w:bCs/>
          <w:color w:val="333333"/>
          <w:sz w:val="22"/>
          <w:szCs w:val="22"/>
        </w:rPr>
        <w:t xml:space="preserve">2d. Quoting System &amp; Automation (Ongoing — if built under this retainer)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C8B" w:sz="8"/>
              <w:bottom w:val="single" w:color="CCCCCC" w:sz="1"/>
              <w:right w:val="single" w:color="CCCCCC" w:sz="1"/>
            </w:tcBorders>
            <w:shd w:fill="F0F4FA" w:val="clear"/>
            <w:tcMar>
              <w:top w:type="dxa" w:w="100"/>
              <w:left w:type="dxa" w:w="180"/>
              <w:bottom w:type="dxa" w:w="100"/>
              <w:right w:type="dxa" w:w="120"/>
            </w:tcMar>
          </w:tcPr>
          <w:p>
            <w:r>
              <w:rPr>
                <w:rFonts w:ascii="Arial" w:cs="Arial" w:eastAsia="Arial" w:hAnsi="Arial"/>
                <w:i/>
                <w:iCs/>
                <w:color w:val="1A3A6A"/>
                <w:sz w:val="19"/>
                <w:szCs w:val="19"/>
              </w:rPr>
              <w:t xml:space="preserve">IMPORTANT: The instant quote calculator, automation workflows (Make.com), and CRM integration are built and maintained under the Provider's accounts. Cancellation means these tools cease to function as configured. Form submissions will stop routing to the owner. The CRM records remain in HubSpot (client's free account) but stop updating. The quoting tool can be handed over as code or migrated to the Client's own accounts during offboarding.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Quote calculator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Hosted on the website. Continues to exist if site migrates but pricing logic requires updating by someone with web development skills.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Make.com automations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Built on Provider's account. Cessation: all automation workflows deactivate — form submissions no longer trigger notifications or CRM records.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CRM (HubSpot)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Client has their own free HubSpot account. This continues regardless of cancellation. Lead data remains theirs.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Review request sequences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WhatsApp templates and review links do not expire. Client retains these. Only the systematic reminders and monthly optimisation stop.</w:t>
            </w:r>
          </w:p>
        </w:tc>
      </w:tr>
    </w:tbl>
    <w:p>
      <w:pPr>
        <w:spacing w:after="80" w:before="80"/>
      </w:pPr>
      <w:r>
        <w:t xml:space="preserve"/>
      </w:r>
    </w:p>
    <w:p>
      <w:pPr>
        <w:pStyle w:val="Heading2"/>
        <w:spacing w:after="80" w:before="240"/>
      </w:pPr>
      <w:r>
        <w:rPr>
          <w:rFonts w:ascii="Arial" w:cs="Arial" w:eastAsia="Arial" w:hAnsi="Arial"/>
          <w:b/>
          <w:bCs/>
          <w:color w:val="333333"/>
          <w:sz w:val="22"/>
          <w:szCs w:val="22"/>
        </w:rPr>
        <w:t xml:space="preserve">2e. Monthly Reporting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Monthly performance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One-page summary of all key metrics vs previous month vs baseline. Delivered by last day of each month.</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Quarterly strategy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30-minute video call every 3 months to review results, adjust service mix, and plan next quarter.</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Ongoing recommendations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Provider identifies new opportunities (seasonal content, new services to promote, directory updates) and proposes them proactively.</w:t>
            </w:r>
          </w:p>
        </w:tc>
      </w:tr>
    </w:tbl>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3. Payment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Setup fee</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£[XXX] — due before work commences. Covers initial audit, GBP setup/optimisation, website build or assessment, and system configuration. Non-refundable once work has commenced.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Monthly retainer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£[XXX] — recurring monthly payment, due on the same date each month (the "billing date"). First payment due [DATE].</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Payment method</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Direct debit via GoCardless, or BACS bank transfer to [Sort Code / Account Number]. Payment is due without invoice — the retainer operates as a standing arrangement.</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Late payment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Payments more than 7 days overdue incur a late fee of £25. Services may be suspended after 14 days of non-payment with 48 hours written notice.</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Price increases</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Provider may increase the monthly retainer with a minimum of 60 days written notice. Client may terminate under Section 4 if they do not accept the increase.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VAT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Provider is / is not currently VAT registered. [Delete as applicable.] If registered, VAT at the prevailing rate will be added to all fees.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C8B" w:sz="8"/>
              <w:bottom w:val="single" w:color="CCCCCC" w:sz="1"/>
              <w:right w:val="single" w:color="CCCCCC" w:sz="1"/>
            </w:tcBorders>
            <w:shd w:fill="F0F4FA" w:val="clear"/>
            <w:tcMar>
              <w:top w:type="dxa" w:w="100"/>
              <w:left w:type="dxa" w:w="180"/>
              <w:bottom w:type="dxa" w:w="100"/>
              <w:right w:type="dxa" w:w="120"/>
            </w:tcMar>
          </w:tcPr>
          <w:p>
            <w:r>
              <w:rPr>
                <w:rFonts w:ascii="Arial" w:cs="Arial" w:eastAsia="Arial" w:hAnsi="Arial"/>
                <w:i/>
                <w:iCs/>
                <w:color w:val="1A3A6A"/>
                <w:sz w:val="19"/>
                <w:szCs w:val="19"/>
              </w:rPr>
              <w:t xml:space="preserve">Why direct debit? The retainer is structured so neither party needs to re-evaluate the relationship each month. The Client receives consistent services; the Provider receives consistent income. Ongoing services like SEO and GBP management only compound in value over time — interrupting them resets months of progress. The direct debit removes friction from both sides.</w:t>
            </w:r>
          </w:p>
        </w:tc>
      </w:tr>
    </w:tbl>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4. Duration and Termination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Minimum term</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3 months from the start date. Neither party may terminate within the minimum term except under clause 4d below.</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After minimum term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Rolling monthly. Either party may terminate with 30 days written notice by email.</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Early termination by Client</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If the Client terminates within the minimum term without cause, a cancellation fee equal to the remaining months of the minimum term is payable.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Termination for cause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Either party may terminate immediately if the other party commits a material breach of this Agreement and fails to remedy it within 14 days of written notice. In such cases no cancellation fee applies.</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Notice method</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Written notice must be sent by email to the other party's email address listed in Section 1. Notice takes effect from the date received.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Provider termination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Provider may terminate with 30 days notice at any time after the minimum term. Provider will deliver a complete offboarding pack within this period.</w:t>
            </w:r>
          </w:p>
        </w:tc>
      </w:tr>
    </w:tbl>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5. What Happens on Cancellation — Service Sunset Clauses</w:t>
      </w:r>
    </w:p>
    <w:p>
      <w:pPr>
        <w:spacing w:after="60" w:before="60"/>
      </w:pPr>
      <w:r>
        <w:rPr>
          <w:rFonts w:ascii="Arial" w:cs="Arial" w:eastAsia="Arial" w:hAnsi="Arial"/>
          <w:color w:val="333333"/>
          <w:sz w:val="20"/>
          <w:szCs w:val="20"/>
        </w:rPr>
        <w:t xml:space="preserve">This section is designed to give the Client full transparency about what is retained after cancellation and what is lost. The intent is not to create dependency but to be clear about the ongoing nature of the services being provided.</w:t>
      </w:r>
    </w:p>
    <w:p>
      <w:pPr>
        <w:spacing w:after="80" w:before="80"/>
      </w:pPr>
      <w:r>
        <w:t xml:space="preserve"/>
      </w:r>
    </w:p>
    <w:p>
      <w:pPr>
        <w:pStyle w:val="Heading2"/>
        <w:spacing w:after="80" w:before="240"/>
      </w:pPr>
      <w:r>
        <w:rPr>
          <w:rFonts w:ascii="Arial" w:cs="Arial" w:eastAsia="Arial" w:hAnsi="Arial"/>
          <w:b/>
          <w:bCs/>
          <w:color w:val="333333"/>
          <w:sz w:val="22"/>
          <w:szCs w:val="22"/>
        </w:rPr>
        <w:t xml:space="preserve">5a. What the Client keeps permanently — regardless of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Google Business Profile</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Belongs to the client's Google account. All reviews, content, and rankings built during the contract remain. Provider's access is revoked on cancellation. Client retains full ownership.</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Google Search Console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Client's Google account. All historical data remains. Provider access revoked.</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Google Analytics 4</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Client's Google account. Full historical data retained.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All review content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Google reviews cannot be removed. Every review generated during the contract is permanent social proof that continues to work indefinitely.</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HubSpot CRM</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Client's own free HubSpot account. All contact and lead records retained. Only Provider's automation integrations deactivate.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WhatsApp review templates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Client keeps these as text files. They can continue manual review requests independently.</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Rankings built through SEO</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Search rankings do not immediately collapse on cancellation. Work done during the contract has a lasting effect that gradually diminishes over months without maintenance.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Directory citations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directory listings submitted during the contract remain live and continue to generate referral traffic indefinitely.</w:t>
            </w:r>
          </w:p>
        </w:tc>
      </w:tr>
    </w:tbl>
    <w:p>
      <w:pPr>
        <w:spacing w:after="80" w:before="80"/>
      </w:pPr>
      <w:r>
        <w:t xml:space="preserve"/>
      </w:r>
    </w:p>
    <w:p>
      <w:pPr>
        <w:pStyle w:val="Heading2"/>
        <w:spacing w:after="80" w:before="240"/>
      </w:pPr>
      <w:r>
        <w:rPr>
          <w:rFonts w:ascii="Arial" w:cs="Arial" w:eastAsia="Arial" w:hAnsi="Arial"/>
          <w:b/>
          <w:bCs/>
          <w:color w:val="333333"/>
          <w:sz w:val="22"/>
          <w:szCs w:val="22"/>
        </w:rPr>
        <w:t xml:space="preserve">5b. What stops working on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Website hosting (if Provider-built)</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Site goes offline within 30 days unless migrated. Provider provides full site export files and migration support during this period. Client's domain is unaffected — they retain the domain.</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Make.com automations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workflows deactivate. Form submissions stop routing to owner. No notifications, no CRM record creation. Can be rebuilt by Client in their own Make.com account using documentation Provider supplies.</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Weekly GBP posts</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Posting stops on the final service day. Profile becomes stale. Rankings typically begin to soften within 4–8 weeks without active posting.</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Monthly SEO content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new service pages or blog posts. Organic rankings stabilise then slowly decline as competitor content accumulates over months.</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Monthly reporting</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No further ranking reports or performance summaries. Client retains access to GSC and GA4 to monitor independently.</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Review response drafting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Provider stops monitoring and responding. Client can respond directly in their GBP dashboard.</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Technical SEO monitoring</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No monthly audit. Issues that arise go undetected until they impact rankings.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Plugin &amp; security updates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If WordPress site is hosted by Provider, updates stop. If migrated to own hosting, client manages this independently or through their host.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C8B" w:sz="8"/>
              <w:bottom w:val="single" w:color="CCCCCC" w:sz="1"/>
              <w:right w:val="single" w:color="CCCCCC" w:sz="1"/>
            </w:tcBorders>
            <w:shd w:fill="F0F4FA" w:val="clear"/>
            <w:tcMar>
              <w:top w:type="dxa" w:w="100"/>
              <w:left w:type="dxa" w:w="180"/>
              <w:bottom w:type="dxa" w:w="100"/>
              <w:right w:type="dxa" w:w="120"/>
            </w:tcMar>
          </w:tcPr>
          <w:p>
            <w:r>
              <w:rPr>
                <w:rFonts w:ascii="Arial" w:cs="Arial" w:eastAsia="Arial" w:hAnsi="Arial"/>
                <w:i/>
                <w:iCs/>
                <w:color w:val="1A3A6A"/>
                <w:sz w:val="19"/>
                <w:szCs w:val="19"/>
              </w:rPr>
              <w:t xml:space="preserve">Plain English summary: The infrastructure built (GBP profile, reviews, rankings, CRM data, directory listings) belongs to the Client and lasts. The maintenance that keeps it growing (weekly posts, new content, monitoring, automations) requires ongoing work. When the retainer ends, the engine doesn't immediately break — it gradually slows down. The value of the retainer is preventing that slowdown and continuing to improve.</w:t>
            </w:r>
          </w:p>
        </w:tc>
      </w:tr>
    </w:tbl>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6. Performance Guarantee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Guarantee metric</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A minimum 40% increase in Google Business Profile actions (calls + website clicks + direction requests) within 90 days of the start date, measured against the Day 0 baseline recorded in the onboarding audit.</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Measurement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GBP Insights data, exported and shared in the 90-day report. Both parties agree this is the measurement tool.</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If guarantee is not met</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Provider will refund the one-time setup fee in full. The Client is not entitled to a refund of monthly retainer fees paid during this period.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Guarantee conditions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guarantee is only valid if: (1) the Client has provided timely access to all required accounts and platforms, (2) the Client has cooperated with the review request process, (3) no external factors outside the Provider's control (Google algorithm updates, major business disruption) have materially affected the result.</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Exclusions</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Revenue, job conversion rates, and profit margins are not guaranteed. These depend on factors including pricing strategy, job quality, and owner availability — all outside the Provider's control.</w:t>
            </w:r>
          </w:p>
        </w:tc>
      </w:tr>
    </w:tbl>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7. Intellectual Property and Ownership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Client's existing assets</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All existing business content, logos, images, and brand materials remain the property of the Client.</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Website (if built by Provider)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 full payment of setup fee and all retainer fees to date, the website design and code becomes the property of the Client. Provider retains no ongoing claim to the site itself.</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Proprietary tools and systems</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Any AI tools, automation templates, quoting calculators, or proprietary methodologies developed by the Provider remain the Provider's intellectual property. Bespoke implementations built for this client are included in the handover on cancellation.</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2222"/>
                <w:sz w:val="19"/>
                <w:szCs w:val="19"/>
              </w:rPr>
              <w:t xml:space="preserve">Content produced under retainer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Blog posts, GBP content, and service page copy produced during the retainer become the Client's property upon full payment of the relevant month's retainer fee.</w:t>
            </w:r>
          </w:p>
        </w:tc>
      </w:tr>
      <w:tr>
        <w:tc>
          <w:tcPr>
            <w:tcW w:type="dxa" w:w="3200"/>
            <w:tcBorders>
              <w:top w:val="single" w:color="CCCCCC" w:sz="1"/>
              <w:left w:val="single" w:color="CCCCCC" w:sz="1"/>
              <w:bottom w:val="single" w:color="CCCCCC" w:sz="1"/>
              <w:right w:val="single" w:color="CCCCCC" w:sz="1"/>
            </w:tcBorders>
            <w:shd w:fill="DDE6F5" w:val="clear"/>
            <w:tcMar>
              <w:top w:type="dxa" w:w="80"/>
              <w:left w:type="dxa" w:w="120"/>
              <w:bottom w:type="dxa" w:w="80"/>
              <w:right w:type="dxa" w:w="120"/>
            </w:tcMar>
          </w:tcPr>
          <w:p>
            <w:r>
              <w:rPr>
                <w:rFonts w:ascii="Arial" w:cs="Arial" w:eastAsia="Arial" w:hAnsi="Arial"/>
                <w:b/>
                <w:bCs/>
                <w:color w:val="222222"/>
                <w:sz w:val="19"/>
                <w:szCs w:val="19"/>
              </w:rPr>
              <w:t xml:space="preserve">Agency's right to case study</w:t>
            </w:r>
          </w:p>
        </w:tc>
        <w:tc>
          <w:tcPr>
            <w:tcW w:type="dxa" w:w="6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333333"/>
                <w:sz w:val="19"/>
                <w:szCs w:val="19"/>
              </w:rPr>
              <w:t xml:space="preserve">The Provider may use anonymised or named performance metrics from this engagement as part of a client case study, subject to Client's written approval (which shall not be unreasonably withheld).</w:t>
            </w:r>
          </w:p>
        </w:tc>
      </w:tr>
    </w:tbl>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8. Client Responsibilities</w:t>
      </w:r>
    </w:p>
    <w:p>
      <w:pPr>
        <w:spacing w:after="60" w:before="60"/>
      </w:pPr>
      <w:r>
        <w:rPr>
          <w:rFonts w:ascii="Arial" w:cs="Arial" w:eastAsia="Arial" w:hAnsi="Arial"/>
          <w:color w:val="333333"/>
          <w:sz w:val="20"/>
          <w:szCs w:val="20"/>
        </w:rPr>
        <w:t xml:space="preserve">The Provider's ability to deliver results depends on the Client fulfilling the following obligations. Failure to do so may affect guarantee eligibility and service quality.</w:t>
      </w:r>
    </w:p>
    <w:p>
      <w:pPr>
        <w:spacing w:after="8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Provide timely access to all required platforms (GBP, website admin, domain registrar) within 5 business days of contract start.</w:t>
      </w:r>
    </w:p>
    <w:p>
      <w:pPr>
        <w:pStyle w:val="ListParagraph"/>
        <w:numPr>
          <w:ilvl w:val="0"/>
          <w:numId w:val="2"/>
        </w:numPr>
        <w:spacing w:after="40" w:before="40"/>
      </w:pPr>
      <w:r>
        <w:rPr>
          <w:rFonts w:ascii="Arial" w:cs="Arial" w:eastAsia="Arial" w:hAnsi="Arial"/>
          <w:color w:val="333333"/>
          <w:sz w:val="20"/>
          <w:szCs w:val="20"/>
        </w:rPr>
        <w:t xml:space="preserve">Respond to Provider requests and questions within 3 business days.</w:t>
      </w:r>
    </w:p>
    <w:p>
      <w:pPr>
        <w:pStyle w:val="ListParagraph"/>
        <w:numPr>
          <w:ilvl w:val="0"/>
          <w:numId w:val="2"/>
        </w:numPr>
        <w:spacing w:after="40" w:before="40"/>
      </w:pPr>
      <w:r>
        <w:rPr>
          <w:rFonts w:ascii="Arial" w:cs="Arial" w:eastAsia="Arial" w:hAnsi="Arial"/>
          <w:color w:val="333333"/>
          <w:sz w:val="20"/>
          <w:szCs w:val="20"/>
        </w:rPr>
        <w:t xml:space="preserve">Send the post-job WhatsApp review request to every completed customer, every time, as instructed during onboarding.</w:t>
      </w:r>
    </w:p>
    <w:p>
      <w:pPr>
        <w:pStyle w:val="ListParagraph"/>
        <w:numPr>
          <w:ilvl w:val="0"/>
          <w:numId w:val="2"/>
        </w:numPr>
        <w:spacing w:after="40" w:before="40"/>
      </w:pPr>
      <w:r>
        <w:rPr>
          <w:rFonts w:ascii="Arial" w:cs="Arial" w:eastAsia="Arial" w:hAnsi="Arial"/>
          <w:color w:val="333333"/>
          <w:sz w:val="20"/>
          <w:szCs w:val="20"/>
        </w:rPr>
        <w:t xml:space="preserve">Notify the Provider promptly of any changes to business details (address, phone, services, service area).</w:t>
      </w:r>
    </w:p>
    <w:p>
      <w:pPr>
        <w:pStyle w:val="ListParagraph"/>
        <w:numPr>
          <w:ilvl w:val="0"/>
          <w:numId w:val="2"/>
        </w:numPr>
        <w:spacing w:after="40" w:before="40"/>
      </w:pPr>
      <w:r>
        <w:rPr>
          <w:rFonts w:ascii="Arial" w:cs="Arial" w:eastAsia="Arial" w:hAnsi="Arial"/>
          <w:color w:val="333333"/>
          <w:sz w:val="20"/>
          <w:szCs w:val="20"/>
        </w:rPr>
        <w:t xml:space="preserve">Provide photos of completed jobs on a regular basis (minimum 4 per month) for use in GBP posts and website content.</w:t>
      </w:r>
    </w:p>
    <w:p>
      <w:pPr>
        <w:pStyle w:val="ListParagraph"/>
        <w:numPr>
          <w:ilvl w:val="0"/>
          <w:numId w:val="2"/>
        </w:numPr>
        <w:spacing w:after="40" w:before="40"/>
      </w:pPr>
      <w:r>
        <w:rPr>
          <w:rFonts w:ascii="Arial" w:cs="Arial" w:eastAsia="Arial" w:hAnsi="Arial"/>
          <w:color w:val="333333"/>
          <w:sz w:val="20"/>
          <w:szCs w:val="20"/>
        </w:rPr>
        <w:t xml:space="preserve">Not make changes to the website, GBP, or other managed platforms without prior agreement with the Provider, to avoid conflicts with ongoing optimisation work.</w:t>
      </w:r>
    </w:p>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9. Confidentiality</w:t>
      </w:r>
    </w:p>
    <w:p>
      <w:pPr>
        <w:spacing w:after="60" w:before="60"/>
      </w:pPr>
      <w:r>
        <w:rPr>
          <w:rFonts w:ascii="Arial" w:cs="Arial" w:eastAsia="Arial" w:hAnsi="Arial"/>
          <w:color w:val="333333"/>
          <w:sz w:val="20"/>
          <w:szCs w:val="20"/>
        </w:rPr>
        <w:t xml:space="preserve">Both parties agree to keep confidential any proprietary information, business processes, pricing information, or client data shared under this Agreement. This obligation continues for 2 years after termination. It does not apply to information that is publicly available or required to be disclosed by law.</w:t>
      </w:r>
    </w:p>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10. Limitation of Liability</w:t>
      </w:r>
    </w:p>
    <w:p>
      <w:pPr>
        <w:spacing w:after="60" w:before="60"/>
      </w:pPr>
      <w:r>
        <w:rPr>
          <w:rFonts w:ascii="Arial" w:cs="Arial" w:eastAsia="Arial" w:hAnsi="Arial"/>
          <w:color w:val="333333"/>
          <w:sz w:val="20"/>
          <w:szCs w:val="20"/>
        </w:rPr>
        <w:t xml:space="preserve">The Provider's total liability under this Agreement shall not exceed the total fees paid in the 3 months preceding the claim. The Provider is not liable for: (1) loss of revenue or profit, (2) changes in Google's algorithm or policies, (3) results dependent on third-party platforms outside the Provider's control, (4) any indirect or consequential losses. The Provider warrants that services will be performed with reasonable skill and care in accordance with good industry practice.</w:t>
      </w:r>
    </w:p>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11. Governing Law</w:t>
      </w:r>
    </w:p>
    <w:p>
      <w:pPr>
        <w:spacing w:after="60" w:before="60"/>
      </w:pPr>
      <w:r>
        <w:rPr>
          <w:rFonts w:ascii="Arial" w:cs="Arial" w:eastAsia="Arial" w:hAnsi="Arial"/>
          <w:color w:val="333333"/>
          <w:sz w:val="20"/>
          <w:szCs w:val="20"/>
        </w:rPr>
        <w:t xml:space="preserve">This Agreement is governed by the laws of England and Wales. Any disputes shall first be subject to good-faith negotiation. If unresolved after 30 days, disputes shall be referred to mediation before any legal proceedings.</w:t>
      </w:r>
    </w:p>
    <w:p>
      <w:pPr>
        <w:pBdr>
          <w:bottom w:val="single" w:color="CCCCCC" w:sz="1"/>
        </w:pBdr>
        <w:spacing w:after="120" w:before="120"/>
      </w:pPr>
      <w:r>
        <w:t xml:space="preserve"/>
      </w:r>
    </w:p>
    <w:p>
      <w:pPr>
        <w:pStyle w:val="Heading1"/>
        <w:spacing w:after="120" w:before="360"/>
      </w:pPr>
      <w:r>
        <w:rPr>
          <w:rFonts w:ascii="Arial" w:cs="Arial" w:eastAsia="Arial" w:hAnsi="Arial"/>
          <w:b/>
          <w:bCs/>
          <w:color w:val="1A4C8B"/>
          <w:sz w:val="28"/>
          <w:szCs w:val="28"/>
        </w:rPr>
        <w:t xml:space="preserve">12. Signatures</w:t>
      </w:r>
    </w:p>
    <w:p>
      <w:pPr>
        <w:spacing w:after="60" w:before="60"/>
      </w:pPr>
      <w:r>
        <w:rPr>
          <w:rFonts w:ascii="Arial" w:cs="Arial" w:eastAsia="Arial" w:hAnsi="Arial"/>
          <w:color w:val="333333"/>
          <w:sz w:val="20"/>
          <w:szCs w:val="20"/>
        </w:rPr>
        <w:t xml:space="preserve">By signing below, both parties confirm they have read, understood, and agree to the terms of this Agreement.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0F4FA" w:val="clear"/>
            <w:tcMar>
              <w:top w:type="dxa" w:w="200"/>
              <w:left w:type="dxa" w:w="200"/>
              <w:bottom w:type="dxa" w:w="200"/>
              <w:right w:type="dxa" w:w="200"/>
            </w:tcMar>
          </w:tcPr>
          <w:p>
            <w:pPr>
              <w:spacing w:after="200" w:before="0"/>
            </w:pPr>
            <w:r>
              <w:rPr>
                <w:rFonts w:ascii="Arial" w:cs="Arial" w:eastAsia="Arial" w:hAnsi="Arial"/>
                <w:b/>
                <w:bCs/>
                <w:color w:val="1A4C8B"/>
                <w:sz w:val="19"/>
                <w:szCs w:val="19"/>
              </w:rPr>
              <w:t xml:space="preserve">PROVIDER</w:t>
            </w:r>
          </w:p>
          <w:p>
            <w:pPr>
              <w:spacing w:after="400" w:before="0"/>
            </w:pPr>
            <w:r>
              <w:rPr>
                <w:rFonts w:ascii="Arial" w:cs="Arial" w:eastAsia="Arial" w:hAnsi="Arial"/>
                <w:color w:val="333333"/>
                <w:sz w:val="19"/>
                <w:szCs w:val="19"/>
              </w:rPr>
              <w:t xml:space="preserve">Signature: ___________________________</w:t>
            </w:r>
          </w:p>
          <w:p>
            <w:pPr>
              <w:spacing w:after="200" w:before="0"/>
            </w:pPr>
            <w:r>
              <w:rPr>
                <w:rFonts w:ascii="Arial" w:cs="Arial" w:eastAsia="Arial" w:hAnsi="Arial"/>
                <w:color w:val="333333"/>
                <w:sz w:val="19"/>
                <w:szCs w:val="19"/>
              </w:rPr>
              <w:t xml:space="preserve">Name: ________________________________</w:t>
            </w:r>
          </w:p>
          <w:p>
            <w:pPr>
              <w:spacing w:after="200" w:before="0"/>
            </w:pPr>
            <w:r>
              <w:rPr>
                <w:rFonts w:ascii="Arial" w:cs="Arial" w:eastAsia="Arial" w:hAnsi="Arial"/>
                <w:color w:val="333333"/>
                <w:sz w:val="19"/>
                <w:szCs w:val="19"/>
              </w:rPr>
              <w:t xml:space="preserve">Date: ________________________________</w:t>
            </w:r>
          </w:p>
        </w:tc>
        <w:tc>
          <w:tcPr>
            <w:tcW w:type="dxa" w:w="4860"/>
            <w:tcBorders>
              <w:top w:val="none" w:color="FFFFFF" w:sz="0"/>
              <w:left w:val="none" w:color="FFFFFF" w:sz="0"/>
              <w:bottom w:val="none" w:color="FFFFFF" w:sz="0"/>
              <w:right w:val="none" w:color="FFFFFF" w:sz="0"/>
            </w:tcBorders>
            <w:shd w:fill="F7F7F7" w:val="clear"/>
            <w:tcMar>
              <w:top w:type="dxa" w:w="200"/>
              <w:left w:type="dxa" w:w="200"/>
              <w:bottom w:type="dxa" w:w="200"/>
              <w:right w:type="dxa" w:w="200"/>
            </w:tcMar>
          </w:tcPr>
          <w:p>
            <w:pPr>
              <w:spacing w:after="200" w:before="0"/>
            </w:pPr>
            <w:r>
              <w:rPr>
                <w:rFonts w:ascii="Arial" w:cs="Arial" w:eastAsia="Arial" w:hAnsi="Arial"/>
                <w:b/>
                <w:bCs/>
                <w:color w:val="1A4C8B"/>
                <w:sz w:val="19"/>
                <w:szCs w:val="19"/>
              </w:rPr>
              <w:t xml:space="preserve">CLIENT</w:t>
            </w:r>
          </w:p>
          <w:p>
            <w:pPr>
              <w:spacing w:after="400" w:before="0"/>
            </w:pPr>
            <w:r>
              <w:rPr>
                <w:rFonts w:ascii="Arial" w:cs="Arial" w:eastAsia="Arial" w:hAnsi="Arial"/>
                <w:color w:val="333333"/>
                <w:sz w:val="19"/>
                <w:szCs w:val="19"/>
              </w:rPr>
              <w:t xml:space="preserve">Signature: ___________________________</w:t>
            </w:r>
          </w:p>
          <w:p>
            <w:pPr>
              <w:spacing w:after="200" w:before="0"/>
            </w:pPr>
            <w:r>
              <w:rPr>
                <w:rFonts w:ascii="Arial" w:cs="Arial" w:eastAsia="Arial" w:hAnsi="Arial"/>
                <w:color w:val="333333"/>
                <w:sz w:val="19"/>
                <w:szCs w:val="19"/>
              </w:rPr>
              <w:t xml:space="preserve">Name: ________________________________</w:t>
            </w:r>
          </w:p>
          <w:p>
            <w:pPr>
              <w:spacing w:after="200" w:before="0"/>
            </w:pPr>
            <w:r>
              <w:rPr>
                <w:rFonts w:ascii="Arial" w:cs="Arial" w:eastAsia="Arial" w:hAnsi="Arial"/>
                <w:color w:val="333333"/>
                <w:sz w:val="19"/>
                <w:szCs w:val="19"/>
              </w:rPr>
              <w:t xml:space="preserve">Date: ________________________________</w:t>
            </w:r>
          </w:p>
        </w:tc>
      </w:tr>
    </w:tbl>
    <w:p>
      <w:pPr>
        <w:pBdr>
          <w:bottom w:val="single" w:color="CCCCCC" w:sz="1"/>
        </w:pBdr>
        <w:spacing w:after="120" w:before="120"/>
      </w:pPr>
      <w:r>
        <w:t xml:space="preserve"/>
      </w:r>
    </w:p>
    <w:p>
      <w:r>
        <w:br w:type="page"/>
      </w:r>
    </w:p>
    <w:p>
      <w:pPr>
        <w:pStyle w:val="Heading1"/>
        <w:spacing w:after="120" w:before="360"/>
      </w:pPr>
      <w:r>
        <w:rPr>
          <w:rFonts w:ascii="Arial" w:cs="Arial" w:eastAsia="Arial" w:hAnsi="Arial"/>
          <w:b/>
          <w:bCs/>
          <w:color w:val="1A4C8B"/>
          <w:sz w:val="28"/>
          <w:szCs w:val="28"/>
        </w:rPr>
        <w:t xml:space="preserve">Appendix A — Monthly Service Checklist</w:t>
      </w:r>
    </w:p>
    <w:p>
      <w:pPr>
        <w:spacing w:after="60" w:before="60"/>
      </w:pPr>
      <w:r>
        <w:rPr>
          <w:rFonts w:ascii="Arial" w:cs="Arial" w:eastAsia="Arial" w:hAnsi="Arial"/>
          <w:color w:val="333333"/>
          <w:sz w:val="20"/>
          <w:szCs w:val="20"/>
        </w:rPr>
        <w:t xml:space="preserve">This appendix defines the specific deliverables included in each month of the retainer. Both parties may refer to this to assess whether services are being delivered as agreed.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rPr>
          <w:tblHeader/>
        </w:trPr>
        <w:tc>
          <w:tcPr>
            <w:tcW w:type="dxa" w:w="4800"/>
            <w:tcBorders>
              <w:top w:val="single" w:color="CCCCCC" w:sz="1"/>
              <w:left w:val="single" w:color="CCCCCC" w:sz="1"/>
              <w:bottom w:val="single" w:color="CCCCCC" w:sz="1"/>
              <w:right w:val="single" w:color="CCCCCC" w:sz="1"/>
            </w:tcBorders>
            <w:shd w:fill="1A4C8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A4C8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160"/>
            <w:tcBorders>
              <w:top w:val="single" w:color="CCCCCC" w:sz="1"/>
              <w:left w:val="single" w:color="CCCCCC" w:sz="1"/>
              <w:bottom w:val="single" w:color="CCCCCC" w:sz="1"/>
              <w:right w:val="single" w:color="CCCCCC" w:sz="1"/>
            </w:tcBorders>
            <w:shd w:fill="1A4C8B" w:val="clear"/>
            <w:tcMar>
              <w:top w:type="dxa" w:w="80"/>
              <w:left w:type="dxa" w:w="120"/>
              <w:bottom w:type="dxa" w:w="80"/>
              <w:right w:type="dxa" w:w="120"/>
            </w:tcMar>
          </w:tcPr>
          <w:p>
            <w:r>
              <w:rPr>
                <w:rFonts w:ascii="Arial" w:cs="Arial" w:eastAsia="Arial" w:hAnsi="Arial"/>
                <w:b/>
                <w:bCs/>
                <w:color w:val="FFFFFF"/>
                <w:sz w:val="20"/>
                <w:szCs w:val="20"/>
              </w:rPr>
              <w:t xml:space="preserve">Starter / Growth</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GBP post (written + published)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Weekly (4/mo)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Both</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333333"/>
                <w:sz w:val="19"/>
                <w:szCs w:val="19"/>
              </w:rPr>
              <w:t xml:space="preserve">GBP review response drafting</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Per review received</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Both</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New job photos added to GBP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Monthly (4 min)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Both</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333333"/>
                <w:sz w:val="19"/>
                <w:szCs w:val="19"/>
              </w:rPr>
              <w:t xml:space="preserve">GBP completeness check</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Monthly</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Both</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Google Maps ranking report (10 keywords)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Monthly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Both</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333333"/>
                <w:sz w:val="19"/>
                <w:szCs w:val="19"/>
              </w:rPr>
              <w:t xml:space="preserve">Citation / NAP audit</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Monthly</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Both</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Service page or blog content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Monthly (1 piece)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Both</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333333"/>
                <w:sz w:val="19"/>
                <w:szCs w:val="19"/>
              </w:rPr>
              <w:t xml:space="preserve">Technical SEO check (GSC + PageSpeed)</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Monthly</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Both</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Website plugin/security updates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Monthly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Growth only</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333333"/>
                <w:sz w:val="19"/>
                <w:szCs w:val="19"/>
              </w:rPr>
              <w:t xml:space="preserve">Website hosting + SSL</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Ongoing</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Growth only</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Quoting system maintenance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On change request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Growth only</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333333"/>
                <w:sz w:val="19"/>
                <w:szCs w:val="19"/>
              </w:rPr>
              <w:t xml:space="preserve">Make.com automation monitoring</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Monthly</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Growth only</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Monthly performance report (1 page)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Monthly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Both</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333333"/>
                <w:sz w:val="19"/>
                <w:szCs w:val="19"/>
              </w:rPr>
              <w:t xml:space="preserve">Quarterly strategy review call (30 min)</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Quarterly</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555555"/>
                <w:sz w:val="19"/>
                <w:szCs w:val="19"/>
              </w:rPr>
              <w:t xml:space="preserve">Both</w:t>
            </w:r>
          </w:p>
        </w:tc>
      </w:tr>
    </w:tbl>
    <w:p>
      <w:pPr>
        <w:pBdr>
          <w:bottom w:val="single" w:color="CCCCCC" w:sz="1"/>
        </w:pBdr>
        <w:spacing w:after="120" w:before="120"/>
      </w:pPr>
      <w:r>
        <w:t xml:space="preserve"/>
      </w:r>
    </w:p>
    <w:p>
      <w:r>
        <w:br w:type="page"/>
      </w:r>
    </w:p>
    <w:p>
      <w:pPr>
        <w:pStyle w:val="Heading1"/>
        <w:spacing w:after="120" w:before="360"/>
      </w:pPr>
      <w:r>
        <w:rPr>
          <w:rFonts w:ascii="Arial" w:cs="Arial" w:eastAsia="Arial" w:hAnsi="Arial"/>
          <w:b/>
          <w:bCs/>
          <w:color w:val="1A4C8B"/>
          <w:sz w:val="28"/>
          <w:szCs w:val="28"/>
        </w:rPr>
        <w:t xml:space="preserve">Appendix B — Independent Market Value of Services</w:t>
      </w:r>
    </w:p>
    <w:p>
      <w:pPr>
        <w:spacing w:after="60" w:before="60"/>
      </w:pPr>
      <w:r>
        <w:rPr>
          <w:rFonts w:ascii="Arial" w:cs="Arial" w:eastAsia="Arial" w:hAnsi="Arial"/>
          <w:color w:val="333333"/>
          <w:sz w:val="20"/>
          <w:szCs w:val="20"/>
        </w:rPr>
        <w:t xml:space="preserve">This appendix shows what each component of the retainer would cost to purchase independently from third-party providers. It is provided so the Client understands the full value of what the retainer delivers.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rPr>
          <w:tblHeader/>
        </w:trPr>
        <w:tc>
          <w:tcPr>
            <w:tcW w:type="dxa" w:w="4800"/>
            <w:tcBorders>
              <w:top w:val="single" w:color="CCCCCC" w:sz="1"/>
              <w:left w:val="single" w:color="CCCCCC" w:sz="1"/>
              <w:bottom w:val="single" w:color="CCCCCC" w:sz="1"/>
              <w:right w:val="single" w:color="CCCCCC" w:sz="1"/>
            </w:tcBorders>
            <w:shd w:fill="1A4C8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A4C8B" w:val="clear"/>
            <w:tcMar>
              <w:top w:type="dxa" w:w="80"/>
              <w:left w:type="dxa" w:w="120"/>
              <w:bottom w:type="dxa" w:w="80"/>
              <w:right w:type="dxa" w:w="120"/>
            </w:tcMar>
          </w:tcPr>
          <w:p>
            <w:r>
              <w:rPr>
                <w:rFonts w:ascii="Arial" w:cs="Arial" w:eastAsia="Arial" w:hAnsi="Arial"/>
                <w:b/>
                <w:bCs/>
                <w:color w:val="FFFFFF"/>
                <w:sz w:val="20"/>
                <w:szCs w:val="20"/>
              </w:rPr>
              <w:t xml:space="preserve">Typical Market Cost</w:t>
            </w:r>
          </w:p>
        </w:tc>
        <w:tc>
          <w:tcPr>
            <w:tcW w:type="dxa" w:w="2160"/>
            <w:tcBorders>
              <w:top w:val="single" w:color="CCCCCC" w:sz="1"/>
              <w:left w:val="single" w:color="CCCCCC" w:sz="1"/>
              <w:bottom w:val="single" w:color="CCCCCC" w:sz="1"/>
              <w:right w:val="single" w:color="CCCCCC" w:sz="1"/>
            </w:tcBorders>
            <w:shd w:fill="1A4C8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Local SEO management (ongoing)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£500–£1,200/mo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777777"/>
                <w:sz w:val="19"/>
                <w:szCs w:val="19"/>
              </w:rPr>
              <w:t xml:space="preserve">UK agency market rate</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color w:val="333333"/>
                <w:sz w:val="19"/>
                <w:szCs w:val="19"/>
              </w:rPr>
              <w:t xml:space="preserve">Google Business Profile management</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color w:val="555555"/>
                <w:sz w:val="19"/>
                <w:szCs w:val="19"/>
              </w:rPr>
              <w:t xml:space="preserve">£150–£400/mo</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777777"/>
                <w:sz w:val="19"/>
                <w:szCs w:val="19"/>
              </w:rPr>
              <w:t xml:space="preserve">Freelance / specialist agencies</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Website hosting + SSL + maintenance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£30–£80/mo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777777"/>
                <w:sz w:val="19"/>
                <w:szCs w:val="19"/>
              </w:rPr>
              <w:t xml:space="preserve">WP Engine, Kinsta, SiteGround</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color w:val="333333"/>
                <w:sz w:val="19"/>
                <w:szCs w:val="19"/>
              </w:rPr>
              <w:t xml:space="preserve">Monthly content writing (1 piece)</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color w:val="555555"/>
                <w:sz w:val="19"/>
                <w:szCs w:val="19"/>
              </w:rPr>
              <w:t xml:space="preserve">£80–£200/piece</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777777"/>
                <w:sz w:val="19"/>
                <w:szCs w:val="19"/>
              </w:rPr>
              <w:t xml:space="preserve">Upwork / Fiverr / copywriter</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Online quoting system (built custom)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£800–£2,500 one-time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777777"/>
                <w:sz w:val="19"/>
                <w:szCs w:val="19"/>
              </w:rPr>
              <w:t xml:space="preserve">UK freelance developers</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color w:val="333333"/>
                <w:sz w:val="19"/>
                <w:szCs w:val="19"/>
              </w:rPr>
              <w:t xml:space="preserve">CRM setup and integration</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color w:val="555555"/>
                <w:sz w:val="19"/>
                <w:szCs w:val="19"/>
              </w:rPr>
              <w:t xml:space="preserve">£300–£800 one-time</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777777"/>
                <w:sz w:val="19"/>
                <w:szCs w:val="19"/>
              </w:rPr>
              <w:t xml:space="preserve">HubSpot partners / freelancers</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Review generation system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£50–£150/mo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777777"/>
                <w:sz w:val="19"/>
                <w:szCs w:val="19"/>
              </w:rPr>
              <w:t xml:space="preserve">Birdeye, Podium, Trustpilot plans</w:t>
            </w:r>
          </w:p>
        </w:tc>
      </w:tr>
      <w:tr>
        <w:tc>
          <w:tcPr>
            <w:tcW w:type="dxa" w:w="48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color w:val="333333"/>
                <w:sz w:val="19"/>
                <w:szCs w:val="19"/>
              </w:rPr>
              <w:t xml:space="preserve">Monthly performance reporting</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color w:val="555555"/>
                <w:sz w:val="19"/>
                <w:szCs w:val="19"/>
              </w:rPr>
              <w:t xml:space="preserve">Included in agency retainer</w:t>
            </w:r>
          </w:p>
        </w:tc>
        <w:tc>
          <w:tcPr>
            <w:tcW w:type="dxa" w:w="21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color w:val="777777"/>
                <w:sz w:val="19"/>
                <w:szCs w:val="19"/>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Total independent market value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~£1,110–£2,130/month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777777"/>
                <w:sz w:val="19"/>
                <w:szCs w:val="19"/>
              </w:rPr>
              <w:t xml:space="preserve">Ongoing services alone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C8B" w:sz="8"/>
              <w:bottom w:val="single" w:color="CCCCCC" w:sz="1"/>
              <w:right w:val="single" w:color="CCCCCC" w:sz="1"/>
            </w:tcBorders>
            <w:shd w:fill="F0F4FA" w:val="clear"/>
            <w:tcMar>
              <w:top w:type="dxa" w:w="100"/>
              <w:left w:type="dxa" w:w="180"/>
              <w:bottom w:type="dxa" w:w="100"/>
              <w:right w:type="dxa" w:w="120"/>
            </w:tcMar>
          </w:tcPr>
          <w:p>
            <w:r>
              <w:rPr>
                <w:rFonts w:ascii="Arial" w:cs="Arial" w:eastAsia="Arial" w:hAnsi="Arial"/>
                <w:i/>
                <w:iCs/>
                <w:color w:val="1A3A6A"/>
                <w:sz w:val="19"/>
                <w:szCs w:val="19"/>
              </w:rPr>
              <w:t xml:space="preserve">The monthly retainer is priced at £400–£650/month — a fraction of the independent market cost for equivalent services. This reflects the Provider's early-stage pricing strategy and is expected to increase as the client base and case studies grow. Existing clients are honoured at their original rate for the duration of their contract term.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none" w:color="FFFFFF" w:sz="0"/>
            <w:bottom w:val="none" w:color="FFFFFF" w:sz="0"/>
            <w:right w:val="none" w:color="FFFFFF" w:sz="0"/>
          </w:tcBorders>
          <w:shd w:fill="FFFFFF" w:val="clear"/>
          <w:tcMar>
            <w:top w:type="dxa" w:w="60"/>
            <w:left w:type="dxa" w:w="0"/>
            <w:bottom w:type="dxa" w:w="0"/>
            <w:right w:type="dxa" w:w="0"/>
          </w:tcMar>
        </w:tcPr>
        <w:p>
          <w:r>
            <w:rPr>
              <w:rFonts w:ascii="Arial" w:cs="Arial" w:eastAsia="Arial" w:hAnsi="Arial"/>
              <w:color w:val="999999"/>
              <w:sz w:val="16"/>
              <w:szCs w:val="16"/>
            </w:rPr>
            <w:t xml:space="preserve">Confidential — [Agency Name] &amp; [Client Business Name]</w:t>
          </w:r>
        </w:p>
      </w:tc>
      <w:tc>
        <w:tcPr>
          <w:tcW w:type="dxa" w:w="3360"/>
          <w:tcBorders>
            <w:top w:val="single" w:color="CCCCCC" w:sz="1"/>
            <w:left w:val="none" w:color="FFFFFF" w:sz="0"/>
            <w:bottom w:val="none" w:color="FFFFFF" w:sz="0"/>
            <w:right w:val="none" w:color="FFFFFF" w:sz="0"/>
          </w:tcBorders>
          <w:shd w:fill="FFFFFF" w:val="clear"/>
          <w:tcMar>
            <w:top w:type="dxa" w:w="60"/>
            <w:left w:type="dxa" w:w="0"/>
            <w:bottom w:type="dxa" w:w="0"/>
            <w:right w:type="dxa" w:w="0"/>
          </w:tcMar>
        </w:tcPr>
        <w:p>
          <w:pPr>
            <w:jc w:val="right"/>
          </w:pPr>
          <w:r>
            <w:rPr>
              <w:rFonts w:ascii="Arial" w:cs="Arial" w:eastAsia="Arial" w:hAnsi="Arial"/>
              <w:color w:val="999999"/>
              <w:sz w:val="16"/>
              <w:szCs w:val="16"/>
            </w:rPr>
            <w:t xml:space="preserve">Growth Operations Agreement</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CCCCCC" w:sz="1"/>
            <w:right w:val="none" w:color="FFFFFF" w:sz="0"/>
          </w:tcBorders>
          <w:shd w:fill="FFFFFF" w:val="clear"/>
          <w:tcMar>
            <w:top w:type="dxa" w:w="60"/>
            <w:left w:type="dxa" w:w="0"/>
            <w:bottom w:type="dxa" w:w="60"/>
            <w:right w:type="dxa" w:w="120"/>
          </w:tcMar>
        </w:tcPr>
        <w:p>
          <w:r>
            <w:rPr>
              <w:rFonts w:ascii="Arial" w:cs="Arial" w:eastAsia="Arial" w:hAnsi="Arial"/>
              <w:b/>
              <w:bCs/>
              <w:color w:val="1A4C8B"/>
              <w:sz w:val="20"/>
              <w:szCs w:val="20"/>
            </w:rPr>
            <w:t xml:space="preserve">[YOUR AGENCY NAME]</w:t>
          </w:r>
        </w:p>
      </w:tc>
      <w:tc>
        <w:tcPr>
          <w:tcW w:type="dxa" w:w="3360"/>
          <w:tcBorders>
            <w:top w:val="none" w:color="FFFFFF" w:sz="0"/>
            <w:left w:val="none" w:color="FFFFFF" w:sz="0"/>
            <w:bottom w:val="single" w:color="CCCCCC" w:sz="1"/>
            <w:right w:val="none" w:color="FFFFFF" w:sz="0"/>
          </w:tcBorders>
          <w:shd w:fill="FFFFFF" w:val="clear"/>
          <w:tcMar>
            <w:top w:type="dxa" w:w="60"/>
            <w:left w:type="dxa" w:w="120"/>
            <w:bottom w:type="dxa" w:w="60"/>
            <w:right w:type="dxa" w:w="0"/>
          </w:tcMar>
        </w:tcPr>
        <w:p>
          <w:pPr>
            <w:jc w:val="right"/>
          </w:pPr>
          <w:r>
            <w:rPr>
              <w:rFonts w:ascii="Arial" w:cs="Arial" w:eastAsia="Arial" w:hAnsi="Arial"/>
              <w:color w:val="666666"/>
              <w:sz w:val="18"/>
              <w:szCs w:val="18"/>
            </w:rPr>
            <w:t xml:space="preserve">Growth Operations Agreement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C8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2026-05-08T13:00:31.021Z</dcterms:created>
  <dcterms:modified xsi:type="dcterms:W3CDTF">2026-05-08T13:00:31.021Z</dcterms:modified>
</cp:coreProperties>
</file>

<file path=docProps/custom.xml><?xml version="1.0" encoding="utf-8"?>
<Properties xmlns="http://schemas.openxmlformats.org/officeDocument/2006/custom-properties" xmlns:vt="http://schemas.openxmlformats.org/officeDocument/2006/docPropsVTypes"/>
</file>