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99D" w:rsidRDefault="006D5C5C" w:rsidP="006D5C5C">
      <w:pPr>
        <w:pStyle w:val="ListParagraph"/>
        <w:numPr>
          <w:ilvl w:val="0"/>
          <w:numId w:val="2"/>
        </w:numPr>
        <w:spacing w:before="240" w:after="240"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Control algorithm for dosing magnesium hydroxide </w:t>
      </w:r>
      <w:r w:rsidR="0019299D">
        <w:rPr>
          <w:rFonts w:ascii="Times New Roman" w:hAnsi="Times New Roman" w:cs="Times New Roman"/>
          <w:b/>
          <w:sz w:val="32"/>
          <w:szCs w:val="24"/>
        </w:rPr>
        <w:t>in sewers</w:t>
      </w:r>
    </w:p>
    <w:p w:rsidR="009E0CED" w:rsidRDefault="0019299D" w:rsidP="009E0C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97D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9E0CED" w:rsidRPr="009E0CED" w:rsidRDefault="006B426E" w:rsidP="009E0CED">
      <w:pPr>
        <w:pStyle w:val="ListParagraph"/>
        <w:numPr>
          <w:ilvl w:val="1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9E0CED" w:rsidRPr="009E0CED">
        <w:rPr>
          <w:rFonts w:ascii="Times New Roman" w:hAnsi="Times New Roman" w:cs="Times New Roman"/>
          <w:b/>
          <w:sz w:val="28"/>
          <w:szCs w:val="24"/>
        </w:rPr>
        <w:t>Background</w:t>
      </w:r>
    </w:p>
    <w:p w:rsidR="009E0CED" w:rsidRDefault="009E0CED" w:rsidP="009E0C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61C18">
        <w:rPr>
          <w:rFonts w:ascii="Times New Roman" w:hAnsi="Times New Roman" w:cs="Times New Roman"/>
          <w:sz w:val="24"/>
          <w:szCs w:val="24"/>
        </w:rPr>
        <w:t>Mg(</w:t>
      </w:r>
      <w:proofErr w:type="gramEnd"/>
      <w:r w:rsidRPr="00561C18">
        <w:rPr>
          <w:rFonts w:ascii="Times New Roman" w:hAnsi="Times New Roman" w:cs="Times New Roman"/>
          <w:sz w:val="24"/>
          <w:szCs w:val="24"/>
        </w:rPr>
        <w:t>OH)</w:t>
      </w:r>
      <w:r w:rsidRPr="00561C1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61C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dosing in sewers </w:t>
      </w:r>
      <w:r w:rsidRPr="00561C18">
        <w:rPr>
          <w:rFonts w:ascii="Times New Roman" w:hAnsi="Times New Roman" w:cs="Times New Roman"/>
          <w:sz w:val="24"/>
          <w:szCs w:val="24"/>
        </w:rPr>
        <w:t xml:space="preserve">prevents sulfide transfer from the liquid to the gas phase by increasing the pH of the sewage. The maximum pH achievable by </w:t>
      </w:r>
      <w:proofErr w:type="gramStart"/>
      <w:r w:rsidRPr="00561C18">
        <w:rPr>
          <w:rFonts w:ascii="Times New Roman" w:hAnsi="Times New Roman" w:cs="Times New Roman"/>
          <w:sz w:val="24"/>
          <w:szCs w:val="24"/>
        </w:rPr>
        <w:t>Mg(</w:t>
      </w:r>
      <w:proofErr w:type="gramEnd"/>
      <w:r w:rsidRPr="00561C18">
        <w:rPr>
          <w:rFonts w:ascii="Times New Roman" w:hAnsi="Times New Roman" w:cs="Times New Roman"/>
          <w:sz w:val="24"/>
          <w:szCs w:val="24"/>
        </w:rPr>
        <w:t>OH)</w:t>
      </w:r>
      <w:r w:rsidRPr="00CF1B6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61C18">
        <w:rPr>
          <w:rFonts w:ascii="Times New Roman" w:hAnsi="Times New Roman" w:cs="Times New Roman"/>
          <w:sz w:val="24"/>
          <w:szCs w:val="24"/>
        </w:rPr>
        <w:t xml:space="preserve"> dosing is approximately 9.0-9.2. At such pH levels, the percentage of H</w:t>
      </w:r>
      <w:r w:rsidRPr="006F4C2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61C18">
        <w:rPr>
          <w:rFonts w:ascii="Times New Roman" w:hAnsi="Times New Roman" w:cs="Times New Roman"/>
          <w:sz w:val="24"/>
          <w:szCs w:val="24"/>
        </w:rPr>
        <w:t xml:space="preserve">S in the liquid is less than 1%.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561C18">
        <w:rPr>
          <w:rFonts w:ascii="Times New Roman" w:hAnsi="Times New Roman" w:cs="Times New Roman"/>
          <w:sz w:val="24"/>
          <w:szCs w:val="24"/>
        </w:rPr>
        <w:t>ong-term pH elevation to 8.6–9.0 reduces SRB activity by 30%-50%.</w:t>
      </w:r>
    </w:p>
    <w:tbl>
      <w:tblPr>
        <w:tblStyle w:val="TableGrid"/>
        <w:tblW w:w="0" w:type="auto"/>
        <w:tblInd w:w="39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63"/>
      </w:tblGrid>
      <w:tr w:rsidR="00E246CF" w:rsidTr="0074020E">
        <w:tc>
          <w:tcPr>
            <w:tcW w:w="8363" w:type="dxa"/>
            <w:shd w:val="clear" w:color="auto" w:fill="F2F2F2" w:themeFill="background1" w:themeFillShade="F2"/>
          </w:tcPr>
          <w:p w:rsidR="00E246CF" w:rsidRPr="00C243A3" w:rsidRDefault="00E246CF" w:rsidP="00E246C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bookmarkStart w:id="0" w:name="OLE_LINK13"/>
            <w:bookmarkStart w:id="1" w:name="OLE_LINK16"/>
            <w:r w:rsidRPr="00C243A3">
              <w:rPr>
                <w:rFonts w:ascii="Times New Roman" w:hAnsi="Times New Roman" w:cs="Times New Roman"/>
                <w:szCs w:val="24"/>
              </w:rPr>
              <w:t>Further information can be obtained as follows:</w:t>
            </w:r>
          </w:p>
          <w:p w:rsidR="00E246CF" w:rsidRPr="00C243A3" w:rsidRDefault="00DF1145" w:rsidP="00E246CF">
            <w:pPr>
              <w:pStyle w:val="ListParagraph"/>
              <w:numPr>
                <w:ilvl w:val="0"/>
                <w:numId w:val="15"/>
              </w:numPr>
              <w:spacing w:before="120" w:after="120" w:line="360" w:lineRule="auto"/>
              <w:ind w:right="521"/>
              <w:jc w:val="both"/>
              <w:rPr>
                <w:rFonts w:ascii="Times New Roman" w:hAnsi="Times New Roman" w:cs="Times New Roman"/>
                <w:szCs w:val="24"/>
              </w:rPr>
            </w:pPr>
            <w:r w:rsidRPr="00C243A3">
              <w:rPr>
                <w:rFonts w:ascii="Times New Roman" w:hAnsi="Times New Roman" w:cs="Times New Roman"/>
                <w:szCs w:val="24"/>
              </w:rPr>
              <w:t xml:space="preserve">Effects of </w:t>
            </w:r>
            <w:r w:rsidR="00E246CF" w:rsidRPr="00C243A3">
              <w:rPr>
                <w:rFonts w:ascii="Times New Roman" w:hAnsi="Times New Roman" w:cs="Times New Roman"/>
                <w:szCs w:val="24"/>
              </w:rPr>
              <w:t>Mg(OH)</w:t>
            </w:r>
            <w:r w:rsidR="00E246CF" w:rsidRPr="00C243A3">
              <w:rPr>
                <w:rFonts w:ascii="Times New Roman" w:hAnsi="Times New Roman" w:cs="Times New Roman"/>
                <w:szCs w:val="24"/>
                <w:vertAlign w:val="subscript"/>
              </w:rPr>
              <w:t>2</w:t>
            </w:r>
            <w:r w:rsidR="00E246CF" w:rsidRPr="00C243A3">
              <w:rPr>
                <w:rFonts w:ascii="Times New Roman" w:hAnsi="Times New Roman" w:cs="Times New Roman"/>
                <w:szCs w:val="24"/>
              </w:rPr>
              <w:t xml:space="preserve"> dosing:</w:t>
            </w:r>
          </w:p>
          <w:p w:rsidR="00E246CF" w:rsidRPr="00E246CF" w:rsidRDefault="00E246CF" w:rsidP="00E246CF">
            <w:pPr>
              <w:pStyle w:val="ListParagraph"/>
              <w:numPr>
                <w:ilvl w:val="1"/>
                <w:numId w:val="16"/>
              </w:numPr>
              <w:spacing w:before="120" w:after="120" w:line="360" w:lineRule="auto"/>
              <w:ind w:righ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43A3">
              <w:rPr>
                <w:rFonts w:ascii="Times New Roman" w:hAnsi="Times New Roman" w:cs="Times New Roman"/>
                <w:b/>
                <w:szCs w:val="24"/>
              </w:rPr>
              <w:t>Paper:</w:t>
            </w:r>
            <w:r w:rsidRPr="00C243A3">
              <w:rPr>
                <w:rFonts w:ascii="Times New Roman" w:hAnsi="Times New Roman" w:cs="Times New Roman"/>
                <w:szCs w:val="24"/>
              </w:rPr>
              <w:t xml:space="preserve"> Gutierrez, O., Park, D., Sharma, K.R. and Yuan, Z. (2009) Effects of long-term pH elevation on the sulfate-reducing and methanogenic activities of anaerobic sewer biofilms. Water Research 43(9), 2549-2557.</w:t>
            </w:r>
          </w:p>
        </w:tc>
      </w:tr>
      <w:bookmarkEnd w:id="0"/>
      <w:bookmarkEnd w:id="1"/>
    </w:tbl>
    <w:p w:rsidR="009E0CED" w:rsidRDefault="009E0CED" w:rsidP="009E0C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CED" w:rsidRPr="009E0CED" w:rsidRDefault="006B426E" w:rsidP="009E0CED">
      <w:pPr>
        <w:pStyle w:val="ListParagraph"/>
        <w:numPr>
          <w:ilvl w:val="1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bookmarkStart w:id="2" w:name="OLE_LINK17"/>
      <w:bookmarkStart w:id="3" w:name="OLE_LINK18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9E0CED" w:rsidRPr="009E0CED">
        <w:rPr>
          <w:rFonts w:ascii="Times New Roman" w:hAnsi="Times New Roman" w:cs="Times New Roman"/>
          <w:b/>
          <w:sz w:val="28"/>
          <w:szCs w:val="24"/>
        </w:rPr>
        <w:t xml:space="preserve">Control </w:t>
      </w:r>
      <w:r w:rsidR="00BD0452">
        <w:rPr>
          <w:rFonts w:ascii="Times New Roman" w:hAnsi="Times New Roman" w:cs="Times New Roman"/>
          <w:b/>
          <w:sz w:val="28"/>
          <w:szCs w:val="24"/>
        </w:rPr>
        <w:t>Strategy</w:t>
      </w:r>
    </w:p>
    <w:bookmarkEnd w:id="2"/>
    <w:bookmarkEnd w:id="3"/>
    <w:p w:rsidR="009E0CED" w:rsidRDefault="00586794" w:rsidP="009E0CED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E0CED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fundamentals for magnesium hydroxide dosing control design are</w:t>
      </w:r>
      <w:r w:rsidR="009E0C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discussed</w:t>
      </w:r>
      <w:r w:rsidR="009E0CED">
        <w:rPr>
          <w:rFonts w:ascii="Times New Roman" w:hAnsi="Times New Roman" w:cs="Times New Roman"/>
          <w:sz w:val="24"/>
          <w:szCs w:val="24"/>
        </w:rPr>
        <w:t xml:space="preserve">, focusing on dosing location and dosing requirements. Additionally the prediction of future flow and the use of a supervisory feedback loop are also discussed. </w:t>
      </w:r>
    </w:p>
    <w:p w:rsidR="009E0CED" w:rsidRPr="00184B37" w:rsidRDefault="006B426E" w:rsidP="006B426E">
      <w:pPr>
        <w:pStyle w:val="ListParagraph"/>
        <w:numPr>
          <w:ilvl w:val="2"/>
          <w:numId w:val="4"/>
        </w:numPr>
        <w:spacing w:before="120" w:after="120" w:line="360" w:lineRule="auto"/>
        <w:ind w:left="851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B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0CED" w:rsidRPr="00184B37">
        <w:rPr>
          <w:rFonts w:ascii="Times New Roman" w:hAnsi="Times New Roman" w:cs="Times New Roman"/>
          <w:b/>
          <w:sz w:val="24"/>
          <w:szCs w:val="24"/>
        </w:rPr>
        <w:t>Dosing Location</w:t>
      </w:r>
    </w:p>
    <w:p w:rsidR="008E7FCF" w:rsidRDefault="009E0CED" w:rsidP="009E0CED">
      <w:pPr>
        <w:pStyle w:val="Body"/>
        <w:spacing w:before="0" w:after="0" w:line="360" w:lineRule="auto"/>
        <w:rPr>
          <w:rFonts w:ascii="Times New Roman" w:eastAsiaTheme="minorHAnsi" w:hAnsi="Times New Roman"/>
          <w:noProof w:val="0"/>
          <w:sz w:val="24"/>
          <w:szCs w:val="24"/>
        </w:rPr>
      </w:pPr>
      <w:r w:rsidRPr="00A7032E">
        <w:rPr>
          <w:rFonts w:ascii="Times New Roman" w:eastAsiaTheme="minorHAnsi" w:hAnsi="Times New Roman"/>
          <w:noProof w:val="0"/>
          <w:sz w:val="24"/>
          <w:szCs w:val="24"/>
        </w:rPr>
        <w:t xml:space="preserve">The optimal dosing location will largely depend on specific conditions of each system. </w:t>
      </w:r>
      <w:r w:rsidR="008E7FCF">
        <w:rPr>
          <w:rFonts w:ascii="Times New Roman" w:eastAsiaTheme="minorHAnsi" w:hAnsi="Times New Roman"/>
          <w:noProof w:val="0"/>
          <w:sz w:val="24"/>
          <w:szCs w:val="24"/>
        </w:rPr>
        <w:t>Some aspects to be taken into consideration include:</w:t>
      </w:r>
    </w:p>
    <w:p w:rsidR="008E7FCF" w:rsidRDefault="009E0CED" w:rsidP="008E7FCF">
      <w:pPr>
        <w:pStyle w:val="Body"/>
        <w:numPr>
          <w:ilvl w:val="0"/>
          <w:numId w:val="16"/>
        </w:numPr>
        <w:spacing w:before="0" w:after="0" w:line="360" w:lineRule="auto"/>
        <w:rPr>
          <w:rFonts w:ascii="Times New Roman" w:eastAsiaTheme="minorHAnsi" w:hAnsi="Times New Roman"/>
          <w:noProof w:val="0"/>
          <w:sz w:val="24"/>
          <w:szCs w:val="24"/>
        </w:rPr>
      </w:pPr>
      <w:r w:rsidRPr="00A7032E">
        <w:rPr>
          <w:rFonts w:ascii="Times New Roman" w:eastAsiaTheme="minorHAnsi" w:hAnsi="Times New Roman"/>
          <w:noProof w:val="0"/>
          <w:sz w:val="24"/>
          <w:szCs w:val="24"/>
        </w:rPr>
        <w:t xml:space="preserve">Dosing at the discharge point </w:t>
      </w:r>
      <w:r w:rsidR="004A4FB7">
        <w:rPr>
          <w:rFonts w:ascii="Times New Roman" w:eastAsiaTheme="minorHAnsi" w:hAnsi="Times New Roman"/>
          <w:noProof w:val="0"/>
          <w:sz w:val="24"/>
          <w:szCs w:val="24"/>
        </w:rPr>
        <w:t>is simple</w:t>
      </w:r>
      <w:r w:rsidRPr="00A7032E">
        <w:rPr>
          <w:rFonts w:ascii="Times New Roman" w:eastAsiaTheme="minorHAnsi" w:hAnsi="Times New Roman"/>
          <w:noProof w:val="0"/>
          <w:sz w:val="24"/>
          <w:szCs w:val="24"/>
        </w:rPr>
        <w:t xml:space="preserve"> in terms of control. </w:t>
      </w:r>
    </w:p>
    <w:p w:rsidR="008E7FCF" w:rsidRDefault="004A4FB7" w:rsidP="008E7FCF">
      <w:pPr>
        <w:pStyle w:val="Body"/>
        <w:numPr>
          <w:ilvl w:val="0"/>
          <w:numId w:val="16"/>
        </w:numPr>
        <w:spacing w:before="0" w:after="0" w:line="360" w:lineRule="auto"/>
        <w:rPr>
          <w:rFonts w:ascii="Times New Roman" w:eastAsiaTheme="minorHAnsi" w:hAnsi="Times New Roman"/>
          <w:noProof w:val="0"/>
          <w:sz w:val="24"/>
          <w:szCs w:val="24"/>
        </w:rPr>
      </w:pPr>
      <w:r>
        <w:rPr>
          <w:rFonts w:ascii="Times New Roman" w:eastAsiaTheme="minorHAnsi" w:hAnsi="Times New Roman"/>
          <w:noProof w:val="0"/>
          <w:sz w:val="24"/>
          <w:szCs w:val="24"/>
        </w:rPr>
        <w:t>D</w:t>
      </w:r>
      <w:r w:rsidR="009E0CED" w:rsidRPr="00A7032E">
        <w:rPr>
          <w:rFonts w:ascii="Times New Roman" w:eastAsiaTheme="minorHAnsi" w:hAnsi="Times New Roman"/>
          <w:noProof w:val="0"/>
          <w:sz w:val="24"/>
          <w:szCs w:val="24"/>
        </w:rPr>
        <w:t xml:space="preserve">osing at the beginning of the pipe minimizes sulfide transfer during the transport (e.g. through air valves), preventing possible odour complaints. </w:t>
      </w:r>
    </w:p>
    <w:p w:rsidR="008E7FCF" w:rsidRDefault="004A4FB7" w:rsidP="008E7FCF">
      <w:pPr>
        <w:pStyle w:val="Body"/>
        <w:numPr>
          <w:ilvl w:val="0"/>
          <w:numId w:val="16"/>
        </w:numPr>
        <w:spacing w:before="0" w:after="0" w:line="360" w:lineRule="auto"/>
        <w:rPr>
          <w:rFonts w:ascii="Times New Roman" w:eastAsiaTheme="minorHAnsi" w:hAnsi="Times New Roman"/>
          <w:noProof w:val="0"/>
          <w:sz w:val="24"/>
          <w:szCs w:val="24"/>
        </w:rPr>
      </w:pPr>
      <w:bookmarkStart w:id="4" w:name="OLE_LINK11"/>
      <w:bookmarkStart w:id="5" w:name="OLE_LINK12"/>
      <w:r>
        <w:rPr>
          <w:rFonts w:ascii="Times New Roman" w:eastAsiaTheme="minorHAnsi" w:hAnsi="Times New Roman"/>
          <w:noProof w:val="0"/>
          <w:sz w:val="24"/>
          <w:szCs w:val="24"/>
        </w:rPr>
        <w:t>D</w:t>
      </w:r>
      <w:r w:rsidRPr="00A7032E">
        <w:rPr>
          <w:rFonts w:ascii="Times New Roman" w:eastAsiaTheme="minorHAnsi" w:hAnsi="Times New Roman"/>
          <w:noProof w:val="0"/>
          <w:sz w:val="24"/>
          <w:szCs w:val="24"/>
        </w:rPr>
        <w:t>osing at the beginning of the pipe</w:t>
      </w:r>
      <w:bookmarkEnd w:id="4"/>
      <w:bookmarkEnd w:id="5"/>
      <w:r w:rsidRPr="00A7032E">
        <w:rPr>
          <w:rFonts w:ascii="Times New Roman" w:eastAsiaTheme="minorHAnsi" w:hAnsi="Times New Roman"/>
          <w:noProof w:val="0"/>
          <w:sz w:val="24"/>
          <w:szCs w:val="24"/>
        </w:rPr>
        <w:t xml:space="preserve"> </w:t>
      </w:r>
      <w:r w:rsidR="009E0CED" w:rsidRPr="00A7032E">
        <w:rPr>
          <w:rFonts w:ascii="Times New Roman" w:eastAsiaTheme="minorHAnsi" w:hAnsi="Times New Roman"/>
          <w:noProof w:val="0"/>
          <w:sz w:val="24"/>
          <w:szCs w:val="24"/>
        </w:rPr>
        <w:t xml:space="preserve">decrease sulfide production and stop methane generation. </w:t>
      </w:r>
    </w:p>
    <w:p w:rsidR="009E0CED" w:rsidRPr="00A7032E" w:rsidRDefault="004A4FB7" w:rsidP="008E7FCF">
      <w:pPr>
        <w:pStyle w:val="Body"/>
        <w:numPr>
          <w:ilvl w:val="0"/>
          <w:numId w:val="16"/>
        </w:numPr>
        <w:spacing w:before="0" w:after="0" w:line="360" w:lineRule="auto"/>
        <w:rPr>
          <w:rFonts w:ascii="Times New Roman" w:eastAsiaTheme="minorHAnsi" w:hAnsi="Times New Roman"/>
          <w:noProof w:val="0"/>
          <w:sz w:val="24"/>
          <w:szCs w:val="24"/>
        </w:rPr>
      </w:pPr>
      <w:r>
        <w:rPr>
          <w:rFonts w:ascii="Times New Roman" w:eastAsiaTheme="minorHAnsi" w:hAnsi="Times New Roman"/>
          <w:noProof w:val="0"/>
          <w:sz w:val="24"/>
          <w:szCs w:val="24"/>
        </w:rPr>
        <w:t>For d</w:t>
      </w:r>
      <w:r w:rsidRPr="00A7032E">
        <w:rPr>
          <w:rFonts w:ascii="Times New Roman" w:eastAsiaTheme="minorHAnsi" w:hAnsi="Times New Roman"/>
          <w:noProof w:val="0"/>
          <w:sz w:val="24"/>
          <w:szCs w:val="24"/>
        </w:rPr>
        <w:t>osing at the beginning of the pipe</w:t>
      </w:r>
      <w:r>
        <w:rPr>
          <w:rFonts w:ascii="Times New Roman" w:eastAsiaTheme="minorHAnsi" w:hAnsi="Times New Roman"/>
          <w:noProof w:val="0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B</w:t>
      </w:r>
      <w:r w:rsidR="009E0CED" w:rsidRPr="000B226E">
        <w:rPr>
          <w:rFonts w:ascii="Times New Roman" w:hAnsi="Times New Roman"/>
          <w:sz w:val="24"/>
          <w:szCs w:val="24"/>
        </w:rPr>
        <w:t xml:space="preserve">iological activity (i.e. fermentation) may </w:t>
      </w:r>
      <w:r w:rsidR="009E0CED">
        <w:rPr>
          <w:rFonts w:ascii="Times New Roman" w:hAnsi="Times New Roman"/>
          <w:sz w:val="24"/>
          <w:szCs w:val="24"/>
        </w:rPr>
        <w:t xml:space="preserve">drive pH down due to the proton production. However such high pH </w:t>
      </w:r>
      <w:r w:rsidR="009E0CED" w:rsidRPr="00A7032E">
        <w:rPr>
          <w:rFonts w:ascii="Times New Roman" w:eastAsiaTheme="minorHAnsi" w:hAnsi="Times New Roman"/>
          <w:noProof w:val="0"/>
          <w:sz w:val="24"/>
          <w:szCs w:val="24"/>
        </w:rPr>
        <w:t>also minimise</w:t>
      </w:r>
      <w:r w:rsidR="00637336">
        <w:rPr>
          <w:rFonts w:ascii="Times New Roman" w:eastAsiaTheme="minorHAnsi" w:hAnsi="Times New Roman"/>
          <w:noProof w:val="0"/>
          <w:sz w:val="24"/>
          <w:szCs w:val="24"/>
        </w:rPr>
        <w:t>s</w:t>
      </w:r>
      <w:r w:rsidR="009E0CED" w:rsidRPr="00A7032E">
        <w:rPr>
          <w:rFonts w:ascii="Times New Roman" w:eastAsiaTheme="minorHAnsi" w:hAnsi="Times New Roman"/>
          <w:noProof w:val="0"/>
          <w:sz w:val="24"/>
          <w:szCs w:val="24"/>
        </w:rPr>
        <w:t xml:space="preserve"> sewage acidification due to fermentative processes, reducing the amount of magnesium hydroxide to be dosed.</w:t>
      </w:r>
    </w:p>
    <w:p w:rsidR="009E0CED" w:rsidRPr="00184B37" w:rsidRDefault="00C07C40" w:rsidP="00C07C40">
      <w:pPr>
        <w:pStyle w:val="ListParagraph"/>
        <w:numPr>
          <w:ilvl w:val="2"/>
          <w:numId w:val="4"/>
        </w:numPr>
        <w:spacing w:before="120" w:after="120" w:line="360" w:lineRule="auto"/>
        <w:ind w:left="851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B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9E0CED" w:rsidRPr="00184B37">
        <w:rPr>
          <w:rFonts w:ascii="Times New Roman" w:hAnsi="Times New Roman" w:cs="Times New Roman"/>
          <w:b/>
          <w:sz w:val="24"/>
          <w:szCs w:val="24"/>
        </w:rPr>
        <w:t xml:space="preserve">Dosing </w:t>
      </w:r>
      <w:r w:rsidR="00184B37" w:rsidRPr="00184B37">
        <w:rPr>
          <w:rFonts w:ascii="Times New Roman" w:hAnsi="Times New Roman" w:cs="Times New Roman"/>
          <w:b/>
          <w:sz w:val="24"/>
          <w:szCs w:val="24"/>
        </w:rPr>
        <w:t>rate</w:t>
      </w:r>
    </w:p>
    <w:p w:rsidR="009E0CED" w:rsidRDefault="00553E9F" w:rsidP="009E0C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9E0CED" w:rsidRPr="001D6E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E0CED" w:rsidRPr="001D6EB3">
        <w:rPr>
          <w:rFonts w:ascii="Times New Roman" w:hAnsi="Times New Roman" w:cs="Times New Roman"/>
          <w:sz w:val="24"/>
          <w:szCs w:val="24"/>
        </w:rPr>
        <w:t>Mg(</w:t>
      </w:r>
      <w:proofErr w:type="gramEnd"/>
      <w:r w:rsidR="009E0CED" w:rsidRPr="001D6EB3">
        <w:rPr>
          <w:rFonts w:ascii="Times New Roman" w:hAnsi="Times New Roman" w:cs="Times New Roman"/>
          <w:sz w:val="24"/>
          <w:szCs w:val="24"/>
        </w:rPr>
        <w:t>OH)</w:t>
      </w:r>
      <w:r w:rsidR="009E0CED" w:rsidRPr="001D6E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E0CED" w:rsidRPr="001D6EB3">
        <w:rPr>
          <w:rFonts w:ascii="Times New Roman" w:hAnsi="Times New Roman" w:cs="Times New Roman"/>
          <w:sz w:val="16"/>
          <w:szCs w:val="16"/>
        </w:rPr>
        <w:t xml:space="preserve"> </w:t>
      </w:r>
      <w:r w:rsidRPr="00553E9F">
        <w:rPr>
          <w:rFonts w:ascii="Times New Roman" w:hAnsi="Times New Roman" w:cs="Times New Roman"/>
          <w:sz w:val="24"/>
          <w:szCs w:val="16"/>
        </w:rPr>
        <w:t xml:space="preserve">dosing </w:t>
      </w:r>
      <w:r w:rsidR="00184B37">
        <w:rPr>
          <w:rFonts w:ascii="Times New Roman" w:hAnsi="Times New Roman" w:cs="Times New Roman"/>
          <w:sz w:val="24"/>
          <w:szCs w:val="24"/>
        </w:rPr>
        <w:t>rate</w:t>
      </w:r>
      <w:r w:rsidR="009E0CED" w:rsidRPr="001D6EB3">
        <w:rPr>
          <w:rFonts w:ascii="Times New Roman" w:hAnsi="Times New Roman" w:cs="Times New Roman"/>
          <w:sz w:val="24"/>
          <w:szCs w:val="24"/>
        </w:rPr>
        <w:t xml:space="preserve"> </w:t>
      </w:r>
      <w:r w:rsidR="009E0CED">
        <w:rPr>
          <w:rFonts w:ascii="Times New Roman" w:hAnsi="Times New Roman" w:cs="Times New Roman"/>
          <w:sz w:val="24"/>
          <w:szCs w:val="24"/>
        </w:rPr>
        <w:t xml:space="preserve">to achieve a desired set-point at the discharge </w:t>
      </w:r>
      <w:r w:rsidR="00184B37">
        <w:rPr>
          <w:rFonts w:ascii="Times New Roman" w:hAnsi="Times New Roman" w:cs="Times New Roman"/>
          <w:sz w:val="24"/>
          <w:szCs w:val="24"/>
        </w:rPr>
        <w:t xml:space="preserve">mainly </w:t>
      </w:r>
      <w:r w:rsidR="009E0CED" w:rsidRPr="001D6EB3">
        <w:rPr>
          <w:rFonts w:ascii="Times New Roman" w:hAnsi="Times New Roman" w:cs="Times New Roman"/>
          <w:sz w:val="24"/>
          <w:szCs w:val="24"/>
        </w:rPr>
        <w:t>depend</w:t>
      </w:r>
      <w:r w:rsidR="00184B37">
        <w:rPr>
          <w:rFonts w:ascii="Times New Roman" w:hAnsi="Times New Roman" w:cs="Times New Roman"/>
          <w:sz w:val="24"/>
          <w:szCs w:val="24"/>
        </w:rPr>
        <w:t>s</w:t>
      </w:r>
      <w:r w:rsidR="009E0CED" w:rsidRPr="001D6EB3">
        <w:rPr>
          <w:rFonts w:ascii="Times New Roman" w:hAnsi="Times New Roman" w:cs="Times New Roman"/>
          <w:sz w:val="24"/>
          <w:szCs w:val="24"/>
        </w:rPr>
        <w:t xml:space="preserve"> on two factors: the buffer capacity of the</w:t>
      </w:r>
      <w:r w:rsidR="009E0CED">
        <w:rPr>
          <w:rFonts w:ascii="Times New Roman" w:hAnsi="Times New Roman" w:cs="Times New Roman"/>
          <w:sz w:val="24"/>
          <w:szCs w:val="24"/>
        </w:rPr>
        <w:t xml:space="preserve"> </w:t>
      </w:r>
      <w:r w:rsidR="009E0CED" w:rsidRPr="001D6EB3">
        <w:rPr>
          <w:rFonts w:ascii="Times New Roman" w:hAnsi="Times New Roman" w:cs="Times New Roman"/>
          <w:sz w:val="24"/>
          <w:szCs w:val="24"/>
        </w:rPr>
        <w:t>sewage and the proton production along the pipe.</w:t>
      </w:r>
    </w:p>
    <w:p w:rsidR="009E0CED" w:rsidRPr="00184B37" w:rsidRDefault="009E0CED" w:rsidP="00553E9F">
      <w:pPr>
        <w:pStyle w:val="ListParagraph"/>
        <w:numPr>
          <w:ilvl w:val="3"/>
          <w:numId w:val="4"/>
        </w:numPr>
        <w:spacing w:before="120" w:after="120" w:line="360" w:lineRule="auto"/>
        <w:ind w:hanging="79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84B37">
        <w:rPr>
          <w:rFonts w:ascii="Times New Roman" w:hAnsi="Times New Roman" w:cs="Times New Roman"/>
          <w:i/>
          <w:sz w:val="24"/>
          <w:szCs w:val="24"/>
        </w:rPr>
        <w:t>Buffer capacity</w:t>
      </w:r>
    </w:p>
    <w:p w:rsidR="009E0CED" w:rsidRDefault="009E0CED" w:rsidP="009E0C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amount of magnesium hydroxide required to achieve a certain pH is dependent on the actual wastewater pH </w:t>
      </w:r>
      <w:r w:rsidRPr="006F4C20">
        <w:rPr>
          <w:rFonts w:ascii="Times New Roman" w:hAnsi="Times New Roman" w:cs="Times New Roman"/>
          <w:sz w:val="24"/>
          <w:szCs w:val="24"/>
        </w:rPr>
        <w:t>and the buffer capacity of the sewage. Sewage pH is very dynamic throughout the day, but can</w:t>
      </w:r>
      <w:r w:rsidRPr="00220A67">
        <w:rPr>
          <w:rFonts w:ascii="Times New Roman" w:hAnsi="Times New Roman" w:cs="Times New Roman"/>
          <w:sz w:val="24"/>
          <w:szCs w:val="24"/>
        </w:rPr>
        <w:t xml:space="preserve"> be easily monitored on-line using common and inexpensive sensors.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0CED" w:rsidRDefault="009E0CED" w:rsidP="009E0C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0A67">
        <w:rPr>
          <w:rFonts w:ascii="Times New Roman" w:hAnsi="Times New Roman" w:cs="Times New Roman"/>
          <w:sz w:val="24"/>
          <w:szCs w:val="24"/>
        </w:rPr>
        <w:t>On the contrary, buffer capacity of the wastewater cannot be measured on-line, but needs to be determined by titration</w:t>
      </w:r>
      <w:r w:rsidR="00DB5268">
        <w:rPr>
          <w:rFonts w:ascii="Times New Roman" w:hAnsi="Times New Roman" w:cs="Times New Roman"/>
          <w:sz w:val="24"/>
          <w:szCs w:val="24"/>
        </w:rPr>
        <w:t xml:space="preserve"> as</w:t>
      </w:r>
      <w:r>
        <w:rPr>
          <w:rFonts w:ascii="Times New Roman" w:hAnsi="Times New Roman" w:cs="Times New Roman"/>
          <w:sz w:val="24"/>
          <w:szCs w:val="24"/>
        </w:rPr>
        <w:t xml:space="preserve"> illustrated i</w:t>
      </w:r>
      <w:r w:rsidRPr="003450BF">
        <w:rPr>
          <w:rFonts w:ascii="Times New Roman" w:hAnsi="Times New Roman" w:cs="Times New Roman"/>
          <w:sz w:val="24"/>
          <w:szCs w:val="24"/>
        </w:rPr>
        <w:t xml:space="preserve">n </w:t>
      </w:r>
      <w:r>
        <w:fldChar w:fldCharType="begin"/>
      </w:r>
      <w:r>
        <w:instrText xml:space="preserve"> REF _Ref315268400 \h  \* MERGEFORMAT </w:instrText>
      </w:r>
      <w:r>
        <w:fldChar w:fldCharType="separate"/>
      </w:r>
      <w:r w:rsidR="00BD0452" w:rsidRPr="00BD0452">
        <w:rPr>
          <w:rFonts w:ascii="Times New Roman" w:hAnsi="Times New Roman" w:cs="Times New Roman"/>
          <w:sz w:val="24"/>
          <w:szCs w:val="24"/>
        </w:rPr>
        <w:t>Figure 1</w:t>
      </w:r>
      <w: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which depicts titration curves of sewage at different times of a day. </w:t>
      </w:r>
    </w:p>
    <w:p w:rsidR="009E0CED" w:rsidRDefault="009E0CED" w:rsidP="009E0CED">
      <w:pPr>
        <w:keepNext/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0C51C75E" wp14:editId="385A1453">
            <wp:extent cx="3680101" cy="2818573"/>
            <wp:effectExtent l="19050" t="0" r="0" b="0"/>
            <wp:docPr id="1" name="Picture 1" descr="Ti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tr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784" t="55200" r="18932" b="7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207" cy="2820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CED" w:rsidRPr="006E40B6" w:rsidRDefault="009E0CED" w:rsidP="009E0CED">
      <w:pPr>
        <w:pStyle w:val="Caption"/>
        <w:spacing w:line="360" w:lineRule="auto"/>
        <w:jc w:val="center"/>
        <w:rPr>
          <w:sz w:val="24"/>
        </w:rPr>
      </w:pPr>
      <w:bookmarkStart w:id="6" w:name="_Ref315268400"/>
      <w:proofErr w:type="gramStart"/>
      <w:r w:rsidRPr="006E40B6">
        <w:rPr>
          <w:sz w:val="24"/>
        </w:rPr>
        <w:t xml:space="preserve">Figure </w:t>
      </w:r>
      <w:r w:rsidRPr="006E40B6">
        <w:rPr>
          <w:sz w:val="24"/>
        </w:rPr>
        <w:fldChar w:fldCharType="begin"/>
      </w:r>
      <w:r w:rsidRPr="006E40B6">
        <w:rPr>
          <w:sz w:val="24"/>
        </w:rPr>
        <w:instrText xml:space="preserve"> SEQ Figure \* ARABIC </w:instrText>
      </w:r>
      <w:r w:rsidRPr="006E40B6">
        <w:rPr>
          <w:sz w:val="24"/>
        </w:rPr>
        <w:fldChar w:fldCharType="separate"/>
      </w:r>
      <w:r w:rsidR="00BD0452">
        <w:rPr>
          <w:noProof/>
          <w:sz w:val="24"/>
        </w:rPr>
        <w:t>1</w:t>
      </w:r>
      <w:r w:rsidRPr="006E40B6">
        <w:rPr>
          <w:sz w:val="24"/>
        </w:rPr>
        <w:fldChar w:fldCharType="end"/>
      </w:r>
      <w:bookmarkEnd w:id="6"/>
      <w:r w:rsidRPr="006E40B6">
        <w:rPr>
          <w:sz w:val="24"/>
        </w:rPr>
        <w:t>.</w:t>
      </w:r>
      <w:proofErr w:type="gramEnd"/>
      <w:r w:rsidRPr="006E40B6">
        <w:rPr>
          <w:b w:val="0"/>
          <w:sz w:val="24"/>
        </w:rPr>
        <w:t xml:space="preserve"> </w:t>
      </w:r>
      <w:proofErr w:type="gramStart"/>
      <w:r w:rsidR="006E40B6">
        <w:rPr>
          <w:b w:val="0"/>
          <w:sz w:val="24"/>
        </w:rPr>
        <w:t>Examples of t</w:t>
      </w:r>
      <w:r w:rsidRPr="006E40B6">
        <w:rPr>
          <w:b w:val="0"/>
          <w:sz w:val="24"/>
        </w:rPr>
        <w:t>itration curves of sewage at different times of the day.</w:t>
      </w:r>
      <w:proofErr w:type="gramEnd"/>
    </w:p>
    <w:p w:rsidR="009E0CED" w:rsidRDefault="009E0CED" w:rsidP="009E0C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CED" w:rsidRPr="00184B37" w:rsidRDefault="009E0CED" w:rsidP="00194D22">
      <w:pPr>
        <w:pStyle w:val="ListParagraph"/>
        <w:numPr>
          <w:ilvl w:val="3"/>
          <w:numId w:val="4"/>
        </w:numPr>
        <w:spacing w:before="120" w:after="120" w:line="360" w:lineRule="auto"/>
        <w:ind w:hanging="79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84B37">
        <w:rPr>
          <w:rFonts w:ascii="Times New Roman" w:hAnsi="Times New Roman" w:cs="Times New Roman"/>
          <w:i/>
          <w:sz w:val="24"/>
          <w:szCs w:val="24"/>
        </w:rPr>
        <w:t>Proton production along the pipe</w:t>
      </w:r>
    </w:p>
    <w:p w:rsidR="009E0CED" w:rsidRDefault="00AB68AD" w:rsidP="009E0C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7" w:name="OLE_LINK7"/>
      <w:bookmarkStart w:id="8" w:name="OLE_LINK8"/>
      <w:r>
        <w:rPr>
          <w:rFonts w:ascii="Times New Roman" w:hAnsi="Times New Roman" w:cs="Times New Roman"/>
          <w:sz w:val="24"/>
          <w:szCs w:val="24"/>
        </w:rPr>
        <w:t>P</w:t>
      </w:r>
      <w:r w:rsidR="009E0CED">
        <w:rPr>
          <w:rFonts w:ascii="Times New Roman" w:hAnsi="Times New Roman" w:cs="Times New Roman"/>
          <w:sz w:val="24"/>
          <w:szCs w:val="24"/>
        </w:rPr>
        <w:t>rotons are produced during the transport</w:t>
      </w:r>
      <w:r>
        <w:rPr>
          <w:rFonts w:ascii="Times New Roman" w:hAnsi="Times New Roman" w:cs="Times New Roman"/>
          <w:sz w:val="24"/>
          <w:szCs w:val="24"/>
        </w:rPr>
        <w:t xml:space="preserve"> of sewage through a pipe</w:t>
      </w:r>
      <w:r w:rsidR="009E0CED">
        <w:rPr>
          <w:rFonts w:ascii="Times New Roman" w:hAnsi="Times New Roman" w:cs="Times New Roman"/>
          <w:sz w:val="24"/>
          <w:szCs w:val="24"/>
        </w:rPr>
        <w:t xml:space="preserve">, with the subsequent pH </w:t>
      </w:r>
      <w:r>
        <w:rPr>
          <w:rFonts w:ascii="Times New Roman" w:hAnsi="Times New Roman" w:cs="Times New Roman"/>
          <w:sz w:val="24"/>
          <w:szCs w:val="24"/>
        </w:rPr>
        <w:t>decrease</w:t>
      </w:r>
      <w:r w:rsidR="009E0CE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</w:t>
      </w:r>
      <w:r w:rsidR="009E0CED">
        <w:rPr>
          <w:rFonts w:ascii="Times New Roman" w:hAnsi="Times New Roman" w:cs="Times New Roman"/>
          <w:sz w:val="24"/>
          <w:szCs w:val="24"/>
        </w:rPr>
        <w:t xml:space="preserve">n additional amount of magnesium hydroxide should be dosed to achieve the desired pH at the end of the pipe.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9E0CED">
        <w:rPr>
          <w:rFonts w:ascii="Times New Roman" w:hAnsi="Times New Roman" w:cs="Times New Roman"/>
          <w:sz w:val="24"/>
          <w:szCs w:val="24"/>
        </w:rPr>
        <w:t xml:space="preserve"> amount of protons produced</w:t>
      </w:r>
      <w:r>
        <w:rPr>
          <w:rFonts w:ascii="Times New Roman" w:hAnsi="Times New Roman" w:cs="Times New Roman"/>
          <w:sz w:val="24"/>
          <w:szCs w:val="24"/>
        </w:rPr>
        <w:t xml:space="preserve"> is estimated by</w:t>
      </w:r>
      <w:bookmarkEnd w:id="7"/>
      <w:bookmarkEnd w:id="8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0CED">
        <w:rPr>
          <w:rFonts w:ascii="Times New Roman" w:hAnsi="Times New Roman" w:cs="Times New Roman"/>
          <w:sz w:val="24"/>
          <w:szCs w:val="24"/>
        </w:rPr>
        <w:t>a mathematical model based on HRT and A/V ratio.</w:t>
      </w:r>
    </w:p>
    <w:p w:rsidR="009E0CED" w:rsidRDefault="009E0CED" w:rsidP="009E0C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Start w:id="9" w:name="_Ref315276529"/>
    <w:p w:rsidR="009E0CED" w:rsidRDefault="007467D4" w:rsidP="00AB68AD">
      <w:pPr>
        <w:spacing w:after="0" w:line="360" w:lineRule="auto"/>
        <w:jc w:val="center"/>
      </w:pP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production=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HRT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="009E0CED" w:rsidRPr="00A10258">
        <w:rPr>
          <w:rFonts w:ascii="Times New Roman" w:hAnsi="Times New Roman" w:cs="Times New Roman"/>
          <w:sz w:val="24"/>
          <w:szCs w:val="24"/>
        </w:rPr>
        <w:t xml:space="preserve">          </w:t>
      </w:r>
      <w:r w:rsidR="009E0CE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E0CED" w:rsidRPr="00A10258">
        <w:rPr>
          <w:rFonts w:ascii="Times New Roman" w:hAnsi="Times New Roman" w:cs="Times New Roman"/>
          <w:sz w:val="24"/>
          <w:szCs w:val="24"/>
        </w:rPr>
        <w:t>(</w:t>
      </w:r>
      <w:r w:rsidR="009E0CED" w:rsidRPr="00A10258">
        <w:rPr>
          <w:rFonts w:ascii="Times New Roman" w:hAnsi="Times New Roman" w:cs="Times New Roman"/>
          <w:sz w:val="24"/>
          <w:szCs w:val="24"/>
        </w:rPr>
        <w:fldChar w:fldCharType="begin"/>
      </w:r>
      <w:r w:rsidR="009E0CED" w:rsidRPr="00A10258">
        <w:rPr>
          <w:rFonts w:ascii="Times New Roman" w:hAnsi="Times New Roman" w:cs="Times New Roman"/>
          <w:sz w:val="24"/>
          <w:szCs w:val="24"/>
        </w:rPr>
        <w:instrText xml:space="preserve"> SEQ Equation \* ARABIC </w:instrText>
      </w:r>
      <w:r w:rsidR="009E0CED" w:rsidRPr="00A10258">
        <w:rPr>
          <w:rFonts w:ascii="Times New Roman" w:hAnsi="Times New Roman" w:cs="Times New Roman"/>
          <w:sz w:val="24"/>
          <w:szCs w:val="24"/>
        </w:rPr>
        <w:fldChar w:fldCharType="separate"/>
      </w:r>
      <w:r w:rsidR="00BD0452">
        <w:rPr>
          <w:rFonts w:ascii="Times New Roman" w:hAnsi="Times New Roman" w:cs="Times New Roman"/>
          <w:noProof/>
          <w:sz w:val="24"/>
          <w:szCs w:val="24"/>
        </w:rPr>
        <w:t>1</w:t>
      </w:r>
      <w:r w:rsidR="009E0CED" w:rsidRPr="00A10258">
        <w:rPr>
          <w:rFonts w:ascii="Times New Roman" w:hAnsi="Times New Roman" w:cs="Times New Roman"/>
          <w:sz w:val="24"/>
          <w:szCs w:val="24"/>
        </w:rPr>
        <w:fldChar w:fldCharType="end"/>
      </w:r>
      <w:bookmarkStart w:id="10" w:name="_Ref315276537"/>
      <w:r w:rsidR="009E0CED" w:rsidRPr="00A10258">
        <w:rPr>
          <w:rFonts w:ascii="Times New Roman" w:hAnsi="Times New Roman" w:cs="Times New Roman"/>
          <w:sz w:val="24"/>
          <w:szCs w:val="24"/>
        </w:rPr>
        <w:t>)</w:t>
      </w:r>
      <w:bookmarkEnd w:id="9"/>
      <w:bookmarkEnd w:id="10"/>
    </w:p>
    <w:p w:rsidR="009E0CED" w:rsidRDefault="009E0CED" w:rsidP="009E0CED">
      <w:pPr>
        <w:pStyle w:val="ListParagraph"/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E0CED" w:rsidRDefault="009E0CED" w:rsidP="00184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8AD">
        <w:rPr>
          <w:rFonts w:ascii="Times New Roman" w:hAnsi="Times New Roman" w:cs="Times New Roman"/>
          <w:sz w:val="24"/>
          <w:szCs w:val="20"/>
        </w:rPr>
        <w:lastRenderedPageBreak/>
        <w:t xml:space="preserve">Where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max</m:t>
            </m:r>
          </m:sub>
        </m:sSub>
      </m:oMath>
      <w:proofErr w:type="gramStart"/>
      <w:r w:rsidRPr="00AB68AD">
        <w:rPr>
          <w:rFonts w:ascii="Times New Roman" w:hAnsi="Times New Roman" w:cs="Times New Roman"/>
          <w:sz w:val="24"/>
          <w:szCs w:val="20"/>
          <w:lang w:val="en-US"/>
        </w:rPr>
        <w:t xml:space="preserve"> is the maximum production</w:t>
      </w:r>
      <w:proofErr w:type="gramEnd"/>
      <w:r w:rsidRPr="00AB68AD">
        <w:rPr>
          <w:rFonts w:ascii="Times New Roman" w:hAnsi="Times New Roman" w:cs="Times New Roman"/>
          <w:sz w:val="24"/>
          <w:szCs w:val="20"/>
          <w:lang w:val="en-US"/>
        </w:rPr>
        <w:t xml:space="preserve"> rate and  </w:t>
      </w:r>
      <m:oMath>
        <m:r>
          <w:rPr>
            <w:rFonts w:ascii="Cambria Math" w:hAnsi="Cambria Math" w:cs="Times New Roman"/>
            <w:sz w:val="24"/>
            <w:szCs w:val="20"/>
          </w:rPr>
          <m:t>n</m:t>
        </m:r>
      </m:oMath>
      <w:r w:rsidRPr="00AB68AD">
        <w:rPr>
          <w:rFonts w:ascii="Times New Roman" w:hAnsi="Times New Roman" w:cs="Times New Roman"/>
          <w:sz w:val="24"/>
          <w:szCs w:val="20"/>
          <w:lang w:val="en-US"/>
        </w:rPr>
        <w:t xml:space="preserve">  is a parameter of the power function.</w:t>
      </w:r>
      <w:r w:rsidR="002C2AEF"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</w:p>
    <w:p w:rsidR="009E0CED" w:rsidRPr="00184B37" w:rsidRDefault="002C2AEF" w:rsidP="002C2AEF">
      <w:pPr>
        <w:pStyle w:val="ListParagraph"/>
        <w:numPr>
          <w:ilvl w:val="2"/>
          <w:numId w:val="4"/>
        </w:numPr>
        <w:spacing w:before="120" w:after="120" w:line="360" w:lineRule="auto"/>
        <w:ind w:left="851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B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0CED" w:rsidRPr="00184B37">
        <w:rPr>
          <w:rFonts w:ascii="Times New Roman" w:hAnsi="Times New Roman" w:cs="Times New Roman"/>
          <w:b/>
          <w:sz w:val="24"/>
          <w:szCs w:val="24"/>
        </w:rPr>
        <w:t>Future flow prediction</w:t>
      </w:r>
    </w:p>
    <w:p w:rsidR="009E0CED" w:rsidRDefault="002C2AEF" w:rsidP="002C2AE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9E0CED" w:rsidRPr="00762AB4">
        <w:rPr>
          <w:rFonts w:ascii="Times New Roman" w:hAnsi="Times New Roman" w:cs="Times New Roman"/>
          <w:color w:val="000000"/>
          <w:sz w:val="24"/>
          <w:szCs w:val="24"/>
        </w:rPr>
        <w:t xml:space="preserve">ypical </w:t>
      </w:r>
      <w:r>
        <w:rPr>
          <w:rFonts w:ascii="Times New Roman" w:hAnsi="Times New Roman" w:cs="Times New Roman"/>
          <w:color w:val="000000"/>
          <w:sz w:val="24"/>
          <w:szCs w:val="24"/>
        </w:rPr>
        <w:t>hydraulic retention time (</w:t>
      </w:r>
      <w:r w:rsidR="009E0CED" w:rsidRPr="00762AB4">
        <w:rPr>
          <w:rFonts w:ascii="Times New Roman" w:hAnsi="Times New Roman" w:cs="Times New Roman"/>
          <w:color w:val="000000"/>
          <w:sz w:val="24"/>
          <w:szCs w:val="24"/>
        </w:rPr>
        <w:t>HRT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9E0CED" w:rsidRPr="00762AB4">
        <w:rPr>
          <w:rFonts w:ascii="Times New Roman" w:hAnsi="Times New Roman" w:cs="Times New Roman"/>
          <w:color w:val="000000"/>
          <w:sz w:val="24"/>
          <w:szCs w:val="24"/>
        </w:rPr>
        <w:t xml:space="preserve"> profiles have been used </w:t>
      </w:r>
      <w:r>
        <w:rPr>
          <w:rFonts w:ascii="Times New Roman" w:hAnsi="Times New Roman" w:cs="Times New Roman"/>
          <w:color w:val="000000"/>
          <w:sz w:val="24"/>
          <w:szCs w:val="24"/>
        </w:rPr>
        <w:t>for the online control</w:t>
      </w:r>
      <w:r w:rsidR="009E0CED" w:rsidRPr="00762AB4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 w:rsidR="009E0CED" w:rsidRPr="00762AB4">
        <w:rPr>
          <w:rFonts w:ascii="Times New Roman" w:hAnsi="Times New Roman" w:cs="Times New Roman"/>
          <w:color w:val="000000"/>
          <w:sz w:val="24"/>
          <w:szCs w:val="24"/>
        </w:rPr>
        <w:t>hi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solution is not ideal because of the high variance in sewers. </w:t>
      </w:r>
      <w:r w:rsidR="009E0CED" w:rsidRPr="00762AB4">
        <w:rPr>
          <w:rFonts w:ascii="Times New Roman" w:hAnsi="Times New Roman" w:cs="Times New Roman"/>
          <w:color w:val="000000"/>
          <w:sz w:val="24"/>
          <w:szCs w:val="24"/>
        </w:rPr>
        <w:t xml:space="preserve">To achieve a better HRT estimation, sewer future flow prediction is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obtained through a </w:t>
      </w:r>
      <w:r w:rsidR="009E0CED" w:rsidRPr="00762AB4">
        <w:rPr>
          <w:rFonts w:ascii="Times New Roman" w:hAnsi="Times New Roman" w:cs="Times New Roman"/>
          <w:color w:val="000000"/>
          <w:sz w:val="24"/>
          <w:szCs w:val="24"/>
        </w:rPr>
        <w:t xml:space="preserve">multi-step </w:t>
      </w:r>
      <w:r w:rsidRPr="00762AB4">
        <w:rPr>
          <w:rFonts w:ascii="Times New Roman" w:hAnsi="Times New Roman" w:cs="Times New Roman"/>
          <w:color w:val="000000"/>
          <w:sz w:val="24"/>
          <w:szCs w:val="24"/>
        </w:rPr>
        <w:t xml:space="preserve">auto-regressive moving average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9E0CED" w:rsidRPr="00762AB4">
        <w:rPr>
          <w:rFonts w:ascii="Times New Roman" w:hAnsi="Times New Roman" w:cs="Times New Roman"/>
          <w:color w:val="000000"/>
          <w:sz w:val="24"/>
          <w:szCs w:val="24"/>
        </w:rPr>
        <w:t>ARMA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9E0CED" w:rsidRPr="00762AB4">
        <w:rPr>
          <w:rFonts w:ascii="Times New Roman" w:hAnsi="Times New Roman" w:cs="Times New Roman"/>
          <w:color w:val="000000"/>
          <w:sz w:val="24"/>
          <w:szCs w:val="24"/>
        </w:rPr>
        <w:t xml:space="preserve"> models.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prediction during rain or storm events can be enhanced with </w:t>
      </w:r>
      <w:r w:rsidR="009E0CED" w:rsidRPr="00762AB4">
        <w:rPr>
          <w:rFonts w:ascii="Times New Roman" w:hAnsi="Times New Roman" w:cs="Times New Roman"/>
          <w:color w:val="000000"/>
          <w:sz w:val="24"/>
          <w:szCs w:val="24"/>
        </w:rPr>
        <w:t xml:space="preserve">exogenous inputs (ARMAX) model. </w:t>
      </w:r>
    </w:p>
    <w:p w:rsidR="009E0CED" w:rsidRPr="00762AB4" w:rsidRDefault="009E0CED" w:rsidP="009E0C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62AB4">
        <w:rPr>
          <w:rFonts w:ascii="Times New Roman" w:hAnsi="Times New Roman" w:cs="Times New Roman"/>
          <w:color w:val="000000"/>
          <w:sz w:val="24"/>
          <w:szCs w:val="24"/>
        </w:rPr>
        <w:t xml:space="preserve">The ARMA model is composed of both autoregressive (AR) and moving average (MA) models. Equation 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762AB4">
        <w:rPr>
          <w:rFonts w:ascii="Times New Roman" w:hAnsi="Times New Roman" w:cs="Times New Roman"/>
          <w:color w:val="000000"/>
          <w:sz w:val="24"/>
          <w:szCs w:val="24"/>
        </w:rPr>
        <w:t xml:space="preserve"> depicts a general expression to represent an ARMA model:</w:t>
      </w:r>
    </w:p>
    <w:p w:rsidR="009E0CED" w:rsidRPr="00762AB4" w:rsidRDefault="009E0CED" w:rsidP="002C2AE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C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v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762A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40E0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40E0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40E0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40E09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2AB4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762AB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E0CED" w:rsidRPr="002C2AEF" w:rsidRDefault="009E0CED" w:rsidP="009E0CE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0"/>
        </w:rPr>
      </w:pPr>
      <w:proofErr w:type="gramStart"/>
      <w:r w:rsidRPr="002C2AEF">
        <w:rPr>
          <w:rFonts w:ascii="Times New Roman" w:hAnsi="Times New Roman" w:cs="Times New Roman"/>
          <w:color w:val="000000"/>
          <w:sz w:val="24"/>
          <w:szCs w:val="20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0"/>
          </w:rPr>
          <m:t>z</m:t>
        </m:r>
      </m:oMath>
      <w:r w:rsidRPr="002C2AEF">
        <w:rPr>
          <w:rFonts w:ascii="Times New Roman" w:hAnsi="Times New Roman" w:cs="Times New Roman"/>
          <w:color w:val="000000"/>
          <w:sz w:val="24"/>
          <w:szCs w:val="20"/>
        </w:rPr>
        <w:t xml:space="preserve"> is the backshift operator,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z</m:t>
            </m:r>
          </m:e>
          <m:sup>
            <m:r>
              <w:rPr>
                <w:rFonts w:ascii="Times New Roman" w:hAnsi="Times New Roman" w:cs="Times New Roman"/>
                <w:sz w:val="24"/>
                <w:szCs w:val="20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0"/>
              </w:rPr>
              <m:t>1</m:t>
            </m:r>
          </m:sup>
        </m:sSup>
        <m:r>
          <w:rPr>
            <w:rFonts w:ascii="Cambria Math" w:hAnsi="Cambria Math" w:cs="Times New Roman"/>
            <w:sz w:val="24"/>
            <w:szCs w:val="20"/>
          </w:rPr>
          <m:t>y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</m:d>
        <m:r>
          <w:rPr>
            <w:rFonts w:ascii="Cambria Math" w:hAnsi="Times New Roman" w:cs="Times New Roman"/>
            <w:sz w:val="24"/>
            <w:szCs w:val="20"/>
          </w:rPr>
          <m:t>=</m:t>
        </m:r>
        <m:r>
          <w:rPr>
            <w:rFonts w:ascii="Cambria Math" w:hAnsi="Cambria Math" w:cs="Times New Roman"/>
            <w:sz w:val="24"/>
            <w:szCs w:val="20"/>
          </w:rPr>
          <m:t>y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  <m:r>
              <w:rPr>
                <w:rFonts w:ascii="Times New Roman" w:hAnsi="Times New Roman" w:cs="Times New Roman"/>
                <w:sz w:val="24"/>
                <w:szCs w:val="20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0"/>
              </w:rPr>
              <m:t>1</m:t>
            </m:r>
          </m:e>
        </m:d>
        <m:r>
          <w:rPr>
            <w:rFonts w:ascii="Cambria Math" w:hAnsi="Times New Roman" w:cs="Times New Roman"/>
            <w:sz w:val="24"/>
            <w:szCs w:val="20"/>
          </w:rPr>
          <m:t xml:space="preserve">, </m:t>
        </m:r>
        <m:r>
          <w:rPr>
            <w:rFonts w:ascii="Cambria Math" w:hAnsi="Cambria Math" w:cs="Times New Roman"/>
            <w:sz w:val="24"/>
            <w:szCs w:val="20"/>
          </w:rPr>
          <m:t>v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</m:d>
      </m:oMath>
      <w:r w:rsidRPr="002C2AEF">
        <w:rPr>
          <w:rFonts w:ascii="Times New Roman" w:hAnsi="Times New Roman" w:cs="Times New Roman"/>
          <w:color w:val="000000"/>
          <w:sz w:val="24"/>
          <w:szCs w:val="20"/>
        </w:rPr>
        <w:t xml:space="preserve"> is zero mean value Gaussian white noise and </w:t>
      </w:r>
      <m:oMath>
        <m:r>
          <w:rPr>
            <w:rFonts w:ascii="Cambria Math" w:hAnsi="Cambria Math" w:cs="Times New Roman"/>
            <w:sz w:val="24"/>
            <w:szCs w:val="20"/>
          </w:rPr>
          <m:t>y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</m:d>
      </m:oMath>
      <w:r w:rsidRPr="002C2AEF">
        <w:rPr>
          <w:rFonts w:ascii="Times New Roman" w:hAnsi="Times New Roman" w:cs="Times New Roman"/>
          <w:color w:val="000000"/>
          <w:sz w:val="24"/>
          <w:szCs w:val="20"/>
        </w:rPr>
        <w:t xml:space="preserve"> is the observed data.</w:t>
      </w:r>
      <w:proofErr w:type="gramEnd"/>
    </w:p>
    <w:p w:rsidR="009E0CED" w:rsidRPr="00762AB4" w:rsidRDefault="009E0CED" w:rsidP="002C2AE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=1+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⋯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na</m:t>
            </m:r>
          </m:sub>
        </m:sSub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na</m:t>
            </m:r>
          </m:sup>
        </m:sSup>
      </m:oMath>
      <w:r w:rsidR="00F40E0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40E0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40E0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2AB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762AB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E0CED" w:rsidRPr="00762AB4" w:rsidRDefault="009E0CED" w:rsidP="002C2AE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=1+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⋯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nc</m:t>
            </m:r>
          </m:sub>
        </m:sSub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nc</m:t>
            </m:r>
          </m:sup>
        </m:sSup>
      </m:oMath>
      <w:r w:rsidRPr="00762A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40E0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40E0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r w:rsidR="00F40E0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762AB4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762AB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E0CED" w:rsidRPr="002C2AEF" w:rsidRDefault="009E0CED" w:rsidP="009E0CED">
      <w:pPr>
        <w:spacing w:after="0" w:line="360" w:lineRule="auto"/>
        <w:ind w:right="480"/>
        <w:jc w:val="both"/>
        <w:rPr>
          <w:rFonts w:ascii="Times New Roman" w:hAnsi="Times New Roman" w:cs="Times New Roman"/>
          <w:color w:val="000000"/>
          <w:sz w:val="24"/>
          <w:szCs w:val="20"/>
        </w:rPr>
      </w:pPr>
      <w:r w:rsidRPr="002C2AEF">
        <w:rPr>
          <w:rFonts w:ascii="Times New Roman" w:hAnsi="Times New Roman" w:cs="Times New Roman"/>
          <w:color w:val="000000"/>
          <w:sz w:val="24"/>
          <w:szCs w:val="20"/>
        </w:rPr>
        <w:t xml:space="preserve">Where </w:t>
      </w:r>
      <w:proofErr w:type="spellStart"/>
      <w:r w:rsidRPr="00F40E09">
        <w:rPr>
          <w:rFonts w:ascii="Times New Roman" w:hAnsi="Times New Roman" w:cs="Times New Roman"/>
          <w:i/>
          <w:color w:val="000000"/>
          <w:sz w:val="24"/>
          <w:szCs w:val="20"/>
        </w:rPr>
        <w:t>na</w:t>
      </w:r>
      <w:proofErr w:type="spellEnd"/>
      <w:r w:rsidRPr="002C2AEF">
        <w:rPr>
          <w:rFonts w:ascii="Times New Roman" w:hAnsi="Times New Roman" w:cs="Times New Roman"/>
          <w:color w:val="000000"/>
          <w:sz w:val="24"/>
          <w:szCs w:val="20"/>
        </w:rPr>
        <w:t xml:space="preserve">, </w:t>
      </w:r>
      <w:proofErr w:type="spellStart"/>
      <w:r w:rsidRPr="00F40E09">
        <w:rPr>
          <w:rFonts w:ascii="Times New Roman" w:hAnsi="Times New Roman" w:cs="Times New Roman"/>
          <w:i/>
          <w:color w:val="000000"/>
          <w:sz w:val="24"/>
          <w:szCs w:val="20"/>
        </w:rPr>
        <w:t>nc</w:t>
      </w:r>
      <w:proofErr w:type="spellEnd"/>
      <w:r w:rsidRPr="002C2AEF">
        <w:rPr>
          <w:rFonts w:ascii="Times New Roman" w:hAnsi="Times New Roman" w:cs="Times New Roman"/>
          <w:color w:val="000000"/>
          <w:sz w:val="24"/>
          <w:szCs w:val="20"/>
        </w:rPr>
        <w:t xml:space="preserve"> are the order </w:t>
      </w:r>
      <w:proofErr w:type="gramStart"/>
      <w:r w:rsidRPr="002C2AEF">
        <w:rPr>
          <w:rFonts w:ascii="Times New Roman" w:hAnsi="Times New Roman" w:cs="Times New Roman"/>
          <w:color w:val="000000"/>
          <w:sz w:val="24"/>
          <w:szCs w:val="20"/>
        </w:rPr>
        <w:t xml:space="preserve">of </w:t>
      </w:r>
      <w:proofErr w:type="gramEnd"/>
      <m:oMath>
        <m:r>
          <w:rPr>
            <w:rFonts w:ascii="Cambria Math" w:hAnsi="Cambria Math" w:cs="Times New Roman"/>
            <w:sz w:val="24"/>
            <w:szCs w:val="20"/>
          </w:rPr>
          <m:t>A</m:t>
        </m:r>
        <m:r>
          <w:rPr>
            <w:rFonts w:ascii="Cambria Math" w:hAnsi="Times New Roman" w:cs="Times New Roman"/>
            <w:sz w:val="24"/>
            <w:szCs w:val="20"/>
          </w:rPr>
          <m:t>(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z</m:t>
            </m:r>
          </m:e>
          <m:sup>
            <m:r>
              <w:rPr>
                <w:rFonts w:ascii="Times New Roman" w:hAnsi="Times New Roman" w:cs="Times New Roman"/>
                <w:sz w:val="24"/>
                <w:szCs w:val="20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0"/>
              </w:rPr>
              <m:t>1</m:t>
            </m:r>
          </m:sup>
        </m:sSup>
        <m:r>
          <w:rPr>
            <w:rFonts w:ascii="Cambria Math" w:hAnsi="Times New Roman" w:cs="Times New Roman"/>
            <w:sz w:val="24"/>
            <w:szCs w:val="20"/>
          </w:rPr>
          <m:t>)</m:t>
        </m:r>
      </m:oMath>
      <w:r w:rsidRPr="002C2AEF">
        <w:rPr>
          <w:rFonts w:ascii="Times New Roman" w:hAnsi="Times New Roman" w:cs="Times New Roman"/>
          <w:color w:val="000000"/>
          <w:sz w:val="24"/>
          <w:szCs w:val="20"/>
        </w:rPr>
        <w:t>,</w:t>
      </w:r>
      <m:oMath>
        <m:r>
          <w:rPr>
            <w:rFonts w:ascii="Cambria Math" w:hAnsi="Times New Roman" w:cs="Times New Roman"/>
            <w:sz w:val="24"/>
            <w:szCs w:val="20"/>
          </w:rPr>
          <m:t xml:space="preserve"> </m:t>
        </m:r>
        <m:r>
          <w:rPr>
            <w:rFonts w:ascii="Cambria Math" w:hAnsi="Cambria Math" w:cs="Times New Roman"/>
            <w:sz w:val="24"/>
            <w:szCs w:val="20"/>
          </w:rPr>
          <m:t>C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z</m:t>
                </m:r>
              </m:e>
              <m:sup>
                <m:r>
                  <w:rPr>
                    <w:rFonts w:ascii="Times New Roman" w:hAnsi="Times New Roman" w:cs="Times New Roman"/>
                    <w:sz w:val="24"/>
                    <w:szCs w:val="20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0"/>
                  </w:rPr>
                  <m:t>1</m:t>
                </m:r>
              </m:sup>
            </m:sSup>
          </m:e>
        </m:d>
      </m:oMath>
      <w:r w:rsidRPr="002C2AEF">
        <w:rPr>
          <w:rFonts w:ascii="Times New Roman" w:hAnsi="Times New Roman" w:cs="Times New Roman"/>
          <w:color w:val="000000"/>
          <w:sz w:val="24"/>
          <w:szCs w:val="20"/>
        </w:rPr>
        <w:t>.</w:t>
      </w:r>
    </w:p>
    <w:p w:rsidR="009E0CED" w:rsidRDefault="009E0CED" w:rsidP="009E0CE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62AB4">
        <w:rPr>
          <w:rFonts w:ascii="Times New Roman" w:hAnsi="Times New Roman" w:cs="Times New Roman"/>
          <w:color w:val="000000"/>
          <w:sz w:val="24"/>
          <w:szCs w:val="24"/>
        </w:rPr>
        <w:t>ARMA model allowed predicting future flow with reasonably good accuracy under different weather conditions</w:t>
      </w:r>
      <w:r w:rsidR="00622439">
        <w:rPr>
          <w:rFonts w:ascii="Times New Roman" w:hAnsi="Times New Roman" w:cs="Times New Roman"/>
          <w:color w:val="000000"/>
          <w:sz w:val="24"/>
          <w:szCs w:val="24"/>
        </w:rPr>
        <w:t xml:space="preserve"> (Figure 2)</w:t>
      </w:r>
      <w:r w:rsidRPr="00762AB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F40E09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762AB4">
        <w:rPr>
          <w:rFonts w:ascii="Times New Roman" w:hAnsi="Times New Roman" w:cs="Times New Roman"/>
          <w:color w:val="000000"/>
          <w:sz w:val="24"/>
          <w:szCs w:val="24"/>
        </w:rPr>
        <w:t>he delay on the prediction under changing conditions, which is accented at longer prediction times.</w:t>
      </w:r>
    </w:p>
    <w:tbl>
      <w:tblPr>
        <w:tblStyle w:val="TableGrid"/>
        <w:tblW w:w="0" w:type="auto"/>
        <w:tblInd w:w="39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63"/>
      </w:tblGrid>
      <w:tr w:rsidR="00622439" w:rsidTr="0074020E">
        <w:tc>
          <w:tcPr>
            <w:tcW w:w="8363" w:type="dxa"/>
            <w:shd w:val="clear" w:color="auto" w:fill="F2F2F2" w:themeFill="background1" w:themeFillShade="F2"/>
          </w:tcPr>
          <w:p w:rsidR="00622439" w:rsidRPr="00A22751" w:rsidRDefault="00622439" w:rsidP="002514C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751">
              <w:rPr>
                <w:rFonts w:ascii="Times New Roman" w:hAnsi="Times New Roman" w:cs="Times New Roman"/>
                <w:sz w:val="24"/>
                <w:szCs w:val="24"/>
              </w:rPr>
              <w:t>Further information can be obtained as follows:</w:t>
            </w:r>
          </w:p>
          <w:p w:rsidR="00622439" w:rsidRPr="00E246CF" w:rsidRDefault="00622439" w:rsidP="002514C6">
            <w:pPr>
              <w:pStyle w:val="ListParagraph"/>
              <w:numPr>
                <w:ilvl w:val="0"/>
                <w:numId w:val="15"/>
              </w:numPr>
              <w:spacing w:before="120" w:after="120" w:line="360" w:lineRule="auto"/>
              <w:ind w:right="5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ARMA model for sewer flow prediction</w:t>
            </w:r>
            <w:r w:rsidRPr="00E246C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22439" w:rsidRPr="00E246CF" w:rsidRDefault="00622439" w:rsidP="009D266F">
            <w:pPr>
              <w:pStyle w:val="ListParagraph"/>
              <w:numPr>
                <w:ilvl w:val="1"/>
                <w:numId w:val="16"/>
              </w:numPr>
              <w:spacing w:before="120" w:after="120" w:line="360" w:lineRule="auto"/>
              <w:ind w:righ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46CF">
              <w:rPr>
                <w:rFonts w:ascii="Times New Roman" w:hAnsi="Times New Roman" w:cs="Times New Roman"/>
                <w:sz w:val="24"/>
                <w:szCs w:val="24"/>
              </w:rPr>
              <w:t xml:space="preserve">Paper: </w:t>
            </w:r>
            <w:r w:rsidR="009D266F" w:rsidRPr="009D266F">
              <w:rPr>
                <w:rFonts w:ascii="Times New Roman" w:hAnsi="Times New Roman" w:cs="Times New Roman"/>
                <w:sz w:val="24"/>
                <w:szCs w:val="24"/>
              </w:rPr>
              <w:t>Real-time Multistep Prediction of Sewer Flow for Online Chemical Dosing Control</w:t>
            </w:r>
          </w:p>
        </w:tc>
      </w:tr>
    </w:tbl>
    <w:p w:rsidR="00622439" w:rsidRPr="00762AB4" w:rsidRDefault="00622439" w:rsidP="009E0CE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E0CED" w:rsidRPr="00184B37" w:rsidRDefault="00622439" w:rsidP="002C2AEF">
      <w:pPr>
        <w:pStyle w:val="ListParagraph"/>
        <w:numPr>
          <w:ilvl w:val="2"/>
          <w:numId w:val="4"/>
        </w:numPr>
        <w:spacing w:before="120" w:after="120" w:line="360" w:lineRule="auto"/>
        <w:ind w:left="851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B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0CED" w:rsidRPr="00184B37">
        <w:rPr>
          <w:rFonts w:ascii="Times New Roman" w:hAnsi="Times New Roman" w:cs="Times New Roman"/>
          <w:b/>
          <w:sz w:val="24"/>
          <w:szCs w:val="24"/>
        </w:rPr>
        <w:t>Feedback Loop</w:t>
      </w:r>
    </w:p>
    <w:p w:rsidR="009E0CED" w:rsidRPr="00FD39E5" w:rsidRDefault="00622439" w:rsidP="009E0C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E0CED">
        <w:rPr>
          <w:rFonts w:ascii="Times New Roman" w:hAnsi="Times New Roman" w:cs="Times New Roman"/>
          <w:sz w:val="24"/>
          <w:szCs w:val="24"/>
        </w:rPr>
        <w:t xml:space="preserve"> feedback loop could help adjusting the dosing rate based on the long-term evolution of the controllable variable</w:t>
      </w:r>
      <w:r>
        <w:rPr>
          <w:rFonts w:ascii="Times New Roman" w:hAnsi="Times New Roman" w:cs="Times New Roman"/>
          <w:sz w:val="24"/>
          <w:szCs w:val="24"/>
        </w:rPr>
        <w:t>, i.e. the pH</w:t>
      </w:r>
      <w:r w:rsidR="009E0CED">
        <w:rPr>
          <w:rFonts w:ascii="Times New Roman" w:hAnsi="Times New Roman" w:cs="Times New Roman"/>
          <w:sz w:val="24"/>
          <w:szCs w:val="24"/>
        </w:rPr>
        <w:t xml:space="preserve"> at the discharge point. </w:t>
      </w:r>
    </w:p>
    <w:p w:rsidR="009E0CED" w:rsidRPr="00184B37" w:rsidRDefault="009E0CED" w:rsidP="00622439">
      <w:pPr>
        <w:pStyle w:val="ListParagraph"/>
        <w:numPr>
          <w:ilvl w:val="3"/>
          <w:numId w:val="4"/>
        </w:numPr>
        <w:spacing w:before="120" w:after="120" w:line="360" w:lineRule="auto"/>
        <w:ind w:hanging="79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84B37">
        <w:rPr>
          <w:rFonts w:ascii="Times New Roman" w:hAnsi="Times New Roman" w:cs="Times New Roman"/>
          <w:i/>
          <w:sz w:val="24"/>
          <w:szCs w:val="24"/>
        </w:rPr>
        <w:t>Feedback signal</w:t>
      </w:r>
    </w:p>
    <w:p w:rsidR="009E0CED" w:rsidRPr="00830140" w:rsidRDefault="001A30CD" w:rsidP="009E0C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E0CED">
        <w:rPr>
          <w:rFonts w:ascii="Times New Roman" w:hAnsi="Times New Roman" w:cs="Times New Roman"/>
          <w:sz w:val="24"/>
          <w:szCs w:val="24"/>
        </w:rPr>
        <w:t xml:space="preserve">he average discharge pH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0140">
        <w:rPr>
          <w:rFonts w:ascii="Times New Roman" w:hAnsi="Times New Roman" w:cs="Times New Roman"/>
          <w:sz w:val="24"/>
          <w:szCs w:val="24"/>
        </w:rPr>
        <w:t>pH</w:t>
      </w:r>
      <w:r w:rsidRPr="00830140">
        <w:rPr>
          <w:rFonts w:ascii="Times New Roman" w:hAnsi="Times New Roman" w:cs="Times New Roman"/>
          <w:sz w:val="24"/>
          <w:szCs w:val="24"/>
          <w:vertAlign w:val="subscript"/>
        </w:rPr>
        <w:t>ave</w:t>
      </w:r>
      <w:proofErr w:type="spellEnd"/>
      <w:r w:rsidRPr="00676E5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0CED">
        <w:rPr>
          <w:rFonts w:ascii="Times New Roman" w:hAnsi="Times New Roman" w:cs="Times New Roman"/>
          <w:sz w:val="24"/>
          <w:szCs w:val="24"/>
        </w:rPr>
        <w:t>can be used to adjust the overall dosing.</w:t>
      </w:r>
      <w:r w:rsidR="009E0CED" w:rsidRPr="008301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0CED" w:rsidRDefault="00C243A3" w:rsidP="001A30CD">
      <w:pPr>
        <w:pStyle w:val="Caption"/>
        <w:spacing w:line="360" w:lineRule="auto"/>
        <w:jc w:val="center"/>
        <w:rPr>
          <w:sz w:val="24"/>
          <w:szCs w:val="24"/>
        </w:rPr>
      </w:pPr>
      <m:oMath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sSub>
          <m:sSubPr>
            <m:ctrlPr>
              <w:rPr>
                <w:rFonts w:ascii="Cambria Math" w:hAnsi="Cambria Math"/>
                <w:b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ave</m:t>
            </m:r>
          </m:sub>
        </m:sSub>
        <m:r>
          <m:rPr>
            <m:sty m:val="p"/>
          </m:rPr>
          <w:rPr>
            <w:rFonts w:ascii="Cambria Math"/>
            <w:sz w:val="24"/>
            <w:szCs w:val="24"/>
          </w:rPr>
          <m:t>(n)=</m:t>
        </m:r>
        <m:r>
          <m:rPr>
            <m:sty m:val="p"/>
          </m:rPr>
          <w:rPr>
            <w:rFonts w:ascii="Cambria Math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sSub>
          <m:sSubPr>
            <m:ctrlPr>
              <w:rPr>
                <w:rFonts w:ascii="Cambria Math" w:hAnsi="Cambria Math"/>
                <w:b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b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α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sSub>
          <m:sSubPr>
            <m:ctrlPr>
              <w:rPr>
                <w:rFonts w:ascii="Cambria Math" w:hAnsi="Cambria Math"/>
                <w:b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ave</m:t>
            </m:r>
          </m:sub>
        </m:sSub>
        <m:r>
          <m:rPr>
            <m:sty m:val="p"/>
          </m:rPr>
          <w:rPr>
            <w:rFonts w:ascii="Cambria Math"/>
            <w:sz w:val="24"/>
            <w:szCs w:val="24"/>
          </w:rPr>
          <m:t>(n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/>
            <w:sz w:val="24"/>
            <w:szCs w:val="24"/>
          </w:rPr>
          <m:t>1)</m:t>
        </m:r>
      </m:oMath>
      <w:r w:rsidR="009E0CED" w:rsidRPr="00F20F68">
        <w:rPr>
          <w:b w:val="0"/>
          <w:sz w:val="24"/>
          <w:szCs w:val="24"/>
        </w:rPr>
        <w:t xml:space="preserve">      </w:t>
      </w:r>
      <w:r w:rsidR="001A30CD">
        <w:rPr>
          <w:b w:val="0"/>
          <w:sz w:val="24"/>
          <w:szCs w:val="24"/>
        </w:rPr>
        <w:tab/>
      </w:r>
      <w:r w:rsidR="009E0CED" w:rsidRPr="00A10258">
        <w:rPr>
          <w:b w:val="0"/>
          <w:sz w:val="24"/>
          <w:szCs w:val="24"/>
        </w:rPr>
        <w:t>(</w:t>
      </w:r>
      <w:r w:rsidR="00BD0452">
        <w:rPr>
          <w:b w:val="0"/>
          <w:sz w:val="24"/>
          <w:szCs w:val="24"/>
        </w:rPr>
        <w:t>5</w:t>
      </w:r>
      <w:r w:rsidR="009E0CED" w:rsidRPr="00A10258">
        <w:rPr>
          <w:b w:val="0"/>
          <w:sz w:val="24"/>
          <w:szCs w:val="24"/>
        </w:rPr>
        <w:t>)</w:t>
      </w:r>
    </w:p>
    <w:p w:rsidR="009E0CED" w:rsidRPr="001A30CD" w:rsidRDefault="009E0CED" w:rsidP="009E0C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gramStart"/>
      <w:r w:rsidRPr="001A30CD">
        <w:rPr>
          <w:rFonts w:ascii="Times New Roman" w:hAnsi="Times New Roman" w:cs="Times New Roman"/>
          <w:sz w:val="24"/>
          <w:szCs w:val="20"/>
        </w:rPr>
        <w:t>where</w:t>
      </w:r>
      <w:proofErr w:type="gramEnd"/>
      <w:r w:rsidRPr="001A30CD">
        <w:rPr>
          <w:rFonts w:ascii="Times New Roman" w:hAnsi="Times New Roman" w:cs="Times New Roman"/>
          <w:sz w:val="24"/>
          <w:szCs w:val="20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0"/>
          </w:rPr>
          <m:t>p</m:t>
        </m:r>
        <m:sSub>
          <m:sSubPr>
            <m:ctrlPr>
              <w:rPr>
                <w:rFonts w:ascii="Cambria Math" w:hAnsi="Times New Roman" w:cs="Times New Roman"/>
                <w:sz w:val="24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0"/>
              </w:rPr>
              <m:t>ave</m:t>
            </m:r>
          </m:sub>
        </m:sSub>
        <m:d>
          <m:dPr>
            <m:ctrlPr>
              <w:rPr>
                <w:rFonts w:ascii="Cambria Math" w:hAnsi="Times New Roman" w:cs="Times New Roman"/>
                <w:sz w:val="24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0"/>
              </w:rPr>
              <m:t>n</m:t>
            </m:r>
          </m:e>
        </m:d>
      </m:oMath>
      <w:r w:rsidRPr="001A30CD">
        <w:rPr>
          <w:rFonts w:ascii="Times New Roman" w:hAnsi="Times New Roman" w:cs="Times New Roman"/>
          <w:sz w:val="24"/>
          <w:szCs w:val="20"/>
        </w:rPr>
        <w:t xml:space="preserve"> is the weighted average pH of present time, 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0"/>
          </w:rPr>
          <m:t>p</m:t>
        </m:r>
        <m:sSub>
          <m:sSubPr>
            <m:ctrlPr>
              <w:rPr>
                <w:rFonts w:ascii="Cambria Math" w:hAnsi="Times New Roman" w:cs="Times New Roman"/>
                <w:sz w:val="24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0"/>
              </w:rPr>
              <m:t>ave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0"/>
          </w:rPr>
          <m:t>(n</m:t>
        </m:r>
        <m:r>
          <m:rPr>
            <m:sty m:val="p"/>
          </m:rPr>
          <w:rPr>
            <w:rFonts w:ascii="Cambria Math" w:hAnsi="Times New Roman" w:cs="Times New Roman"/>
            <w:sz w:val="24"/>
            <w:szCs w:val="20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4"/>
            <w:szCs w:val="20"/>
          </w:rPr>
          <m:t>1)</m:t>
        </m:r>
      </m:oMath>
      <w:r w:rsidRPr="001A30CD">
        <w:rPr>
          <w:rFonts w:ascii="Times New Roman" w:hAnsi="Times New Roman" w:cs="Times New Roman"/>
          <w:sz w:val="24"/>
          <w:szCs w:val="20"/>
        </w:rPr>
        <w:t xml:space="preserve"> is the weighted average pH of previous time, 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0"/>
          </w:rPr>
          <m:t>p</m:t>
        </m:r>
        <m:sSub>
          <m:sSubPr>
            <m:ctrlPr>
              <w:rPr>
                <w:rFonts w:ascii="Cambria Math" w:hAnsi="Times New Roman" w:cs="Times New Roman"/>
                <w:sz w:val="24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0"/>
              </w:rPr>
              <m:t>n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0"/>
          </w:rPr>
          <m:t xml:space="preserve"> is the present pH, and </m:t>
        </m:r>
        <m:r>
          <m:rPr>
            <m:sty m:val="p"/>
          </m:rPr>
          <w:rPr>
            <w:rFonts w:ascii="Cambria Math" w:hAnsi="Times New Roman" w:cs="Times New Roman"/>
            <w:sz w:val="24"/>
            <w:szCs w:val="20"/>
          </w:rPr>
          <m:t>α</m:t>
        </m:r>
      </m:oMath>
      <w:r w:rsidRPr="001A30CD">
        <w:rPr>
          <w:rFonts w:ascii="Times New Roman" w:hAnsi="Times New Roman" w:cs="Times New Roman"/>
          <w:sz w:val="24"/>
          <w:szCs w:val="20"/>
        </w:rPr>
        <w:t xml:space="preserve"> is a weighting factor (</w:t>
      </w:r>
      <m:oMath>
        <m:r>
          <w:rPr>
            <w:rFonts w:ascii="Cambria Math" w:hAnsi="Times New Roman" w:cs="Times New Roman"/>
            <w:sz w:val="24"/>
            <w:szCs w:val="20"/>
          </w:rPr>
          <m:t>0&lt;</m:t>
        </m:r>
        <m:r>
          <w:rPr>
            <w:rFonts w:ascii="Cambria Math" w:hAnsi="Cambria Math" w:cs="Times New Roman"/>
            <w:sz w:val="24"/>
            <w:szCs w:val="20"/>
          </w:rPr>
          <m:t>α</m:t>
        </m:r>
        <m:r>
          <w:rPr>
            <w:rFonts w:ascii="Cambria Math" w:hAnsi="Times New Roman" w:cs="Times New Roman"/>
            <w:sz w:val="24"/>
            <w:szCs w:val="20"/>
          </w:rPr>
          <m:t>&lt;1</m:t>
        </m:r>
      </m:oMath>
      <w:r w:rsidRPr="001A30CD">
        <w:rPr>
          <w:rFonts w:ascii="Times New Roman" w:hAnsi="Times New Roman" w:cs="Times New Roman"/>
          <w:sz w:val="24"/>
          <w:szCs w:val="20"/>
        </w:rPr>
        <w:t>).</w:t>
      </w:r>
    </w:p>
    <w:p w:rsidR="009E0CED" w:rsidRDefault="009E0CED" w:rsidP="009E0CED">
      <w:pPr>
        <w:pStyle w:val="CommentText"/>
        <w:spacing w:after="0" w:line="360" w:lineRule="auto"/>
        <w:jc w:val="both"/>
        <w:rPr>
          <w:rFonts w:ascii="Times New Roman" w:hAnsi="Times New Roman" w:cs="Times New Roman"/>
        </w:rPr>
      </w:pPr>
      <w:r w:rsidRPr="001F644D">
        <w:rPr>
          <w:rFonts w:ascii="Times New Roman" w:hAnsi="Times New Roman" w:cs="Times New Roman"/>
        </w:rPr>
        <w:lastRenderedPageBreak/>
        <w:t xml:space="preserve">Aiming to diminish the variation of </w:t>
      </w:r>
      <w:proofErr w:type="spellStart"/>
      <w:r w:rsidRPr="001F644D">
        <w:rPr>
          <w:rFonts w:ascii="Times New Roman" w:hAnsi="Times New Roman" w:cs="Times New Roman"/>
        </w:rPr>
        <w:t>pH</w:t>
      </w:r>
      <w:r w:rsidRPr="001F644D">
        <w:rPr>
          <w:rFonts w:ascii="Times New Roman" w:hAnsi="Times New Roman" w:cs="Times New Roman"/>
          <w:vertAlign w:val="subscript"/>
        </w:rPr>
        <w:t>ave</w:t>
      </w:r>
      <w:proofErr w:type="spellEnd"/>
      <w:r w:rsidRPr="001F644D">
        <w:rPr>
          <w:rFonts w:ascii="Times New Roman" w:hAnsi="Times New Roman" w:cs="Times New Roman"/>
        </w:rPr>
        <w:t xml:space="preserve"> due to the durative variation of pH signal,</w:t>
      </w:r>
      <w:r>
        <w:rPr>
          <w:rFonts w:ascii="Times New Roman" w:hAnsi="Times New Roman" w:cs="Times New Roman"/>
        </w:rPr>
        <w:t xml:space="preserve"> a much smaller α (α =0.00001) wa</w:t>
      </w:r>
      <w:r w:rsidRPr="001F644D">
        <w:rPr>
          <w:rFonts w:ascii="Times New Roman" w:hAnsi="Times New Roman" w:cs="Times New Roman"/>
        </w:rPr>
        <w:t xml:space="preserve">s chosen. </w:t>
      </w:r>
    </w:p>
    <w:p w:rsidR="009E0CED" w:rsidRPr="00184B37" w:rsidRDefault="009E0CED" w:rsidP="00E27671">
      <w:pPr>
        <w:pStyle w:val="ListParagraph"/>
        <w:numPr>
          <w:ilvl w:val="3"/>
          <w:numId w:val="4"/>
        </w:numPr>
        <w:spacing w:before="120" w:after="120" w:line="360" w:lineRule="auto"/>
        <w:ind w:hanging="79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84B37">
        <w:rPr>
          <w:rFonts w:ascii="Times New Roman" w:hAnsi="Times New Roman" w:cs="Times New Roman"/>
          <w:i/>
          <w:sz w:val="24"/>
          <w:szCs w:val="24"/>
        </w:rPr>
        <w:t>Control rule</w:t>
      </w:r>
    </w:p>
    <w:p w:rsidR="009E0CED" w:rsidRDefault="009E0CED" w:rsidP="009E0C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ED9">
        <w:rPr>
          <w:rFonts w:ascii="Times New Roman" w:hAnsi="Times New Roman" w:cs="Times New Roman"/>
          <w:sz w:val="24"/>
          <w:szCs w:val="24"/>
        </w:rPr>
        <w:t xml:space="preserve">Based on average pH calculation </w:t>
      </w:r>
      <w:r>
        <w:rPr>
          <w:rFonts w:ascii="Times New Roman" w:hAnsi="Times New Roman" w:cs="Times New Roman"/>
          <w:sz w:val="24"/>
          <w:szCs w:val="24"/>
        </w:rPr>
        <w:t>a proportional</w:t>
      </w:r>
      <w:r w:rsidRPr="00B17ED9">
        <w:rPr>
          <w:rFonts w:ascii="Times New Roman" w:hAnsi="Times New Roman" w:cs="Times New Roman"/>
          <w:sz w:val="24"/>
          <w:szCs w:val="24"/>
        </w:rPr>
        <w:t xml:space="preserve"> control rule </w:t>
      </w:r>
      <w:r w:rsidR="00BD0452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452">
        <w:rPr>
          <w:rFonts w:ascii="Times New Roman" w:hAnsi="Times New Roman" w:cs="Times New Roman"/>
          <w:sz w:val="24"/>
          <w:szCs w:val="24"/>
        </w:rPr>
        <w:t>employed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7ED9">
        <w:rPr>
          <w:rFonts w:ascii="Times New Roman" w:hAnsi="Times New Roman" w:cs="Times New Roman"/>
          <w:sz w:val="24"/>
          <w:szCs w:val="24"/>
        </w:rPr>
        <w:t xml:space="preserve">to adjust </w:t>
      </w:r>
      <w:proofErr w:type="gramStart"/>
      <w:r w:rsidRPr="00B17ED9">
        <w:rPr>
          <w:rFonts w:ascii="Times New Roman" w:hAnsi="Times New Roman" w:cs="Times New Roman"/>
          <w:sz w:val="24"/>
          <w:szCs w:val="24"/>
        </w:rPr>
        <w:t>Mg(</w:t>
      </w:r>
      <w:proofErr w:type="gramEnd"/>
      <w:r w:rsidRPr="00B17ED9">
        <w:rPr>
          <w:rFonts w:ascii="Times New Roman" w:hAnsi="Times New Roman" w:cs="Times New Roman"/>
          <w:sz w:val="24"/>
          <w:szCs w:val="24"/>
        </w:rPr>
        <w:t>OH)</w:t>
      </w:r>
      <w:r w:rsidRPr="00B17ED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dosing rate</w:t>
      </w:r>
      <w:r w:rsidRPr="00B17ED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E0CED" w:rsidRPr="00BD0452" w:rsidRDefault="009E0CED" w:rsidP="00BD04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1" w:name="OLE_LINK34"/>
      <w:proofErr w:type="spellStart"/>
      <w:r w:rsidRPr="00BD0452">
        <w:rPr>
          <w:rFonts w:ascii="Times New Roman" w:hAnsi="Times New Roman" w:cs="Times New Roman"/>
          <w:sz w:val="24"/>
          <w:szCs w:val="24"/>
        </w:rPr>
        <w:t>R</w:t>
      </w:r>
      <w:r w:rsidRPr="00BD0452">
        <w:rPr>
          <w:rFonts w:ascii="Times New Roman" w:hAnsi="Times New Roman" w:cs="Times New Roman"/>
          <w:sz w:val="24"/>
          <w:szCs w:val="24"/>
          <w:vertAlign w:val="subscript"/>
        </w:rPr>
        <w:t>fb</w:t>
      </w:r>
      <w:bookmarkEnd w:id="11"/>
      <w:proofErr w:type="spellEnd"/>
      <w:r w:rsidRPr="00BD0452">
        <w:rPr>
          <w:rFonts w:ascii="Times New Roman" w:hAnsi="Times New Roman" w:cs="Times New Roman"/>
          <w:sz w:val="24"/>
          <w:szCs w:val="24"/>
        </w:rPr>
        <w:t>=</w:t>
      </w:r>
      <w:r w:rsidRPr="00BD0452">
        <w:rPr>
          <w:rFonts w:ascii="Times New Roman" w:hAnsi="Times New Roman" w:cs="Times New Roman"/>
          <w:i/>
          <w:sz w:val="24"/>
          <w:szCs w:val="24"/>
        </w:rPr>
        <w:t>k</w:t>
      </w:r>
      <w:r w:rsidRPr="00BD0452">
        <w:rPr>
          <w:rFonts w:ascii="Times New Roman" w:hAnsi="Times New Roman" w:cs="Times New Roman"/>
          <w:sz w:val="24"/>
          <w:szCs w:val="24"/>
        </w:rPr>
        <w:t>*(</w:t>
      </w:r>
      <w:proofErr w:type="spellStart"/>
      <w:r w:rsidRPr="00BD0452">
        <w:rPr>
          <w:rFonts w:ascii="Times New Roman" w:hAnsi="Times New Roman" w:cs="Times New Roman"/>
          <w:sz w:val="24"/>
          <w:szCs w:val="24"/>
        </w:rPr>
        <w:t>pH</w:t>
      </w:r>
      <w:r w:rsidRPr="00BD0452">
        <w:rPr>
          <w:rFonts w:ascii="Times New Roman" w:hAnsi="Times New Roman" w:cs="Times New Roman"/>
          <w:sz w:val="24"/>
          <w:szCs w:val="24"/>
          <w:vertAlign w:val="subscript"/>
        </w:rPr>
        <w:t>sp</w:t>
      </w:r>
      <w:r w:rsidRPr="00BD0452">
        <w:rPr>
          <w:rFonts w:ascii="Times New Roman" w:hAnsi="Times New Roman" w:cs="Times New Roman"/>
          <w:sz w:val="24"/>
          <w:szCs w:val="24"/>
        </w:rPr>
        <w:t>-pH</w:t>
      </w:r>
      <w:r w:rsidRPr="00BD0452">
        <w:rPr>
          <w:rFonts w:ascii="Times New Roman" w:hAnsi="Times New Roman" w:cs="Times New Roman"/>
          <w:sz w:val="24"/>
          <w:szCs w:val="24"/>
          <w:vertAlign w:val="subscript"/>
        </w:rPr>
        <w:t>ave</w:t>
      </w:r>
      <w:proofErr w:type="spellEnd"/>
      <w:r w:rsidRPr="00BD0452">
        <w:rPr>
          <w:rFonts w:ascii="Times New Roman" w:hAnsi="Times New Roman" w:cs="Times New Roman"/>
          <w:sz w:val="24"/>
          <w:szCs w:val="24"/>
        </w:rPr>
        <w:t>)</w:t>
      </w:r>
      <w:r w:rsidR="00BD0452" w:rsidRPr="00BD0452">
        <w:rPr>
          <w:rFonts w:ascii="Times New Roman" w:hAnsi="Times New Roman" w:cs="Times New Roman"/>
          <w:sz w:val="24"/>
          <w:szCs w:val="24"/>
        </w:rPr>
        <w:tab/>
      </w:r>
      <w:r w:rsidR="00BD0452" w:rsidRPr="00BD0452">
        <w:rPr>
          <w:rFonts w:ascii="Times New Roman" w:hAnsi="Times New Roman" w:cs="Times New Roman"/>
          <w:sz w:val="24"/>
          <w:szCs w:val="24"/>
        </w:rPr>
        <w:tab/>
      </w:r>
      <w:r w:rsidR="00BD0452" w:rsidRPr="00BD0452">
        <w:rPr>
          <w:rFonts w:ascii="Times New Roman" w:hAnsi="Times New Roman" w:cs="Times New Roman"/>
          <w:sz w:val="24"/>
          <w:szCs w:val="24"/>
        </w:rPr>
        <w:tab/>
      </w:r>
      <w:r w:rsidR="00BD0452" w:rsidRPr="00BD0452">
        <w:rPr>
          <w:rFonts w:ascii="Times New Roman" w:hAnsi="Times New Roman" w:cs="Times New Roman"/>
          <w:sz w:val="24"/>
          <w:szCs w:val="24"/>
        </w:rPr>
        <w:tab/>
      </w:r>
      <w:r w:rsidR="00BD0452" w:rsidRPr="00BD0452">
        <w:rPr>
          <w:rFonts w:ascii="Times New Roman" w:hAnsi="Times New Roman" w:cs="Times New Roman"/>
          <w:sz w:val="24"/>
          <w:szCs w:val="24"/>
        </w:rPr>
        <w:tab/>
      </w:r>
      <w:r w:rsidRPr="00BD0452">
        <w:rPr>
          <w:rFonts w:ascii="Times New Roman" w:hAnsi="Times New Roman" w:cs="Times New Roman"/>
          <w:sz w:val="24"/>
          <w:szCs w:val="24"/>
        </w:rPr>
        <w:t>(</w:t>
      </w:r>
      <w:r w:rsidR="00BD0452">
        <w:rPr>
          <w:rFonts w:ascii="Times New Roman" w:hAnsi="Times New Roman" w:cs="Times New Roman"/>
          <w:sz w:val="24"/>
          <w:szCs w:val="24"/>
        </w:rPr>
        <w:t>6</w:t>
      </w:r>
      <w:r w:rsidRPr="00BD0452">
        <w:rPr>
          <w:rFonts w:ascii="Times New Roman" w:hAnsi="Times New Roman" w:cs="Times New Roman"/>
          <w:sz w:val="24"/>
          <w:szCs w:val="24"/>
        </w:rPr>
        <w:t>)</w:t>
      </w:r>
    </w:p>
    <w:p w:rsidR="009E0CED" w:rsidRPr="00BD0452" w:rsidRDefault="009E0CED" w:rsidP="009E0C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BD0452">
        <w:rPr>
          <w:rFonts w:ascii="Times New Roman" w:hAnsi="Times New Roman" w:cs="Times New Roman"/>
          <w:sz w:val="24"/>
          <w:szCs w:val="20"/>
        </w:rPr>
        <w:t xml:space="preserve">Where </w:t>
      </w:r>
      <w:proofErr w:type="spellStart"/>
      <w:r w:rsidRPr="00BD0452">
        <w:rPr>
          <w:rFonts w:ascii="Times New Roman" w:hAnsi="Times New Roman" w:cs="Times New Roman"/>
          <w:sz w:val="24"/>
          <w:szCs w:val="20"/>
        </w:rPr>
        <w:t>R</w:t>
      </w:r>
      <w:r w:rsidRPr="00BD0452">
        <w:rPr>
          <w:rFonts w:ascii="Times New Roman" w:hAnsi="Times New Roman" w:cs="Times New Roman"/>
          <w:sz w:val="24"/>
          <w:szCs w:val="20"/>
          <w:vertAlign w:val="subscript"/>
        </w:rPr>
        <w:t>fb</w:t>
      </w:r>
      <w:proofErr w:type="spellEnd"/>
      <w:r w:rsidRPr="00BD0452">
        <w:rPr>
          <w:rFonts w:ascii="Times New Roman" w:hAnsi="Times New Roman" w:cs="Times New Roman"/>
          <w:sz w:val="24"/>
          <w:szCs w:val="20"/>
          <w:vertAlign w:val="subscript"/>
        </w:rPr>
        <w:t xml:space="preserve"> </w:t>
      </w:r>
      <w:r w:rsidRPr="00BD0452">
        <w:rPr>
          <w:rFonts w:ascii="Times New Roman" w:hAnsi="Times New Roman" w:cs="Times New Roman"/>
          <w:sz w:val="24"/>
          <w:szCs w:val="20"/>
        </w:rPr>
        <w:t xml:space="preserve">is the control rule, k is a proportion constant that need to be evaluated, </w:t>
      </w:r>
      <w:proofErr w:type="spellStart"/>
      <w:r w:rsidRPr="00BD0452">
        <w:rPr>
          <w:rFonts w:ascii="Times New Roman" w:hAnsi="Times New Roman" w:cs="Times New Roman"/>
          <w:sz w:val="24"/>
          <w:szCs w:val="20"/>
        </w:rPr>
        <w:t>pH</w:t>
      </w:r>
      <w:r w:rsidRPr="00BD0452">
        <w:rPr>
          <w:rFonts w:ascii="Times New Roman" w:hAnsi="Times New Roman" w:cs="Times New Roman"/>
          <w:sz w:val="24"/>
          <w:szCs w:val="20"/>
          <w:vertAlign w:val="subscript"/>
        </w:rPr>
        <w:t>sp</w:t>
      </w:r>
      <w:proofErr w:type="spellEnd"/>
      <w:r w:rsidRPr="00BD0452">
        <w:rPr>
          <w:rFonts w:ascii="Times New Roman" w:hAnsi="Times New Roman" w:cs="Times New Roman"/>
          <w:sz w:val="24"/>
          <w:szCs w:val="20"/>
        </w:rPr>
        <w:t xml:space="preserve"> is set point of pH, </w:t>
      </w:r>
      <w:proofErr w:type="spellStart"/>
      <w:proofErr w:type="gramStart"/>
      <w:r w:rsidRPr="00BD0452">
        <w:rPr>
          <w:rFonts w:ascii="Times New Roman" w:hAnsi="Times New Roman" w:cs="Times New Roman"/>
          <w:sz w:val="24"/>
          <w:szCs w:val="20"/>
        </w:rPr>
        <w:t>pH</w:t>
      </w:r>
      <w:r w:rsidRPr="00BD0452">
        <w:rPr>
          <w:rFonts w:ascii="Times New Roman" w:hAnsi="Times New Roman" w:cs="Times New Roman"/>
          <w:sz w:val="24"/>
          <w:szCs w:val="20"/>
          <w:vertAlign w:val="subscript"/>
        </w:rPr>
        <w:t>ave</w:t>
      </w:r>
      <w:proofErr w:type="spellEnd"/>
      <w:proofErr w:type="gramEnd"/>
      <w:r w:rsidRPr="00BD0452">
        <w:rPr>
          <w:rFonts w:ascii="Times New Roman" w:hAnsi="Times New Roman" w:cs="Times New Roman"/>
          <w:sz w:val="24"/>
          <w:szCs w:val="20"/>
        </w:rPr>
        <w:t xml:space="preserve"> is average pH calculated by </w:t>
      </w:r>
      <w:r w:rsidR="00BD0452">
        <w:rPr>
          <w:rFonts w:ascii="Times New Roman" w:hAnsi="Times New Roman" w:cs="Times New Roman"/>
          <w:sz w:val="24"/>
          <w:szCs w:val="20"/>
        </w:rPr>
        <w:t>eq. 5</w:t>
      </w:r>
      <w:r w:rsidRPr="00BD0452">
        <w:rPr>
          <w:rFonts w:ascii="Times New Roman" w:hAnsi="Times New Roman" w:cs="Times New Roman"/>
          <w:sz w:val="24"/>
          <w:szCs w:val="20"/>
        </w:rPr>
        <w:t xml:space="preserve">. </w:t>
      </w:r>
    </w:p>
    <w:p w:rsidR="009E0CED" w:rsidRPr="00184B37" w:rsidRDefault="00BD0452" w:rsidP="00BD0452">
      <w:pPr>
        <w:pStyle w:val="ListParagraph"/>
        <w:numPr>
          <w:ilvl w:val="2"/>
          <w:numId w:val="4"/>
        </w:numPr>
        <w:spacing w:before="120" w:after="120" w:line="360" w:lineRule="auto"/>
        <w:ind w:left="851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B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0CED" w:rsidRPr="00184B37">
        <w:rPr>
          <w:rFonts w:ascii="Times New Roman" w:hAnsi="Times New Roman" w:cs="Times New Roman"/>
          <w:b/>
          <w:sz w:val="24"/>
          <w:szCs w:val="24"/>
        </w:rPr>
        <w:t>Control scheme</w:t>
      </w:r>
    </w:p>
    <w:p w:rsidR="009E0CED" w:rsidRDefault="009E0CED" w:rsidP="009E0C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3AE">
        <w:rPr>
          <w:rFonts w:ascii="Times New Roman" w:hAnsi="Times New Roman" w:cs="Times New Roman"/>
          <w:sz w:val="24"/>
          <w:szCs w:val="24"/>
        </w:rPr>
        <w:t xml:space="preserve">The control algorithm for the optimised dosing of </w:t>
      </w:r>
      <w:proofErr w:type="gramStart"/>
      <w:r>
        <w:rPr>
          <w:rFonts w:ascii="Times New Roman" w:hAnsi="Times New Roman" w:cs="Times New Roman"/>
          <w:sz w:val="24"/>
          <w:szCs w:val="24"/>
        </w:rPr>
        <w:t>Mg(</w:t>
      </w:r>
      <w:proofErr w:type="gramEnd"/>
      <w:r>
        <w:rPr>
          <w:rFonts w:ascii="Times New Roman" w:hAnsi="Times New Roman" w:cs="Times New Roman"/>
          <w:sz w:val="24"/>
          <w:szCs w:val="24"/>
        </w:rPr>
        <w:t>OH)</w:t>
      </w:r>
      <w:r w:rsidRPr="00C371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973AE">
        <w:rPr>
          <w:rFonts w:ascii="Times New Roman" w:hAnsi="Times New Roman" w:cs="Times New Roman"/>
          <w:sz w:val="24"/>
          <w:szCs w:val="24"/>
        </w:rPr>
        <w:t xml:space="preserve"> </w:t>
      </w:r>
      <w:r w:rsidR="00BD0452">
        <w:rPr>
          <w:rFonts w:ascii="Times New Roman" w:hAnsi="Times New Roman" w:cs="Times New Roman"/>
          <w:sz w:val="24"/>
          <w:szCs w:val="24"/>
        </w:rPr>
        <w:t>is</w:t>
      </w:r>
      <w:r w:rsidRPr="00B973AE">
        <w:rPr>
          <w:rFonts w:ascii="Times New Roman" w:hAnsi="Times New Roman" w:cs="Times New Roman"/>
          <w:sz w:val="24"/>
          <w:szCs w:val="24"/>
        </w:rPr>
        <w:t xml:space="preserve"> composed of a </w:t>
      </w:r>
      <w:proofErr w:type="spellStart"/>
      <w:r w:rsidRPr="00B973AE">
        <w:rPr>
          <w:rFonts w:ascii="Times New Roman" w:hAnsi="Times New Roman" w:cs="Times New Roman"/>
          <w:sz w:val="24"/>
          <w:szCs w:val="24"/>
        </w:rPr>
        <w:t>feedforward</w:t>
      </w:r>
      <w:proofErr w:type="spellEnd"/>
      <w:r w:rsidRPr="00B973AE">
        <w:rPr>
          <w:rFonts w:ascii="Times New Roman" w:hAnsi="Times New Roman" w:cs="Times New Roman"/>
          <w:sz w:val="24"/>
          <w:szCs w:val="24"/>
        </w:rPr>
        <w:t xml:space="preserve"> and a feedback loop. The </w:t>
      </w:r>
      <w:proofErr w:type="spellStart"/>
      <w:r w:rsidRPr="00B973AE">
        <w:rPr>
          <w:rFonts w:ascii="Times New Roman" w:hAnsi="Times New Roman" w:cs="Times New Roman"/>
          <w:sz w:val="24"/>
          <w:szCs w:val="24"/>
        </w:rPr>
        <w:t>feedforward</w:t>
      </w:r>
      <w:proofErr w:type="spellEnd"/>
      <w:r w:rsidRPr="00B973AE">
        <w:rPr>
          <w:rFonts w:ascii="Times New Roman" w:hAnsi="Times New Roman" w:cs="Times New Roman"/>
          <w:sz w:val="24"/>
          <w:szCs w:val="24"/>
        </w:rPr>
        <w:t xml:space="preserve"> loop will predict </w:t>
      </w:r>
      <w:r>
        <w:rPr>
          <w:rFonts w:ascii="Times New Roman" w:hAnsi="Times New Roman" w:cs="Times New Roman"/>
          <w:sz w:val="24"/>
          <w:szCs w:val="24"/>
        </w:rPr>
        <w:t xml:space="preserve">the amount of </w:t>
      </w:r>
      <w:proofErr w:type="gramStart"/>
      <w:r>
        <w:rPr>
          <w:rFonts w:ascii="Times New Roman" w:hAnsi="Times New Roman" w:cs="Times New Roman"/>
          <w:sz w:val="24"/>
          <w:szCs w:val="24"/>
        </w:rPr>
        <w:t>Mg(</w:t>
      </w:r>
      <w:proofErr w:type="gramEnd"/>
      <w:r>
        <w:rPr>
          <w:rFonts w:ascii="Times New Roman" w:hAnsi="Times New Roman" w:cs="Times New Roman"/>
          <w:sz w:val="24"/>
          <w:szCs w:val="24"/>
        </w:rPr>
        <w:t>OH)</w:t>
      </w:r>
      <w:r w:rsidRPr="00B973A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required to increase the pH to 9 and the additional dosing to balance proton production.</w:t>
      </w:r>
      <w:r w:rsidRPr="00B973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Moreover, the future HRT will be predicted by the ARMA model using the current flow measurements. </w:t>
      </w:r>
      <w:r w:rsidR="00BD0452">
        <w:rPr>
          <w:rFonts w:ascii="Times New Roman" w:hAnsi="Times New Roman" w:cs="Times New Roman"/>
          <w:sz w:val="24"/>
          <w:szCs w:val="24"/>
        </w:rPr>
        <w:t>Additionally</w:t>
      </w:r>
      <w:r w:rsidRPr="00B973AE">
        <w:rPr>
          <w:rFonts w:ascii="Times New Roman" w:hAnsi="Times New Roman" w:cs="Times New Roman"/>
          <w:sz w:val="24"/>
          <w:szCs w:val="24"/>
        </w:rPr>
        <w:t>, the feedback loop will adjust the dosing based on the overall performance. A scheme of the control algorithm is depicted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fldChar w:fldCharType="begin"/>
      </w:r>
      <w:r>
        <w:instrText xml:space="preserve"> REF _Ref315351167 \h  \* MERGEFORMAT </w:instrText>
      </w:r>
      <w:r>
        <w:fldChar w:fldCharType="separate"/>
      </w:r>
      <w:r w:rsidR="00BD0452" w:rsidRPr="00BD0452">
        <w:rPr>
          <w:rFonts w:ascii="Times New Roman" w:hAnsi="Times New Roman" w:cs="Times New Roman"/>
          <w:sz w:val="24"/>
          <w:szCs w:val="24"/>
        </w:rPr>
        <w:t xml:space="preserve">Figure </w:t>
      </w:r>
      <w:r w:rsidR="00BD0452" w:rsidRPr="00BD0452">
        <w:rPr>
          <w:rFonts w:ascii="Times New Roman" w:hAnsi="Times New Roman" w:cs="Times New Roman"/>
          <w:noProof/>
          <w:sz w:val="24"/>
          <w:szCs w:val="24"/>
        </w:rPr>
        <w:t>2</w:t>
      </w:r>
      <w:r>
        <w:fldChar w:fldCharType="end"/>
      </w:r>
      <w:r w:rsidRPr="00FD1586">
        <w:rPr>
          <w:rFonts w:ascii="Times New Roman" w:hAnsi="Times New Roman" w:cs="Times New Roman"/>
          <w:sz w:val="24"/>
          <w:szCs w:val="24"/>
        </w:rPr>
        <w:t>.</w:t>
      </w:r>
    </w:p>
    <w:p w:rsidR="009E0CED" w:rsidRDefault="009E0CED" w:rsidP="009E0CED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C1AA6D" wp14:editId="26B3E394">
            <wp:extent cx="4895850" cy="2881369"/>
            <wp:effectExtent l="0" t="0" r="0" b="0"/>
            <wp:docPr id="3" name="Picture 2" descr="MH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HL.png"/>
                    <pic:cNvPicPr/>
                  </pic:nvPicPr>
                  <pic:blipFill>
                    <a:blip r:embed="rId9" cstate="print"/>
                    <a:srcRect t="-2047" r="151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88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ED" w:rsidRDefault="009E0CED" w:rsidP="009E0CED">
      <w:pPr>
        <w:pStyle w:val="Caption"/>
        <w:spacing w:line="360" w:lineRule="auto"/>
        <w:jc w:val="center"/>
        <w:rPr>
          <w:b w:val="0"/>
          <w:sz w:val="24"/>
        </w:rPr>
      </w:pPr>
      <w:bookmarkStart w:id="12" w:name="_Ref315351167"/>
      <w:proofErr w:type="gramStart"/>
      <w:r w:rsidRPr="00BD0452">
        <w:rPr>
          <w:sz w:val="24"/>
        </w:rPr>
        <w:t xml:space="preserve">Figure </w:t>
      </w:r>
      <w:r w:rsidRPr="00BD0452">
        <w:rPr>
          <w:sz w:val="24"/>
        </w:rPr>
        <w:fldChar w:fldCharType="begin"/>
      </w:r>
      <w:r w:rsidRPr="00BD0452">
        <w:rPr>
          <w:sz w:val="24"/>
        </w:rPr>
        <w:instrText xml:space="preserve"> SEQ Figure \* ARABIC </w:instrText>
      </w:r>
      <w:r w:rsidRPr="00BD0452">
        <w:rPr>
          <w:sz w:val="24"/>
        </w:rPr>
        <w:fldChar w:fldCharType="separate"/>
      </w:r>
      <w:r w:rsidR="00BD0452" w:rsidRPr="00BD0452">
        <w:rPr>
          <w:noProof/>
          <w:sz w:val="24"/>
        </w:rPr>
        <w:t>2</w:t>
      </w:r>
      <w:r w:rsidRPr="00BD0452">
        <w:rPr>
          <w:sz w:val="24"/>
        </w:rPr>
        <w:fldChar w:fldCharType="end"/>
      </w:r>
      <w:bookmarkEnd w:id="12"/>
      <w:r w:rsidRPr="00BD0452">
        <w:rPr>
          <w:sz w:val="24"/>
        </w:rPr>
        <w:t>.</w:t>
      </w:r>
      <w:proofErr w:type="gramEnd"/>
      <w:r w:rsidRPr="00BD0452">
        <w:rPr>
          <w:b w:val="0"/>
          <w:sz w:val="24"/>
        </w:rPr>
        <w:t xml:space="preserve"> </w:t>
      </w:r>
      <w:r w:rsidRPr="00BD0452">
        <w:rPr>
          <w:b w:val="0"/>
          <w:color w:val="000000"/>
          <w:sz w:val="24"/>
        </w:rPr>
        <w:t>Control algorithm scheme for</w:t>
      </w:r>
      <w:r w:rsidRPr="00BD0452">
        <w:rPr>
          <w:b w:val="0"/>
          <w:sz w:val="24"/>
        </w:rPr>
        <w:t xml:space="preserve"> </w:t>
      </w:r>
      <w:proofErr w:type="gramStart"/>
      <w:r w:rsidRPr="00BD0452">
        <w:rPr>
          <w:b w:val="0"/>
          <w:sz w:val="24"/>
        </w:rPr>
        <w:t>Mg(</w:t>
      </w:r>
      <w:proofErr w:type="gramEnd"/>
      <w:r w:rsidRPr="00BD0452">
        <w:rPr>
          <w:b w:val="0"/>
          <w:sz w:val="24"/>
        </w:rPr>
        <w:t>OH)</w:t>
      </w:r>
      <w:r w:rsidRPr="00BD0452">
        <w:rPr>
          <w:b w:val="0"/>
          <w:sz w:val="24"/>
          <w:vertAlign w:val="subscript"/>
        </w:rPr>
        <w:t>2</w:t>
      </w:r>
      <w:r w:rsidRPr="00BD0452">
        <w:rPr>
          <w:b w:val="0"/>
          <w:sz w:val="24"/>
        </w:rPr>
        <w:t xml:space="preserve"> dosing.</w:t>
      </w:r>
    </w:p>
    <w:p w:rsidR="00184B37" w:rsidRPr="00184B37" w:rsidRDefault="00184B37" w:rsidP="00184B37">
      <w:pPr>
        <w:rPr>
          <w:lang w:eastAsia="en-US"/>
        </w:rPr>
      </w:pPr>
    </w:p>
    <w:p w:rsidR="00AB5D57" w:rsidRDefault="00AB5D57" w:rsidP="00AB5D57">
      <w:pPr>
        <w:pStyle w:val="ListParagraph"/>
        <w:numPr>
          <w:ilvl w:val="1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Case studies</w:t>
      </w:r>
    </w:p>
    <w:p w:rsidR="00AB5D57" w:rsidRDefault="00AB5D57" w:rsidP="00AB5D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5D57">
        <w:rPr>
          <w:rFonts w:ascii="Times New Roman" w:hAnsi="Times New Roman" w:cs="Times New Roman"/>
          <w:sz w:val="24"/>
          <w:szCs w:val="24"/>
        </w:rPr>
        <w:t>Mg(</w:t>
      </w:r>
      <w:proofErr w:type="gramEnd"/>
      <w:r w:rsidRPr="00AB5D57">
        <w:rPr>
          <w:rFonts w:ascii="Times New Roman" w:hAnsi="Times New Roman" w:cs="Times New Roman"/>
          <w:sz w:val="24"/>
          <w:szCs w:val="24"/>
        </w:rPr>
        <w:t>OH)</w:t>
      </w:r>
      <w:r w:rsidRPr="00C636E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B5D57">
        <w:rPr>
          <w:rFonts w:ascii="Times New Roman" w:hAnsi="Times New Roman" w:cs="Times New Roman"/>
          <w:sz w:val="24"/>
          <w:szCs w:val="24"/>
        </w:rPr>
        <w:t xml:space="preserve"> dosing in the Queensberry sewage pump station</w:t>
      </w:r>
      <w:r w:rsidR="00C636E3">
        <w:rPr>
          <w:rFonts w:ascii="Times New Roman" w:hAnsi="Times New Roman" w:cs="Times New Roman"/>
          <w:sz w:val="24"/>
          <w:szCs w:val="24"/>
        </w:rPr>
        <w:t xml:space="preserve"> (</w:t>
      </w:r>
      <w:r w:rsidR="00C636E3" w:rsidRPr="00AB5D57">
        <w:rPr>
          <w:rFonts w:ascii="Times New Roman" w:hAnsi="Times New Roman" w:cs="Times New Roman"/>
          <w:sz w:val="24"/>
          <w:szCs w:val="24"/>
        </w:rPr>
        <w:t>SA water</w:t>
      </w:r>
      <w:r w:rsidR="00C636E3">
        <w:rPr>
          <w:rFonts w:ascii="Times New Roman" w:hAnsi="Times New Roman" w:cs="Times New Roman"/>
          <w:sz w:val="24"/>
          <w:szCs w:val="24"/>
        </w:rPr>
        <w:t>)</w:t>
      </w:r>
      <w:r w:rsidRPr="00AB5D57">
        <w:rPr>
          <w:rFonts w:ascii="Times New Roman" w:hAnsi="Times New Roman" w:cs="Times New Roman"/>
          <w:sz w:val="24"/>
          <w:szCs w:val="24"/>
        </w:rPr>
        <w:t xml:space="preserve"> in Adelaide</w:t>
      </w:r>
      <w:r w:rsidR="00C636E3">
        <w:rPr>
          <w:rFonts w:ascii="Times New Roman" w:hAnsi="Times New Roman" w:cs="Times New Roman"/>
          <w:sz w:val="24"/>
          <w:szCs w:val="24"/>
        </w:rPr>
        <w:t>, Australia</w:t>
      </w:r>
      <w:r w:rsidRPr="00AB5D57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39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63"/>
      </w:tblGrid>
      <w:tr w:rsidR="00AB5D57" w:rsidTr="00C636E3">
        <w:tc>
          <w:tcPr>
            <w:tcW w:w="8363" w:type="dxa"/>
            <w:shd w:val="clear" w:color="auto" w:fill="F2F2F2" w:themeFill="background1" w:themeFillShade="F2"/>
          </w:tcPr>
          <w:p w:rsidR="00AB5D57" w:rsidRPr="00C243A3" w:rsidRDefault="00AB5D57" w:rsidP="002514C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243A3">
              <w:rPr>
                <w:rFonts w:ascii="Times New Roman" w:hAnsi="Times New Roman" w:cs="Times New Roman"/>
                <w:szCs w:val="24"/>
              </w:rPr>
              <w:t>Further information can be obtained as follows:</w:t>
            </w:r>
          </w:p>
          <w:p w:rsidR="00AB5D57" w:rsidRPr="00C243A3" w:rsidRDefault="00AB5D57" w:rsidP="002514C6">
            <w:pPr>
              <w:pStyle w:val="ListParagraph"/>
              <w:numPr>
                <w:ilvl w:val="0"/>
                <w:numId w:val="15"/>
              </w:numPr>
              <w:spacing w:before="120" w:after="120" w:line="360" w:lineRule="auto"/>
              <w:ind w:right="521"/>
              <w:jc w:val="both"/>
              <w:rPr>
                <w:rFonts w:ascii="Times New Roman" w:hAnsi="Times New Roman" w:cs="Times New Roman"/>
                <w:szCs w:val="24"/>
              </w:rPr>
            </w:pPr>
            <w:r w:rsidRPr="00C243A3">
              <w:rPr>
                <w:rFonts w:ascii="Times New Roman" w:hAnsi="Times New Roman" w:cs="Times New Roman"/>
                <w:szCs w:val="24"/>
              </w:rPr>
              <w:lastRenderedPageBreak/>
              <w:t>Case studies of Mg(OH)</w:t>
            </w:r>
            <w:r w:rsidRPr="00C243A3">
              <w:rPr>
                <w:rFonts w:ascii="Times New Roman" w:hAnsi="Times New Roman" w:cs="Times New Roman"/>
                <w:szCs w:val="24"/>
                <w:vertAlign w:val="subscript"/>
              </w:rPr>
              <w:t>2</w:t>
            </w:r>
            <w:r w:rsidRPr="00C243A3">
              <w:rPr>
                <w:rFonts w:ascii="Times New Roman" w:hAnsi="Times New Roman" w:cs="Times New Roman"/>
                <w:szCs w:val="24"/>
              </w:rPr>
              <w:t xml:space="preserve"> dosing in sewers:</w:t>
            </w:r>
          </w:p>
          <w:p w:rsidR="00AB5D57" w:rsidRPr="00E246CF" w:rsidRDefault="00AB5D57" w:rsidP="00AB5D57">
            <w:pPr>
              <w:pStyle w:val="ListParagraph"/>
              <w:numPr>
                <w:ilvl w:val="1"/>
                <w:numId w:val="16"/>
              </w:numPr>
              <w:spacing w:before="120" w:after="120" w:line="360" w:lineRule="auto"/>
              <w:ind w:righ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43A3">
              <w:rPr>
                <w:rFonts w:ascii="Times New Roman" w:hAnsi="Times New Roman" w:cs="Times New Roman"/>
                <w:b/>
                <w:szCs w:val="24"/>
              </w:rPr>
              <w:t>Paper:</w:t>
            </w:r>
            <w:r w:rsidRPr="00C243A3">
              <w:rPr>
                <w:rFonts w:ascii="Times New Roman" w:hAnsi="Times New Roman" w:cs="Times New Roman"/>
                <w:szCs w:val="24"/>
              </w:rPr>
              <w:t xml:space="preserve"> On-line control of magnesium hydroxide dosing for sulfide mitigation in sewers: Control development and field validation. </w:t>
            </w:r>
          </w:p>
        </w:tc>
      </w:tr>
    </w:tbl>
    <w:p w:rsidR="00AB5D57" w:rsidRPr="00AB5D57" w:rsidRDefault="00AB5D57" w:rsidP="00AB5D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3" w:name="_GoBack"/>
      <w:bookmarkEnd w:id="13"/>
    </w:p>
    <w:sectPr w:rsidR="00AB5D57" w:rsidRPr="00AB5D5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7D4" w:rsidRDefault="007467D4" w:rsidP="00E57A9F">
      <w:pPr>
        <w:spacing w:after="0" w:line="240" w:lineRule="auto"/>
      </w:pPr>
      <w:r>
        <w:separator/>
      </w:r>
    </w:p>
  </w:endnote>
  <w:endnote w:type="continuationSeparator" w:id="0">
    <w:p w:rsidR="007467D4" w:rsidRDefault="007467D4" w:rsidP="00E57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3A3" w:rsidRDefault="00C243A3" w:rsidP="00E57A9F">
    <w:pPr>
      <w:pStyle w:val="Footer"/>
      <w:pBdr>
        <w:bottom w:val="single" w:sz="6" w:space="1" w:color="auto"/>
      </w:pBdr>
      <w:rPr>
        <w:rFonts w:ascii="Times New Roman" w:hAnsi="Times New Roman" w:cs="Times New Roman"/>
        <w:b/>
        <w:sz w:val="24"/>
      </w:rPr>
    </w:pPr>
  </w:p>
  <w:p w:rsidR="00E57A9F" w:rsidRPr="00BB7C03" w:rsidRDefault="00E57A9F" w:rsidP="00E57A9F">
    <w:pPr>
      <w:pStyle w:val="Footer"/>
      <w:rPr>
        <w:rFonts w:ascii="Times New Roman" w:hAnsi="Times New Roman" w:cs="Times New Roman"/>
        <w:sz w:val="24"/>
      </w:rPr>
    </w:pPr>
    <w:r w:rsidRPr="00BB7C03">
      <w:rPr>
        <w:rFonts w:ascii="Times New Roman" w:hAnsi="Times New Roman" w:cs="Times New Roman"/>
        <w:b/>
        <w:sz w:val="24"/>
      </w:rPr>
      <w:t>SP</w:t>
    </w:r>
    <w:r w:rsidR="001C348C" w:rsidRPr="00BB7C03">
      <w:rPr>
        <w:rFonts w:ascii="Times New Roman" w:hAnsi="Times New Roman" w:cs="Times New Roman"/>
        <w:b/>
        <w:sz w:val="24"/>
      </w:rPr>
      <w:t>5</w:t>
    </w:r>
    <w:r w:rsidRPr="00BB7C03">
      <w:rPr>
        <w:rFonts w:ascii="Times New Roman" w:hAnsi="Times New Roman" w:cs="Times New Roman"/>
        <w:b/>
        <w:sz w:val="24"/>
      </w:rPr>
      <w:t xml:space="preserve"> (ARC Sewer Corrosion and Odour Research Project)</w:t>
    </w:r>
    <w:r w:rsidRPr="00BB7C03">
      <w:rPr>
        <w:rFonts w:ascii="Times New Roman" w:hAnsi="Times New Roman" w:cs="Times New Roman"/>
        <w:sz w:val="24"/>
      </w:rPr>
      <w:tab/>
    </w:r>
    <w:r w:rsidRPr="00BB7C03">
      <w:rPr>
        <w:rFonts w:ascii="Times New Roman" w:hAnsi="Times New Roman" w:cs="Times New Roman"/>
        <w:sz w:val="24"/>
      </w:rPr>
      <w:tab/>
    </w:r>
    <w:r w:rsidRPr="00BB7C03">
      <w:rPr>
        <w:rFonts w:ascii="Times New Roman" w:hAnsi="Times New Roman" w:cs="Times New Roman"/>
        <w:sz w:val="24"/>
      </w:rPr>
      <w:fldChar w:fldCharType="begin"/>
    </w:r>
    <w:r w:rsidRPr="00BB7C03">
      <w:rPr>
        <w:rFonts w:ascii="Times New Roman" w:hAnsi="Times New Roman" w:cs="Times New Roman"/>
        <w:sz w:val="24"/>
      </w:rPr>
      <w:instrText xml:space="preserve"> PAGE   \* MERGEFORMAT </w:instrText>
    </w:r>
    <w:r w:rsidRPr="00BB7C03">
      <w:rPr>
        <w:rFonts w:ascii="Times New Roman" w:hAnsi="Times New Roman" w:cs="Times New Roman"/>
        <w:sz w:val="24"/>
      </w:rPr>
      <w:fldChar w:fldCharType="separate"/>
    </w:r>
    <w:r w:rsidR="00C243A3">
      <w:rPr>
        <w:rFonts w:ascii="Times New Roman" w:hAnsi="Times New Roman" w:cs="Times New Roman"/>
        <w:noProof/>
        <w:sz w:val="24"/>
      </w:rPr>
      <w:t>5</w:t>
    </w:r>
    <w:r w:rsidRPr="00BB7C03">
      <w:rPr>
        <w:rFonts w:ascii="Times New Roman" w:hAnsi="Times New Roman" w:cs="Times New Roman"/>
        <w:noProof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7D4" w:rsidRDefault="007467D4" w:rsidP="00E57A9F">
      <w:pPr>
        <w:spacing w:after="0" w:line="240" w:lineRule="auto"/>
      </w:pPr>
      <w:r>
        <w:separator/>
      </w:r>
    </w:p>
  </w:footnote>
  <w:footnote w:type="continuationSeparator" w:id="0">
    <w:p w:rsidR="007467D4" w:rsidRDefault="007467D4" w:rsidP="00E57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A9F" w:rsidRPr="00BB7C03" w:rsidRDefault="00E57A9F" w:rsidP="00E57A9F">
    <w:pPr>
      <w:pStyle w:val="Header"/>
      <w:pBdr>
        <w:bottom w:val="single" w:sz="6" w:space="1" w:color="auto"/>
      </w:pBdr>
      <w:tabs>
        <w:tab w:val="clear" w:pos="4153"/>
        <w:tab w:val="clear" w:pos="8306"/>
        <w:tab w:val="left" w:pos="7236"/>
      </w:tabs>
      <w:rPr>
        <w:rFonts w:ascii="Times New Roman" w:hAnsi="Times New Roman" w:cs="Times New Roman"/>
        <w:sz w:val="24"/>
        <w:lang w:val="en-US"/>
      </w:rPr>
    </w:pPr>
    <w:r w:rsidRPr="00BB7C03">
      <w:rPr>
        <w:rFonts w:ascii="Times New Roman" w:hAnsi="Times New Roman" w:cs="Times New Roman"/>
        <w:sz w:val="24"/>
        <w:lang w:val="en-US"/>
      </w:rPr>
      <w:t xml:space="preserve">Fact Sheet for </w:t>
    </w:r>
    <w:r w:rsidR="00621D24">
      <w:rPr>
        <w:rFonts w:ascii="Times New Roman" w:hAnsi="Times New Roman" w:cs="Times New Roman"/>
        <w:sz w:val="24"/>
        <w:lang w:val="en-US"/>
      </w:rPr>
      <w:t>Online</w:t>
    </w:r>
    <w:r w:rsidRPr="00BB7C03">
      <w:rPr>
        <w:rFonts w:ascii="Times New Roman" w:hAnsi="Times New Roman" w:cs="Times New Roman"/>
        <w:sz w:val="24"/>
        <w:lang w:val="en-US"/>
      </w:rPr>
      <w:t xml:space="preserve"> Control</w:t>
    </w:r>
    <w:r w:rsidR="00621D24">
      <w:rPr>
        <w:rFonts w:ascii="Times New Roman" w:hAnsi="Times New Roman" w:cs="Times New Roman"/>
        <w:sz w:val="24"/>
        <w:lang w:val="en-US"/>
      </w:rPr>
      <w:t xml:space="preserve"> of </w:t>
    </w:r>
    <w:r w:rsidR="00C243A3">
      <w:rPr>
        <w:rFonts w:ascii="Times New Roman" w:hAnsi="Times New Roman" w:cs="Times New Roman"/>
        <w:sz w:val="24"/>
        <w:lang w:val="en-US"/>
      </w:rPr>
      <w:t>D</w:t>
    </w:r>
    <w:r w:rsidR="00621D24">
      <w:rPr>
        <w:rFonts w:ascii="Times New Roman" w:hAnsi="Times New Roman" w:cs="Times New Roman"/>
        <w:sz w:val="24"/>
        <w:lang w:val="en-US"/>
      </w:rPr>
      <w:t>osing Magnesium Hydroxide</w:t>
    </w:r>
    <w:r w:rsidRPr="00BB7C03">
      <w:rPr>
        <w:rFonts w:ascii="Times New Roman" w:hAnsi="Times New Roman" w:cs="Times New Roman"/>
        <w:sz w:val="24"/>
        <w:lang w:val="en-US"/>
      </w:rPr>
      <w:t xml:space="preserve">             Control Methodology</w:t>
    </w:r>
  </w:p>
  <w:p w:rsidR="00E57A9F" w:rsidRPr="00E57A9F" w:rsidRDefault="00E57A9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A7D3A"/>
    <w:multiLevelType w:val="hybridMultilevel"/>
    <w:tmpl w:val="15EE97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77C7D"/>
    <w:multiLevelType w:val="multilevel"/>
    <w:tmpl w:val="4D343A54"/>
    <w:lvl w:ilvl="0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">
    <w:nsid w:val="119250F9"/>
    <w:multiLevelType w:val="hybridMultilevel"/>
    <w:tmpl w:val="2BB2C614"/>
    <w:lvl w:ilvl="0" w:tplc="9858088E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77D17"/>
    <w:multiLevelType w:val="hybridMultilevel"/>
    <w:tmpl w:val="6A42D3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90B1A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942B71"/>
    <w:multiLevelType w:val="hybridMultilevel"/>
    <w:tmpl w:val="70B6685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5578F9"/>
    <w:multiLevelType w:val="hybridMultilevel"/>
    <w:tmpl w:val="998E78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67313F"/>
    <w:multiLevelType w:val="hybridMultilevel"/>
    <w:tmpl w:val="FCD2CCA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B614EA"/>
    <w:multiLevelType w:val="hybridMultilevel"/>
    <w:tmpl w:val="1AB61E0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B64466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41BB6995"/>
    <w:multiLevelType w:val="hybridMultilevel"/>
    <w:tmpl w:val="2314040A"/>
    <w:lvl w:ilvl="0" w:tplc="8BFE02E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1C5C96"/>
    <w:multiLevelType w:val="multilevel"/>
    <w:tmpl w:val="54CEE6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4A76CC9"/>
    <w:multiLevelType w:val="hybridMultilevel"/>
    <w:tmpl w:val="1BB44A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7765DF"/>
    <w:multiLevelType w:val="hybridMultilevel"/>
    <w:tmpl w:val="E18666E6"/>
    <w:lvl w:ilvl="0" w:tplc="9858088E">
      <w:start w:val="1"/>
      <w:numFmt w:val="decimal"/>
      <w:lvlText w:val="%1."/>
      <w:lvlJc w:val="left"/>
      <w:pPr>
        <w:ind w:left="1287" w:hanging="360"/>
      </w:pPr>
      <w:rPr>
        <w:rFonts w:cs="Times New Roman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6F001D8A"/>
    <w:multiLevelType w:val="hybridMultilevel"/>
    <w:tmpl w:val="FFC27BF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1744033"/>
    <w:multiLevelType w:val="hybridMultilevel"/>
    <w:tmpl w:val="2C9CCAB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D5747C7"/>
    <w:multiLevelType w:val="hybridMultilevel"/>
    <w:tmpl w:val="9714519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5"/>
  </w:num>
  <w:num w:numId="3">
    <w:abstractNumId w:val="1"/>
  </w:num>
  <w:num w:numId="4">
    <w:abstractNumId w:val="10"/>
  </w:num>
  <w:num w:numId="5">
    <w:abstractNumId w:val="13"/>
  </w:num>
  <w:num w:numId="6">
    <w:abstractNumId w:val="7"/>
  </w:num>
  <w:num w:numId="7">
    <w:abstractNumId w:val="14"/>
  </w:num>
  <w:num w:numId="8">
    <w:abstractNumId w:val="5"/>
  </w:num>
  <w:num w:numId="9">
    <w:abstractNumId w:val="9"/>
  </w:num>
  <w:num w:numId="10">
    <w:abstractNumId w:val="2"/>
  </w:num>
  <w:num w:numId="11">
    <w:abstractNumId w:val="8"/>
  </w:num>
  <w:num w:numId="12">
    <w:abstractNumId w:val="6"/>
  </w:num>
  <w:num w:numId="13">
    <w:abstractNumId w:val="12"/>
  </w:num>
  <w:num w:numId="14">
    <w:abstractNumId w:val="4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A9F"/>
    <w:rsid w:val="0009797D"/>
    <w:rsid w:val="00184B37"/>
    <w:rsid w:val="0019299D"/>
    <w:rsid w:val="00194D22"/>
    <w:rsid w:val="00196D57"/>
    <w:rsid w:val="001A30CD"/>
    <w:rsid w:val="001C348C"/>
    <w:rsid w:val="001D252F"/>
    <w:rsid w:val="00222B77"/>
    <w:rsid w:val="0022458C"/>
    <w:rsid w:val="002C12F6"/>
    <w:rsid w:val="002C2AEF"/>
    <w:rsid w:val="002F159A"/>
    <w:rsid w:val="003F4DCE"/>
    <w:rsid w:val="004A4FB7"/>
    <w:rsid w:val="004D4CEA"/>
    <w:rsid w:val="00553E9F"/>
    <w:rsid w:val="00586794"/>
    <w:rsid w:val="00597799"/>
    <w:rsid w:val="005B5F2F"/>
    <w:rsid w:val="00621D24"/>
    <w:rsid w:val="00622439"/>
    <w:rsid w:val="00637336"/>
    <w:rsid w:val="006524BD"/>
    <w:rsid w:val="006B426E"/>
    <w:rsid w:val="006C6FE1"/>
    <w:rsid w:val="006D5C5C"/>
    <w:rsid w:val="006E40B6"/>
    <w:rsid w:val="0074020E"/>
    <w:rsid w:val="007467D4"/>
    <w:rsid w:val="0081508D"/>
    <w:rsid w:val="008E7FCF"/>
    <w:rsid w:val="008F1B16"/>
    <w:rsid w:val="00942111"/>
    <w:rsid w:val="009D266F"/>
    <w:rsid w:val="009E0CED"/>
    <w:rsid w:val="00A22751"/>
    <w:rsid w:val="00A33190"/>
    <w:rsid w:val="00A52918"/>
    <w:rsid w:val="00A6499F"/>
    <w:rsid w:val="00AB5D57"/>
    <w:rsid w:val="00AB68AD"/>
    <w:rsid w:val="00BB7C03"/>
    <w:rsid w:val="00BD0452"/>
    <w:rsid w:val="00BF02FB"/>
    <w:rsid w:val="00C07C40"/>
    <w:rsid w:val="00C10D88"/>
    <w:rsid w:val="00C243A3"/>
    <w:rsid w:val="00C51813"/>
    <w:rsid w:val="00C636E3"/>
    <w:rsid w:val="00C6673D"/>
    <w:rsid w:val="00DA1601"/>
    <w:rsid w:val="00DB5268"/>
    <w:rsid w:val="00DF1145"/>
    <w:rsid w:val="00E15998"/>
    <w:rsid w:val="00E246CF"/>
    <w:rsid w:val="00E27671"/>
    <w:rsid w:val="00E57A9F"/>
    <w:rsid w:val="00F04601"/>
    <w:rsid w:val="00F40E09"/>
    <w:rsid w:val="00F8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C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C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0C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0CE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A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A9F"/>
  </w:style>
  <w:style w:type="paragraph" w:styleId="Footer">
    <w:name w:val="footer"/>
    <w:basedOn w:val="Normal"/>
    <w:link w:val="FooterChar"/>
    <w:uiPriority w:val="99"/>
    <w:unhideWhenUsed/>
    <w:rsid w:val="00E57A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A9F"/>
  </w:style>
  <w:style w:type="paragraph" w:styleId="ListParagraph">
    <w:name w:val="List Paragraph"/>
    <w:basedOn w:val="Normal"/>
    <w:uiPriority w:val="34"/>
    <w:qFormat/>
    <w:rsid w:val="002C12F6"/>
    <w:pPr>
      <w:ind w:left="720"/>
      <w:contextualSpacing/>
    </w:pPr>
    <w:rPr>
      <w:rFonts w:eastAsiaTheme="minorHAnsi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E0C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E0CED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9E0CED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9E0CED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customStyle="1" w:styleId="Body">
    <w:name w:val="Body"/>
    <w:basedOn w:val="Normal"/>
    <w:rsid w:val="009E0CED"/>
    <w:pPr>
      <w:spacing w:before="60" w:after="60" w:line="240" w:lineRule="auto"/>
      <w:jc w:val="both"/>
    </w:pPr>
    <w:rPr>
      <w:rFonts w:ascii="Arial" w:eastAsia="Times New Roman" w:hAnsi="Arial" w:cs="Times New Roman"/>
      <w:noProof/>
      <w:sz w:val="20"/>
      <w:szCs w:val="20"/>
      <w:lang w:eastAsia="en-US"/>
    </w:rPr>
  </w:style>
  <w:style w:type="paragraph" w:styleId="NoSpacing">
    <w:name w:val="No Spacing"/>
    <w:link w:val="NoSpacingChar"/>
    <w:uiPriority w:val="1"/>
    <w:qFormat/>
    <w:rsid w:val="009E0CED"/>
    <w:pPr>
      <w:spacing w:after="0" w:line="240" w:lineRule="auto"/>
    </w:pPr>
    <w:rPr>
      <w:rFonts w:eastAsiaTheme="minorHAnsi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E0CED"/>
    <w:rPr>
      <w:rFonts w:eastAsiaTheme="minorHAnsi"/>
      <w:lang w:eastAsia="en-US"/>
    </w:rPr>
  </w:style>
  <w:style w:type="table" w:customStyle="1" w:styleId="LightShading1">
    <w:name w:val="Light Shading1"/>
    <w:basedOn w:val="TableNormal"/>
    <w:uiPriority w:val="60"/>
    <w:rsid w:val="009E0C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ption">
    <w:name w:val="caption"/>
    <w:basedOn w:val="Normal"/>
    <w:next w:val="Normal"/>
    <w:uiPriority w:val="35"/>
    <w:qFormat/>
    <w:rsid w:val="009E0CED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9E0CE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0CE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C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4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C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C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0C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0CE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A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A9F"/>
  </w:style>
  <w:style w:type="paragraph" w:styleId="Footer">
    <w:name w:val="footer"/>
    <w:basedOn w:val="Normal"/>
    <w:link w:val="FooterChar"/>
    <w:uiPriority w:val="99"/>
    <w:unhideWhenUsed/>
    <w:rsid w:val="00E57A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A9F"/>
  </w:style>
  <w:style w:type="paragraph" w:styleId="ListParagraph">
    <w:name w:val="List Paragraph"/>
    <w:basedOn w:val="Normal"/>
    <w:uiPriority w:val="34"/>
    <w:qFormat/>
    <w:rsid w:val="002C12F6"/>
    <w:pPr>
      <w:ind w:left="720"/>
      <w:contextualSpacing/>
    </w:pPr>
    <w:rPr>
      <w:rFonts w:eastAsiaTheme="minorHAnsi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E0C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E0CED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9E0CED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9E0CED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customStyle="1" w:styleId="Body">
    <w:name w:val="Body"/>
    <w:basedOn w:val="Normal"/>
    <w:rsid w:val="009E0CED"/>
    <w:pPr>
      <w:spacing w:before="60" w:after="60" w:line="240" w:lineRule="auto"/>
      <w:jc w:val="both"/>
    </w:pPr>
    <w:rPr>
      <w:rFonts w:ascii="Arial" w:eastAsia="Times New Roman" w:hAnsi="Arial" w:cs="Times New Roman"/>
      <w:noProof/>
      <w:sz w:val="20"/>
      <w:szCs w:val="20"/>
      <w:lang w:eastAsia="en-US"/>
    </w:rPr>
  </w:style>
  <w:style w:type="paragraph" w:styleId="NoSpacing">
    <w:name w:val="No Spacing"/>
    <w:link w:val="NoSpacingChar"/>
    <w:uiPriority w:val="1"/>
    <w:qFormat/>
    <w:rsid w:val="009E0CED"/>
    <w:pPr>
      <w:spacing w:after="0" w:line="240" w:lineRule="auto"/>
    </w:pPr>
    <w:rPr>
      <w:rFonts w:eastAsiaTheme="minorHAnsi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E0CED"/>
    <w:rPr>
      <w:rFonts w:eastAsiaTheme="minorHAnsi"/>
      <w:lang w:eastAsia="en-US"/>
    </w:rPr>
  </w:style>
  <w:style w:type="table" w:customStyle="1" w:styleId="LightShading1">
    <w:name w:val="Light Shading1"/>
    <w:basedOn w:val="TableNormal"/>
    <w:uiPriority w:val="60"/>
    <w:rsid w:val="009E0C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ption">
    <w:name w:val="caption"/>
    <w:basedOn w:val="Normal"/>
    <w:next w:val="Normal"/>
    <w:uiPriority w:val="35"/>
    <w:qFormat/>
    <w:rsid w:val="009E0CED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9E0CE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0CE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C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4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6259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Guangming Jiang</dc:creator>
  <cp:lastModifiedBy>Guangming Jiang</cp:lastModifiedBy>
  <cp:revision>28</cp:revision>
  <dcterms:created xsi:type="dcterms:W3CDTF">2014-07-07T02:29:00Z</dcterms:created>
  <dcterms:modified xsi:type="dcterms:W3CDTF">2014-07-09T06:28:00Z</dcterms:modified>
</cp:coreProperties>
</file>