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99D" w:rsidRDefault="0019299D" w:rsidP="008F1B16">
      <w:pPr>
        <w:pStyle w:val="ListParagraph"/>
        <w:numPr>
          <w:ilvl w:val="0"/>
          <w:numId w:val="2"/>
        </w:numPr>
        <w:spacing w:before="240" w:after="240" w:line="360" w:lineRule="auto"/>
        <w:ind w:left="357" w:hanging="357"/>
        <w:jc w:val="both"/>
        <w:rPr>
          <w:rFonts w:ascii="Times New Roman" w:hAnsi="Times New Roman" w:cs="Times New Roman"/>
          <w:b/>
          <w:sz w:val="32"/>
          <w:szCs w:val="24"/>
        </w:rPr>
      </w:pPr>
      <w:r>
        <w:rPr>
          <w:rFonts w:ascii="Times New Roman" w:hAnsi="Times New Roman" w:cs="Times New Roman"/>
          <w:b/>
          <w:sz w:val="32"/>
          <w:szCs w:val="24"/>
        </w:rPr>
        <w:t>Network-wide control of sulfide in sewers</w:t>
      </w:r>
    </w:p>
    <w:p w:rsidR="0019299D" w:rsidRPr="0009797D" w:rsidRDefault="0019299D" w:rsidP="00C10D88">
      <w:pPr>
        <w:pStyle w:val="ListParagraph"/>
        <w:numPr>
          <w:ilvl w:val="1"/>
          <w:numId w:val="4"/>
        </w:numPr>
        <w:spacing w:before="240" w:after="120" w:line="360" w:lineRule="auto"/>
        <w:ind w:left="357" w:hanging="357"/>
        <w:jc w:val="both"/>
        <w:rPr>
          <w:rFonts w:ascii="Times New Roman" w:hAnsi="Times New Roman" w:cs="Times New Roman"/>
          <w:b/>
          <w:sz w:val="28"/>
          <w:szCs w:val="24"/>
        </w:rPr>
      </w:pPr>
      <w:r w:rsidRPr="0009797D">
        <w:rPr>
          <w:rFonts w:ascii="Times New Roman" w:hAnsi="Times New Roman" w:cs="Times New Roman"/>
          <w:b/>
          <w:sz w:val="28"/>
          <w:szCs w:val="24"/>
        </w:rPr>
        <w:t xml:space="preserve"> Application criteria</w:t>
      </w:r>
    </w:p>
    <w:p w:rsidR="008F1B16" w:rsidRDefault="0009797D" w:rsidP="0019299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Analysis of</w:t>
      </w:r>
      <w:r w:rsidR="0019299D">
        <w:rPr>
          <w:rFonts w:ascii="Times New Roman" w:hAnsi="Times New Roman" w:cs="Times New Roman"/>
          <w:sz w:val="24"/>
          <w:szCs w:val="24"/>
        </w:rPr>
        <w:t xml:space="preserve"> the sewer network </w:t>
      </w:r>
      <w:r>
        <w:rPr>
          <w:rFonts w:ascii="Times New Roman" w:hAnsi="Times New Roman" w:cs="Times New Roman"/>
          <w:sz w:val="24"/>
          <w:szCs w:val="24"/>
        </w:rPr>
        <w:t xml:space="preserve">should be conducted </w:t>
      </w:r>
      <w:r w:rsidR="0019299D">
        <w:rPr>
          <w:rFonts w:ascii="Times New Roman" w:hAnsi="Times New Roman" w:cs="Times New Roman"/>
          <w:sz w:val="24"/>
          <w:szCs w:val="24"/>
        </w:rPr>
        <w:t xml:space="preserve">to </w:t>
      </w:r>
      <w:r w:rsidR="0019299D" w:rsidRPr="00491791">
        <w:rPr>
          <w:rFonts w:ascii="Times New Roman" w:hAnsi="Times New Roman" w:cs="Times New Roman"/>
          <w:sz w:val="24"/>
          <w:szCs w:val="24"/>
        </w:rPr>
        <w:t>identify odour and corrosion hot-spots</w:t>
      </w:r>
      <w:r w:rsidR="0019299D">
        <w:rPr>
          <w:rFonts w:ascii="Times New Roman" w:hAnsi="Times New Roman" w:cs="Times New Roman"/>
          <w:sz w:val="24"/>
          <w:szCs w:val="24"/>
        </w:rPr>
        <w:t xml:space="preserve"> through monitoring campaigns </w:t>
      </w:r>
      <w:r>
        <w:rPr>
          <w:rFonts w:ascii="Times New Roman" w:hAnsi="Times New Roman" w:cs="Times New Roman"/>
          <w:sz w:val="24"/>
          <w:szCs w:val="24"/>
        </w:rPr>
        <w:t xml:space="preserve">(costly and highly time consuming) or </w:t>
      </w:r>
      <w:r w:rsidR="0019299D">
        <w:rPr>
          <w:rFonts w:ascii="Times New Roman" w:hAnsi="Times New Roman" w:cs="Times New Roman"/>
          <w:sz w:val="24"/>
          <w:szCs w:val="24"/>
        </w:rPr>
        <w:t>using modelling tools</w:t>
      </w:r>
      <w:r>
        <w:rPr>
          <w:rFonts w:ascii="Times New Roman" w:hAnsi="Times New Roman" w:cs="Times New Roman"/>
          <w:sz w:val="24"/>
          <w:szCs w:val="24"/>
        </w:rPr>
        <w:t xml:space="preserve"> (cost-effective)</w:t>
      </w:r>
      <w:r w:rsidR="0019299D">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19299D">
        <w:rPr>
          <w:rFonts w:ascii="Times New Roman" w:hAnsi="Times New Roman" w:cs="Times New Roman"/>
          <w:sz w:val="24"/>
          <w:szCs w:val="24"/>
        </w:rPr>
        <w:t xml:space="preserve">potential critical points </w:t>
      </w:r>
      <w:r>
        <w:rPr>
          <w:rFonts w:ascii="Times New Roman" w:hAnsi="Times New Roman" w:cs="Times New Roman"/>
          <w:sz w:val="24"/>
          <w:szCs w:val="24"/>
        </w:rPr>
        <w:t xml:space="preserve">identified by the model </w:t>
      </w:r>
      <w:r w:rsidR="0019299D">
        <w:rPr>
          <w:rFonts w:ascii="Times New Roman" w:hAnsi="Times New Roman" w:cs="Times New Roman"/>
          <w:sz w:val="24"/>
          <w:szCs w:val="24"/>
        </w:rPr>
        <w:t>can then be validated in the field with minimal monitoring effort.</w:t>
      </w:r>
      <w:r>
        <w:rPr>
          <w:rFonts w:ascii="Times New Roman" w:hAnsi="Times New Roman" w:cs="Times New Roman"/>
          <w:sz w:val="24"/>
          <w:szCs w:val="24"/>
        </w:rPr>
        <w:t xml:space="preserve"> </w:t>
      </w:r>
    </w:p>
    <w:p w:rsidR="0019299D" w:rsidRDefault="0009797D" w:rsidP="0019299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 network is suitable for network-wide control if:</w:t>
      </w:r>
    </w:p>
    <w:p w:rsidR="0009797D" w:rsidRDefault="0009797D" w:rsidP="0009797D">
      <w:pPr>
        <w:pStyle w:val="ListParagraph"/>
        <w:numPr>
          <w:ilvl w:val="0"/>
          <w:numId w:val="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Multiple</w:t>
      </w:r>
      <w:r w:rsidRPr="0009797D">
        <w:rPr>
          <w:rFonts w:ascii="Times New Roman" w:hAnsi="Times New Roman" w:cs="Times New Roman"/>
          <w:sz w:val="24"/>
          <w:szCs w:val="24"/>
        </w:rPr>
        <w:t xml:space="preserve"> corrosion and odour hot-spots </w:t>
      </w:r>
    </w:p>
    <w:p w:rsidR="0009797D" w:rsidRDefault="0009797D" w:rsidP="0009797D">
      <w:pPr>
        <w:pStyle w:val="ListParagraph"/>
        <w:numPr>
          <w:ilvl w:val="0"/>
          <w:numId w:val="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Hot-spots geographically spreading across the network</w:t>
      </w:r>
    </w:p>
    <w:p w:rsidR="0019299D" w:rsidRPr="0019299D" w:rsidRDefault="0019299D" w:rsidP="0019299D">
      <w:pPr>
        <w:pStyle w:val="ListParagraph"/>
        <w:numPr>
          <w:ilvl w:val="1"/>
          <w:numId w:val="4"/>
        </w:numPr>
        <w:spacing w:before="120" w:after="12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Pr="0019299D">
        <w:rPr>
          <w:rFonts w:ascii="Times New Roman" w:hAnsi="Times New Roman" w:cs="Times New Roman"/>
          <w:b/>
          <w:sz w:val="28"/>
          <w:szCs w:val="24"/>
        </w:rPr>
        <w:t>Choices of chemicals</w:t>
      </w:r>
    </w:p>
    <w:p w:rsidR="008F1B16" w:rsidRDefault="008F1B16" w:rsidP="0009797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w:t>
      </w:r>
      <w:r w:rsidR="0009797D">
        <w:rPr>
          <w:rFonts w:ascii="Times New Roman" w:hAnsi="Times New Roman" w:cs="Times New Roman"/>
          <w:sz w:val="24"/>
          <w:szCs w:val="24"/>
        </w:rPr>
        <w:t xml:space="preserve">ot all the chemicals are suitable for network control. </w:t>
      </w:r>
    </w:p>
    <w:p w:rsidR="008F1B16" w:rsidRDefault="008F1B16" w:rsidP="0009797D">
      <w:pPr>
        <w:spacing w:before="120" w:after="12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w:t>
      </w:r>
      <w:r w:rsidRPr="0004700A">
        <w:rPr>
          <w:rFonts w:ascii="Times New Roman" w:eastAsia="Calibri" w:hAnsi="Times New Roman" w:cs="Times New Roman"/>
          <w:color w:val="000000"/>
          <w:sz w:val="24"/>
          <w:szCs w:val="24"/>
        </w:rPr>
        <w:t>xygen and nitrate cannot be used in a network control approach</w:t>
      </w:r>
      <w:r w:rsidR="00C10D88">
        <w:rPr>
          <w:rFonts w:ascii="Times New Roman" w:eastAsia="Calibri" w:hAnsi="Times New Roman" w:cs="Times New Roman"/>
          <w:color w:val="000000"/>
          <w:sz w:val="24"/>
          <w:szCs w:val="24"/>
        </w:rPr>
        <w:t xml:space="preserve"> because they are consumed quickly when flowing through the network</w:t>
      </w:r>
      <w:r w:rsidRPr="0004700A">
        <w:rPr>
          <w:rFonts w:ascii="Times New Roman" w:eastAsia="Calibri" w:hAnsi="Times New Roman" w:cs="Times New Roman"/>
          <w:color w:val="000000"/>
          <w:sz w:val="24"/>
          <w:szCs w:val="24"/>
        </w:rPr>
        <w:t xml:space="preserve">. </w:t>
      </w:r>
      <w:r w:rsidR="00C10D88">
        <w:rPr>
          <w:rFonts w:ascii="Times New Roman" w:eastAsia="Calibri" w:hAnsi="Times New Roman" w:cs="Times New Roman"/>
          <w:color w:val="000000"/>
          <w:sz w:val="24"/>
          <w:szCs w:val="24"/>
        </w:rPr>
        <w:t>Persistent chemicals like</w:t>
      </w:r>
      <w:r>
        <w:rPr>
          <w:rFonts w:ascii="Times New Roman" w:eastAsia="Calibri" w:hAnsi="Times New Roman" w:cs="Times New Roman"/>
          <w:color w:val="000000"/>
          <w:sz w:val="24"/>
          <w:szCs w:val="24"/>
        </w:rPr>
        <w:t xml:space="preserve"> m</w:t>
      </w:r>
      <w:r w:rsidRPr="0004700A">
        <w:rPr>
          <w:rFonts w:ascii="Times New Roman" w:eastAsia="Calibri" w:hAnsi="Times New Roman" w:cs="Times New Roman"/>
          <w:color w:val="000000"/>
          <w:sz w:val="24"/>
          <w:szCs w:val="24"/>
        </w:rPr>
        <w:t xml:space="preserve">agnesium hydroxide </w:t>
      </w:r>
      <w:r>
        <w:rPr>
          <w:rFonts w:ascii="Times New Roman" w:eastAsia="Calibri" w:hAnsi="Times New Roman" w:cs="Times New Roman"/>
          <w:color w:val="000000"/>
          <w:sz w:val="24"/>
          <w:szCs w:val="24"/>
        </w:rPr>
        <w:t>(</w:t>
      </w:r>
      <w:proofErr w:type="gramStart"/>
      <w:r w:rsidRPr="0004700A">
        <w:rPr>
          <w:rFonts w:ascii="Times New Roman" w:eastAsia="Calibri" w:hAnsi="Times New Roman" w:cs="Times New Roman"/>
          <w:color w:val="000000"/>
          <w:sz w:val="24"/>
          <w:szCs w:val="24"/>
        </w:rPr>
        <w:t>Mg(</w:t>
      </w:r>
      <w:proofErr w:type="gramEnd"/>
      <w:r w:rsidRPr="0004700A">
        <w:rPr>
          <w:rFonts w:ascii="Times New Roman" w:eastAsia="Calibri" w:hAnsi="Times New Roman" w:cs="Times New Roman"/>
          <w:color w:val="000000"/>
          <w:sz w:val="24"/>
          <w:szCs w:val="24"/>
        </w:rPr>
        <w:t>OH)</w:t>
      </w:r>
      <w:r w:rsidRPr="0004700A">
        <w:rPr>
          <w:rFonts w:ascii="Times New Roman" w:eastAsia="Calibri" w:hAnsi="Times New Roman" w:cs="Times New Roman"/>
          <w:color w:val="000000"/>
          <w:sz w:val="24"/>
          <w:szCs w:val="24"/>
          <w:vertAlign w:val="subscript"/>
        </w:rPr>
        <w:t>2</w:t>
      </w:r>
      <w:r>
        <w:rPr>
          <w:rFonts w:ascii="Times New Roman" w:eastAsia="Calibri" w:hAnsi="Times New Roman" w:cs="Times New Roman"/>
          <w:color w:val="000000"/>
          <w:sz w:val="24"/>
          <w:szCs w:val="24"/>
        </w:rPr>
        <w:t xml:space="preserve">) and iron salts </w:t>
      </w:r>
      <w:r w:rsidR="00C10D88">
        <w:rPr>
          <w:rFonts w:ascii="Times New Roman" w:eastAsia="Calibri" w:hAnsi="Times New Roman" w:cs="Times New Roman"/>
          <w:color w:val="000000"/>
          <w:sz w:val="24"/>
          <w:szCs w:val="24"/>
        </w:rPr>
        <w:t>are</w:t>
      </w:r>
      <w:r>
        <w:rPr>
          <w:rFonts w:ascii="Times New Roman" w:eastAsia="Calibri" w:hAnsi="Times New Roman" w:cs="Times New Roman"/>
          <w:color w:val="000000"/>
          <w:sz w:val="24"/>
          <w:szCs w:val="24"/>
        </w:rPr>
        <w:t xml:space="preserve"> suitable for network control.</w:t>
      </w:r>
    </w:p>
    <w:p w:rsidR="00196D57" w:rsidRDefault="008F1B16" w:rsidP="008F1B16">
      <w:pPr>
        <w:spacing w:before="120" w:after="120" w:line="360" w:lineRule="auto"/>
        <w:jc w:val="both"/>
        <w:rPr>
          <w:rFonts w:ascii="Times New Roman" w:hAnsi="Times New Roman" w:cs="Times New Roman"/>
          <w:sz w:val="24"/>
          <w:szCs w:val="24"/>
        </w:rPr>
      </w:pPr>
      <w:r>
        <w:rPr>
          <w:rFonts w:ascii="Times New Roman" w:eastAsia="Calibri" w:hAnsi="Times New Roman" w:cs="Times New Roman"/>
          <w:color w:val="000000"/>
          <w:sz w:val="24"/>
          <w:szCs w:val="24"/>
        </w:rPr>
        <w:t>T</w:t>
      </w:r>
      <w:r>
        <w:rPr>
          <w:rFonts w:ascii="Times New Roman" w:hAnsi="Times New Roman" w:cs="Times New Roman"/>
          <w:sz w:val="24"/>
          <w:szCs w:val="24"/>
        </w:rPr>
        <w:t xml:space="preserve">he </w:t>
      </w:r>
      <w:r w:rsidR="00196D57">
        <w:rPr>
          <w:rFonts w:ascii="Times New Roman" w:hAnsi="Times New Roman" w:cs="Times New Roman"/>
          <w:sz w:val="24"/>
          <w:szCs w:val="24"/>
        </w:rPr>
        <w:t>cost-effectiveness</w:t>
      </w:r>
      <w:r>
        <w:rPr>
          <w:rFonts w:ascii="Times New Roman" w:hAnsi="Times New Roman" w:cs="Times New Roman"/>
          <w:sz w:val="24"/>
          <w:szCs w:val="24"/>
        </w:rPr>
        <w:t xml:space="preserve"> between iron salts or magnesium hydroxide is dependent on</w:t>
      </w:r>
      <w:r w:rsidR="00196D57">
        <w:rPr>
          <w:rFonts w:ascii="Times New Roman" w:hAnsi="Times New Roman" w:cs="Times New Roman"/>
          <w:sz w:val="24"/>
          <w:szCs w:val="24"/>
        </w:rPr>
        <w:t>:</w:t>
      </w:r>
    </w:p>
    <w:p w:rsidR="00196D57" w:rsidRPr="00196D57" w:rsidRDefault="00196D57" w:rsidP="00196D57">
      <w:pPr>
        <w:pStyle w:val="ListParagraph"/>
        <w:numPr>
          <w:ilvl w:val="0"/>
          <w:numId w:val="7"/>
        </w:numPr>
        <w:spacing w:before="120" w:after="120" w:line="360" w:lineRule="auto"/>
        <w:jc w:val="both"/>
        <w:rPr>
          <w:rFonts w:ascii="Times New Roman" w:hAnsi="Times New Roman" w:cs="Times New Roman"/>
          <w:sz w:val="24"/>
          <w:szCs w:val="24"/>
        </w:rPr>
      </w:pPr>
      <w:r w:rsidRPr="00196D57">
        <w:rPr>
          <w:rFonts w:ascii="Times New Roman" w:hAnsi="Times New Roman" w:cs="Times New Roman"/>
          <w:sz w:val="24"/>
          <w:szCs w:val="24"/>
        </w:rPr>
        <w:t>Specificities of the network</w:t>
      </w:r>
      <w:r w:rsidR="008F1B16" w:rsidRPr="00196D57">
        <w:rPr>
          <w:rFonts w:ascii="Times New Roman" w:hAnsi="Times New Roman" w:cs="Times New Roman"/>
          <w:sz w:val="24"/>
          <w:szCs w:val="24"/>
        </w:rPr>
        <w:t xml:space="preserve"> </w:t>
      </w:r>
    </w:p>
    <w:p w:rsidR="00196D57" w:rsidRPr="00196D57" w:rsidRDefault="00196D57" w:rsidP="00196D57">
      <w:pPr>
        <w:pStyle w:val="ListParagraph"/>
        <w:numPr>
          <w:ilvl w:val="0"/>
          <w:numId w:val="7"/>
        </w:numPr>
        <w:spacing w:before="120" w:after="120" w:line="360" w:lineRule="auto"/>
        <w:jc w:val="both"/>
        <w:rPr>
          <w:rFonts w:ascii="Times New Roman" w:hAnsi="Times New Roman" w:cs="Times New Roman"/>
          <w:sz w:val="24"/>
          <w:szCs w:val="24"/>
        </w:rPr>
      </w:pPr>
      <w:r w:rsidRPr="00196D57">
        <w:rPr>
          <w:rFonts w:ascii="Times New Roman" w:hAnsi="Times New Roman" w:cs="Times New Roman"/>
          <w:sz w:val="24"/>
          <w:szCs w:val="24"/>
        </w:rPr>
        <w:t>S</w:t>
      </w:r>
      <w:r w:rsidR="008F1B16" w:rsidRPr="00196D57">
        <w:rPr>
          <w:rFonts w:ascii="Times New Roman" w:hAnsi="Times New Roman" w:cs="Times New Roman"/>
          <w:sz w:val="24"/>
          <w:szCs w:val="24"/>
        </w:rPr>
        <w:t xml:space="preserve">ewage </w:t>
      </w:r>
      <w:r w:rsidRPr="00196D57">
        <w:rPr>
          <w:rFonts w:ascii="Times New Roman" w:hAnsi="Times New Roman" w:cs="Times New Roman"/>
          <w:sz w:val="24"/>
          <w:szCs w:val="24"/>
        </w:rPr>
        <w:t>buffering capacity</w:t>
      </w:r>
    </w:p>
    <w:p w:rsidR="008F1B16" w:rsidRPr="00196D57" w:rsidRDefault="00196D57" w:rsidP="00196D57">
      <w:pPr>
        <w:pStyle w:val="ListParagraph"/>
        <w:numPr>
          <w:ilvl w:val="0"/>
          <w:numId w:val="7"/>
        </w:numPr>
        <w:spacing w:before="120" w:after="120" w:line="360" w:lineRule="auto"/>
        <w:jc w:val="both"/>
        <w:rPr>
          <w:rFonts w:ascii="Times New Roman" w:hAnsi="Times New Roman" w:cs="Times New Roman"/>
          <w:sz w:val="24"/>
          <w:szCs w:val="24"/>
        </w:rPr>
      </w:pPr>
      <w:r w:rsidRPr="00196D57">
        <w:rPr>
          <w:rFonts w:ascii="Times New Roman" w:hAnsi="Times New Roman" w:cs="Times New Roman"/>
          <w:sz w:val="24"/>
          <w:szCs w:val="24"/>
        </w:rPr>
        <w:t>S</w:t>
      </w:r>
      <w:r w:rsidR="008F1B16" w:rsidRPr="00196D57">
        <w:rPr>
          <w:rFonts w:ascii="Times New Roman" w:hAnsi="Times New Roman" w:cs="Times New Roman"/>
          <w:sz w:val="24"/>
          <w:szCs w:val="24"/>
        </w:rPr>
        <w:t>ulfide concentration</w:t>
      </w:r>
    </w:p>
    <w:p w:rsidR="0019299D" w:rsidRDefault="0019299D" w:rsidP="0019299D">
      <w:pPr>
        <w:pStyle w:val="ListParagraph"/>
        <w:numPr>
          <w:ilvl w:val="1"/>
          <w:numId w:val="4"/>
        </w:numPr>
        <w:spacing w:before="120" w:after="12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Pr="0019299D">
        <w:rPr>
          <w:rFonts w:ascii="Times New Roman" w:hAnsi="Times New Roman" w:cs="Times New Roman"/>
          <w:b/>
          <w:sz w:val="28"/>
          <w:szCs w:val="24"/>
        </w:rPr>
        <w:t>Dosing locations</w:t>
      </w:r>
    </w:p>
    <w:p w:rsidR="00BF02FB" w:rsidRDefault="00BF02FB" w:rsidP="00C10D88">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For network-wide sulfide control,</w:t>
      </w:r>
      <w:r w:rsidR="00C10D88">
        <w:rPr>
          <w:rFonts w:ascii="Times New Roman" w:hAnsi="Times New Roman" w:cs="Times New Roman"/>
          <w:sz w:val="24"/>
          <w:szCs w:val="24"/>
        </w:rPr>
        <w:t xml:space="preserve"> dosing should be conducted in a pipe/wet well with large daily flows</w:t>
      </w:r>
      <w:r>
        <w:rPr>
          <w:rFonts w:ascii="Times New Roman" w:hAnsi="Times New Roman" w:cs="Times New Roman"/>
          <w:sz w:val="24"/>
          <w:szCs w:val="24"/>
        </w:rPr>
        <w:t xml:space="preserve"> when possible. The reasons are:</w:t>
      </w:r>
    </w:p>
    <w:p w:rsidR="00BF02FB" w:rsidRDefault="00BF02FB" w:rsidP="00BF02FB">
      <w:pPr>
        <w:pStyle w:val="ListParagraph"/>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H</w:t>
      </w:r>
      <w:r w:rsidR="00C10D88" w:rsidRPr="00BF02FB">
        <w:rPr>
          <w:rFonts w:ascii="Times New Roman" w:hAnsi="Times New Roman" w:cs="Times New Roman"/>
          <w:sz w:val="24"/>
          <w:szCs w:val="24"/>
        </w:rPr>
        <w:t xml:space="preserve">elp to convey </w:t>
      </w:r>
      <w:r>
        <w:rPr>
          <w:rFonts w:ascii="Times New Roman" w:hAnsi="Times New Roman" w:cs="Times New Roman"/>
          <w:sz w:val="24"/>
          <w:szCs w:val="24"/>
        </w:rPr>
        <w:t>adequate</w:t>
      </w:r>
      <w:r w:rsidR="00C10D88" w:rsidRPr="00BF02FB">
        <w:rPr>
          <w:rFonts w:ascii="Times New Roman" w:hAnsi="Times New Roman" w:cs="Times New Roman"/>
          <w:sz w:val="24"/>
          <w:szCs w:val="24"/>
        </w:rPr>
        <w:t xml:space="preserve"> amounts of chemicals </w:t>
      </w:r>
    </w:p>
    <w:p w:rsidR="00BF02FB" w:rsidRPr="00BF02FB" w:rsidRDefault="00BF02FB" w:rsidP="00BF02FB">
      <w:pPr>
        <w:pStyle w:val="ListParagraph"/>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w:t>
      </w:r>
      <w:r w:rsidR="00C10D88" w:rsidRPr="00BF02FB">
        <w:rPr>
          <w:rFonts w:ascii="Times New Roman" w:hAnsi="Times New Roman" w:cs="Times New Roman"/>
          <w:sz w:val="24"/>
          <w:szCs w:val="24"/>
        </w:rPr>
        <w:t xml:space="preserve">inimise </w:t>
      </w:r>
      <w:r>
        <w:rPr>
          <w:rFonts w:ascii="Times New Roman" w:hAnsi="Times New Roman" w:cs="Times New Roman"/>
          <w:sz w:val="24"/>
          <w:szCs w:val="24"/>
        </w:rPr>
        <w:t xml:space="preserve">the </w:t>
      </w:r>
      <w:r w:rsidR="00C10D88" w:rsidRPr="00BF02FB">
        <w:rPr>
          <w:rFonts w:ascii="Times New Roman" w:hAnsi="Times New Roman" w:cs="Times New Roman"/>
          <w:sz w:val="24"/>
          <w:szCs w:val="24"/>
        </w:rPr>
        <w:t xml:space="preserve">over-dilution </w:t>
      </w:r>
      <w:r>
        <w:rPr>
          <w:rFonts w:ascii="Times New Roman" w:hAnsi="Times New Roman" w:cs="Times New Roman"/>
          <w:sz w:val="24"/>
          <w:szCs w:val="24"/>
        </w:rPr>
        <w:t xml:space="preserve">of chemicals </w:t>
      </w:r>
      <w:r w:rsidR="00C10D88" w:rsidRPr="00BF02FB">
        <w:rPr>
          <w:rFonts w:ascii="Times New Roman" w:hAnsi="Times New Roman" w:cs="Times New Roman"/>
          <w:sz w:val="24"/>
          <w:szCs w:val="24"/>
        </w:rPr>
        <w:t xml:space="preserve">due to the mix with side-streams </w:t>
      </w:r>
      <w:r>
        <w:rPr>
          <w:rFonts w:ascii="Times New Roman" w:hAnsi="Times New Roman" w:cs="Times New Roman"/>
          <w:sz w:val="24"/>
          <w:szCs w:val="24"/>
        </w:rPr>
        <w:t>after the dosing point</w:t>
      </w:r>
    </w:p>
    <w:p w:rsidR="00C10D88" w:rsidRPr="00BF02FB" w:rsidRDefault="00BF02FB" w:rsidP="00BF02FB">
      <w:pPr>
        <w:pStyle w:val="ListParagraph"/>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w:t>
      </w:r>
      <w:r w:rsidRPr="00BF02FB">
        <w:rPr>
          <w:rFonts w:ascii="Times New Roman" w:hAnsi="Times New Roman" w:cs="Times New Roman"/>
          <w:sz w:val="24"/>
          <w:szCs w:val="24"/>
        </w:rPr>
        <w:t>rovide flexibility on the</w:t>
      </w:r>
      <w:r>
        <w:rPr>
          <w:rFonts w:ascii="Times New Roman" w:hAnsi="Times New Roman" w:cs="Times New Roman"/>
          <w:sz w:val="24"/>
          <w:szCs w:val="24"/>
        </w:rPr>
        <w:t xml:space="preserve"> potential</w:t>
      </w:r>
      <w:r w:rsidRPr="00BF02FB">
        <w:rPr>
          <w:rFonts w:ascii="Times New Roman" w:hAnsi="Times New Roman" w:cs="Times New Roman"/>
          <w:sz w:val="24"/>
          <w:szCs w:val="24"/>
        </w:rPr>
        <w:t xml:space="preserve"> </w:t>
      </w:r>
      <w:r>
        <w:rPr>
          <w:rFonts w:ascii="Times New Roman" w:hAnsi="Times New Roman" w:cs="Times New Roman"/>
          <w:sz w:val="24"/>
          <w:szCs w:val="24"/>
        </w:rPr>
        <w:t>operation control of sewage pumping station (SPS), see 1.4 for details</w:t>
      </w:r>
      <w:r w:rsidR="00C10D88" w:rsidRPr="00BF02FB">
        <w:rPr>
          <w:rFonts w:ascii="Times New Roman" w:hAnsi="Times New Roman" w:cs="Times New Roman"/>
          <w:sz w:val="24"/>
          <w:szCs w:val="24"/>
        </w:rPr>
        <w:t xml:space="preserve">. </w:t>
      </w:r>
    </w:p>
    <w:p w:rsidR="0019299D" w:rsidRPr="0019299D" w:rsidRDefault="0019299D" w:rsidP="0019299D">
      <w:pPr>
        <w:pStyle w:val="ListParagraph"/>
        <w:numPr>
          <w:ilvl w:val="1"/>
          <w:numId w:val="4"/>
        </w:numPr>
        <w:spacing w:before="120" w:after="12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Pr="0019299D">
        <w:rPr>
          <w:rFonts w:ascii="Times New Roman" w:hAnsi="Times New Roman" w:cs="Times New Roman"/>
          <w:b/>
          <w:sz w:val="28"/>
          <w:szCs w:val="24"/>
        </w:rPr>
        <w:t>Online control of chemical dosing and SPS operation</w:t>
      </w:r>
    </w:p>
    <w:p w:rsidR="006524BD" w:rsidRDefault="006524BD" w:rsidP="0019299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2C12F6">
        <w:rPr>
          <w:rFonts w:ascii="Times New Roman" w:hAnsi="Times New Roman" w:cs="Times New Roman"/>
          <w:sz w:val="24"/>
          <w:szCs w:val="24"/>
        </w:rPr>
        <w:t xml:space="preserve">he control of chemical dosing and the operation of the SPS where this chemical dosing is conducted </w:t>
      </w:r>
      <w:r>
        <w:rPr>
          <w:rFonts w:ascii="Times New Roman" w:hAnsi="Times New Roman" w:cs="Times New Roman"/>
          <w:sz w:val="24"/>
          <w:szCs w:val="24"/>
        </w:rPr>
        <w:t>are</w:t>
      </w:r>
      <w:r w:rsidR="002C12F6">
        <w:rPr>
          <w:rFonts w:ascii="Times New Roman" w:hAnsi="Times New Roman" w:cs="Times New Roman"/>
          <w:sz w:val="24"/>
          <w:szCs w:val="24"/>
        </w:rPr>
        <w:t xml:space="preserve"> critical for the success of the network control. </w:t>
      </w:r>
      <w:r>
        <w:rPr>
          <w:rFonts w:ascii="Times New Roman" w:hAnsi="Times New Roman" w:cs="Times New Roman"/>
          <w:sz w:val="24"/>
          <w:szCs w:val="24"/>
        </w:rPr>
        <w:t>O</w:t>
      </w:r>
      <w:r w:rsidR="002C12F6">
        <w:rPr>
          <w:rFonts w:ascii="Times New Roman" w:hAnsi="Times New Roman" w:cs="Times New Roman"/>
          <w:sz w:val="24"/>
          <w:szCs w:val="24"/>
        </w:rPr>
        <w:t xml:space="preserve">nline dynamic control </w:t>
      </w:r>
      <w:r>
        <w:rPr>
          <w:rFonts w:ascii="Times New Roman" w:hAnsi="Times New Roman" w:cs="Times New Roman"/>
          <w:sz w:val="24"/>
          <w:szCs w:val="24"/>
        </w:rPr>
        <w:t>is employed to:</w:t>
      </w:r>
    </w:p>
    <w:p w:rsidR="006524BD" w:rsidRPr="006524BD" w:rsidRDefault="006524BD" w:rsidP="006524BD">
      <w:pPr>
        <w:pStyle w:val="ListParagraph"/>
        <w:numPr>
          <w:ilvl w:val="0"/>
          <w:numId w:val="8"/>
        </w:numPr>
        <w:spacing w:before="120" w:after="120" w:line="360" w:lineRule="auto"/>
        <w:jc w:val="both"/>
        <w:rPr>
          <w:rFonts w:ascii="Times New Roman" w:hAnsi="Times New Roman" w:cs="Times New Roman"/>
          <w:sz w:val="24"/>
          <w:szCs w:val="24"/>
        </w:rPr>
      </w:pPr>
      <w:r w:rsidRPr="006524BD">
        <w:rPr>
          <w:rFonts w:ascii="Times New Roman" w:hAnsi="Times New Roman" w:cs="Times New Roman"/>
          <w:sz w:val="24"/>
          <w:szCs w:val="24"/>
        </w:rPr>
        <w:t>P</w:t>
      </w:r>
      <w:r w:rsidR="002C12F6" w:rsidRPr="006524BD">
        <w:rPr>
          <w:rFonts w:ascii="Times New Roman" w:hAnsi="Times New Roman" w:cs="Times New Roman"/>
          <w:sz w:val="24"/>
          <w:szCs w:val="24"/>
        </w:rPr>
        <w:t xml:space="preserve">revent wastewater slugs to reach the control point (discharge point) without </w:t>
      </w:r>
      <w:r>
        <w:rPr>
          <w:rFonts w:ascii="Times New Roman" w:hAnsi="Times New Roman" w:cs="Times New Roman"/>
          <w:sz w:val="24"/>
          <w:szCs w:val="24"/>
        </w:rPr>
        <w:t>receiving adequate</w:t>
      </w:r>
      <w:r w:rsidRPr="006524BD">
        <w:rPr>
          <w:rFonts w:ascii="Times New Roman" w:hAnsi="Times New Roman" w:cs="Times New Roman"/>
          <w:sz w:val="24"/>
          <w:szCs w:val="24"/>
        </w:rPr>
        <w:t xml:space="preserve"> </w:t>
      </w:r>
      <w:r w:rsidR="002C12F6" w:rsidRPr="006524BD">
        <w:rPr>
          <w:rFonts w:ascii="Times New Roman" w:hAnsi="Times New Roman" w:cs="Times New Roman"/>
          <w:sz w:val="24"/>
          <w:szCs w:val="24"/>
        </w:rPr>
        <w:t xml:space="preserve">dosing </w:t>
      </w:r>
    </w:p>
    <w:p w:rsidR="006524BD" w:rsidRPr="006524BD" w:rsidRDefault="006524BD" w:rsidP="006524BD">
      <w:pPr>
        <w:pStyle w:val="ListParagraph"/>
        <w:numPr>
          <w:ilvl w:val="0"/>
          <w:numId w:val="8"/>
        </w:numPr>
        <w:spacing w:before="120" w:after="120" w:line="360" w:lineRule="auto"/>
        <w:jc w:val="both"/>
        <w:rPr>
          <w:rFonts w:ascii="Times New Roman" w:hAnsi="Times New Roman" w:cs="Times New Roman"/>
          <w:sz w:val="24"/>
          <w:szCs w:val="24"/>
        </w:rPr>
      </w:pPr>
      <w:r w:rsidRPr="006524BD">
        <w:rPr>
          <w:rFonts w:ascii="Times New Roman" w:hAnsi="Times New Roman" w:cs="Times New Roman"/>
          <w:sz w:val="24"/>
          <w:szCs w:val="24"/>
        </w:rPr>
        <w:t>A</w:t>
      </w:r>
      <w:r w:rsidR="002C12F6" w:rsidRPr="006524BD">
        <w:rPr>
          <w:rFonts w:ascii="Times New Roman" w:hAnsi="Times New Roman" w:cs="Times New Roman"/>
          <w:sz w:val="24"/>
          <w:szCs w:val="24"/>
        </w:rPr>
        <w:t>void excessive dilution of the chemical to ensure a suitable concentration/pH at the discharge point</w:t>
      </w:r>
    </w:p>
    <w:p w:rsidR="002C12F6" w:rsidRPr="00C10D88" w:rsidRDefault="002C12F6" w:rsidP="00C6673D">
      <w:pPr>
        <w:pStyle w:val="ListParagraph"/>
        <w:numPr>
          <w:ilvl w:val="2"/>
          <w:numId w:val="4"/>
        </w:numPr>
        <w:spacing w:before="120" w:after="120" w:line="360" w:lineRule="auto"/>
        <w:ind w:hanging="436"/>
        <w:jc w:val="both"/>
        <w:rPr>
          <w:rFonts w:ascii="Times New Roman" w:hAnsi="Times New Roman" w:cs="Times New Roman"/>
          <w:b/>
          <w:sz w:val="28"/>
          <w:szCs w:val="24"/>
        </w:rPr>
      </w:pPr>
      <w:bookmarkStart w:id="0" w:name="OLE_LINK1"/>
      <w:bookmarkStart w:id="1" w:name="OLE_LINK2"/>
      <w:r w:rsidRPr="00C10D88">
        <w:rPr>
          <w:rFonts w:ascii="Times New Roman" w:hAnsi="Times New Roman" w:cs="Times New Roman"/>
          <w:b/>
          <w:sz w:val="28"/>
          <w:szCs w:val="24"/>
        </w:rPr>
        <w:t xml:space="preserve">Hybrid Automata (HA) control </w:t>
      </w:r>
      <w:bookmarkEnd w:id="0"/>
      <w:bookmarkEnd w:id="1"/>
      <w:r w:rsidRPr="00C10D88">
        <w:rPr>
          <w:rFonts w:ascii="Times New Roman" w:hAnsi="Times New Roman" w:cs="Times New Roman"/>
          <w:b/>
          <w:sz w:val="28"/>
          <w:szCs w:val="24"/>
        </w:rPr>
        <w:t>strategy.</w:t>
      </w:r>
    </w:p>
    <w:p w:rsidR="00C6673D" w:rsidRDefault="002C12F6" w:rsidP="0019299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524BD">
        <w:rPr>
          <w:rFonts w:ascii="Times New Roman" w:hAnsi="Times New Roman" w:cs="Times New Roman"/>
          <w:sz w:val="24"/>
          <w:szCs w:val="24"/>
        </w:rPr>
        <w:t>HA strategy is</w:t>
      </w:r>
      <w:r>
        <w:rPr>
          <w:rFonts w:ascii="Times New Roman" w:hAnsi="Times New Roman" w:cs="Times New Roman"/>
          <w:sz w:val="24"/>
          <w:szCs w:val="24"/>
        </w:rPr>
        <w:t xml:space="preserve"> </w:t>
      </w:r>
      <w:r w:rsidRPr="00E26C8E">
        <w:rPr>
          <w:rFonts w:ascii="Times New Roman" w:hAnsi="Times New Roman" w:cs="Times New Roman"/>
          <w:sz w:val="24"/>
          <w:szCs w:val="24"/>
        </w:rPr>
        <w:t>based on Discrete</w:t>
      </w:r>
      <w:r>
        <w:rPr>
          <w:rFonts w:ascii="Times New Roman" w:hAnsi="Times New Roman" w:cs="Times New Roman"/>
          <w:sz w:val="24"/>
          <w:szCs w:val="24"/>
        </w:rPr>
        <w:t xml:space="preserve"> </w:t>
      </w:r>
      <w:r w:rsidRPr="00E26C8E">
        <w:rPr>
          <w:rFonts w:ascii="Times New Roman" w:hAnsi="Times New Roman" w:cs="Times New Roman"/>
          <w:sz w:val="24"/>
          <w:szCs w:val="24"/>
        </w:rPr>
        <w:t>Events System (DES) and Hybrid system theories</w:t>
      </w:r>
      <w:r>
        <w:rPr>
          <w:rFonts w:ascii="Times New Roman" w:hAnsi="Times New Roman" w:cs="Times New Roman"/>
          <w:sz w:val="24"/>
          <w:szCs w:val="24"/>
        </w:rPr>
        <w:t>. The approach control</w:t>
      </w:r>
      <w:r w:rsidR="006524BD">
        <w:rPr>
          <w:rFonts w:ascii="Times New Roman" w:hAnsi="Times New Roman" w:cs="Times New Roman"/>
          <w:sz w:val="24"/>
          <w:szCs w:val="24"/>
        </w:rPr>
        <w:t>s</w:t>
      </w:r>
      <w:r>
        <w:rPr>
          <w:rFonts w:ascii="Times New Roman" w:hAnsi="Times New Roman" w:cs="Times New Roman"/>
          <w:sz w:val="24"/>
          <w:szCs w:val="24"/>
        </w:rPr>
        <w:t xml:space="preserve"> the operation of a large SPS, located upstream the control points and receiving chemical dosing, using a HA</w:t>
      </w:r>
      <w:r w:rsidRPr="00C109BA">
        <w:rPr>
          <w:rFonts w:ascii="Times New Roman" w:hAnsi="Times New Roman" w:cs="Times New Roman"/>
          <w:sz w:val="24"/>
          <w:szCs w:val="24"/>
        </w:rPr>
        <w:t xml:space="preserve"> </w:t>
      </w:r>
      <w:r>
        <w:rPr>
          <w:rFonts w:ascii="Times New Roman" w:hAnsi="Times New Roman" w:cs="Times New Roman"/>
          <w:sz w:val="24"/>
          <w:szCs w:val="24"/>
        </w:rPr>
        <w:t>which takes into account the present state of the sewer network</w:t>
      </w:r>
      <w:r w:rsidR="00C6673D">
        <w:rPr>
          <w:rFonts w:ascii="Times New Roman" w:hAnsi="Times New Roman" w:cs="Times New Roman"/>
          <w:sz w:val="24"/>
          <w:szCs w:val="24"/>
        </w:rPr>
        <w:t xml:space="preserve"> (requiring telemetry signals from all the SPSs in the network)</w:t>
      </w:r>
      <w:r>
        <w:rPr>
          <w:rFonts w:ascii="Times New Roman" w:hAnsi="Times New Roman" w:cs="Times New Roman"/>
          <w:sz w:val="24"/>
          <w:szCs w:val="24"/>
        </w:rPr>
        <w:t xml:space="preserve">. </w:t>
      </w:r>
    </w:p>
    <w:p w:rsidR="00C6673D" w:rsidRDefault="002C12F6" w:rsidP="0019299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HA achieves the network control by applying two main rules: </w:t>
      </w:r>
    </w:p>
    <w:p w:rsidR="00C6673D" w:rsidRPr="00C6673D" w:rsidRDefault="00C6673D" w:rsidP="00C6673D">
      <w:pPr>
        <w:pStyle w:val="ListParagraph"/>
        <w:numPr>
          <w:ilvl w:val="0"/>
          <w:numId w:val="10"/>
        </w:numPr>
        <w:spacing w:before="120" w:after="12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T</w:t>
      </w:r>
      <w:r w:rsidR="002C12F6" w:rsidRPr="00C6673D">
        <w:rPr>
          <w:rFonts w:ascii="Times New Roman" w:hAnsi="Times New Roman" w:cs="Times New Roman"/>
          <w:sz w:val="24"/>
          <w:szCs w:val="24"/>
        </w:rPr>
        <w:t xml:space="preserve">he controlled SPS is ON when any of the SPS downstream is operative, and </w:t>
      </w:r>
    </w:p>
    <w:p w:rsidR="00A6499F" w:rsidRPr="00A6499F" w:rsidRDefault="00C6673D" w:rsidP="00A6499F">
      <w:pPr>
        <w:pStyle w:val="ListParagraph"/>
        <w:numPr>
          <w:ilvl w:val="0"/>
          <w:numId w:val="10"/>
        </w:numPr>
        <w:spacing w:before="120" w:after="12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T</w:t>
      </w:r>
      <w:r w:rsidR="002C12F6" w:rsidRPr="00C6673D">
        <w:rPr>
          <w:rFonts w:ascii="Times New Roman" w:hAnsi="Times New Roman" w:cs="Times New Roman"/>
          <w:sz w:val="24"/>
          <w:szCs w:val="24"/>
        </w:rPr>
        <w:t xml:space="preserve">he flow delivered by the controlled SPS has to be at least </w:t>
      </w:r>
      <w:r w:rsidRPr="00C6673D">
        <w:rPr>
          <w:rFonts w:ascii="Times New Roman" w:hAnsi="Times New Roman" w:cs="Times New Roman"/>
          <w:i/>
          <w:sz w:val="24"/>
          <w:szCs w:val="24"/>
        </w:rPr>
        <w:t>n</w:t>
      </w:r>
      <w:r w:rsidR="002C12F6" w:rsidRPr="00C6673D">
        <w:rPr>
          <w:rFonts w:ascii="Times New Roman" w:hAnsi="Times New Roman" w:cs="Times New Roman"/>
          <w:sz w:val="24"/>
          <w:szCs w:val="24"/>
        </w:rPr>
        <w:t xml:space="preserve"> times higher than the combined flow of the SPSs downstream that are ON at the time of the control action, where the value of </w:t>
      </w:r>
      <w:r w:rsidRPr="00C6673D">
        <w:rPr>
          <w:rFonts w:ascii="Times New Roman" w:hAnsi="Times New Roman" w:cs="Times New Roman"/>
          <w:i/>
          <w:sz w:val="24"/>
          <w:szCs w:val="24"/>
        </w:rPr>
        <w:t>n</w:t>
      </w:r>
      <w:r w:rsidR="002C12F6" w:rsidRPr="00C6673D">
        <w:rPr>
          <w:rFonts w:ascii="Times New Roman" w:hAnsi="Times New Roman" w:cs="Times New Roman"/>
          <w:sz w:val="24"/>
          <w:szCs w:val="24"/>
        </w:rPr>
        <w:t xml:space="preserve"> needs to be defined based on the characteristics of each network and total flows of the SPSs located downstream the control point. </w:t>
      </w:r>
    </w:p>
    <w:tbl>
      <w:tblPr>
        <w:tblStyle w:val="TableGrid"/>
        <w:tblW w:w="0" w:type="auto"/>
        <w:tblInd w:w="392" w:type="dxa"/>
        <w:tblBorders>
          <w:insideH w:val="none" w:sz="0" w:space="0" w:color="auto"/>
          <w:insideV w:val="none" w:sz="0" w:space="0" w:color="auto"/>
        </w:tblBorders>
        <w:tblLook w:val="04A0" w:firstRow="1" w:lastRow="0" w:firstColumn="1" w:lastColumn="0" w:noHBand="0" w:noVBand="1"/>
      </w:tblPr>
      <w:tblGrid>
        <w:gridCol w:w="8363"/>
      </w:tblGrid>
      <w:tr w:rsidR="00FC7088" w:rsidTr="00FC7088">
        <w:tc>
          <w:tcPr>
            <w:tcW w:w="8363" w:type="dxa"/>
            <w:shd w:val="clear" w:color="auto" w:fill="F2F2F2" w:themeFill="background1" w:themeFillShade="F2"/>
          </w:tcPr>
          <w:p w:rsidR="00FC7088" w:rsidRPr="00FC7088" w:rsidRDefault="00FC7088" w:rsidP="005A2370">
            <w:pPr>
              <w:spacing w:before="120" w:after="120" w:line="360" w:lineRule="auto"/>
              <w:jc w:val="both"/>
              <w:rPr>
                <w:rFonts w:ascii="Times New Roman" w:hAnsi="Times New Roman" w:cs="Times New Roman"/>
                <w:szCs w:val="24"/>
              </w:rPr>
            </w:pPr>
            <w:r w:rsidRPr="00FC7088">
              <w:rPr>
                <w:rFonts w:ascii="Times New Roman" w:hAnsi="Times New Roman" w:cs="Times New Roman"/>
                <w:szCs w:val="24"/>
              </w:rPr>
              <w:t>Further information can be obtained as follows:</w:t>
            </w:r>
          </w:p>
          <w:p w:rsidR="00FC7088" w:rsidRDefault="00FC7088" w:rsidP="005A2370">
            <w:pPr>
              <w:spacing w:before="120" w:after="120" w:line="360" w:lineRule="auto"/>
              <w:jc w:val="both"/>
              <w:rPr>
                <w:rFonts w:ascii="Times New Roman" w:hAnsi="Times New Roman" w:cs="Times New Roman"/>
                <w:sz w:val="24"/>
                <w:szCs w:val="24"/>
              </w:rPr>
            </w:pPr>
            <w:r w:rsidRPr="00FC7088">
              <w:rPr>
                <w:rFonts w:ascii="Times New Roman" w:hAnsi="Times New Roman" w:cs="Times New Roman"/>
                <w:b/>
                <w:szCs w:val="24"/>
              </w:rPr>
              <w:t>Paper:</w:t>
            </w:r>
            <w:r w:rsidRPr="00FC7088">
              <w:rPr>
                <w:rFonts w:ascii="Times New Roman" w:hAnsi="Times New Roman" w:cs="Times New Roman"/>
                <w:szCs w:val="24"/>
              </w:rPr>
              <w:t xml:space="preserve"> Liu, Y., </w:t>
            </w:r>
            <w:proofErr w:type="spellStart"/>
            <w:r w:rsidRPr="00FC7088">
              <w:rPr>
                <w:rFonts w:ascii="Times New Roman" w:hAnsi="Times New Roman" w:cs="Times New Roman"/>
                <w:szCs w:val="24"/>
              </w:rPr>
              <w:t>Ganigue</w:t>
            </w:r>
            <w:proofErr w:type="spellEnd"/>
            <w:r w:rsidRPr="00FC7088">
              <w:rPr>
                <w:rFonts w:ascii="Times New Roman" w:hAnsi="Times New Roman" w:cs="Times New Roman"/>
                <w:szCs w:val="24"/>
              </w:rPr>
              <w:t>, R., Sharma, K. and Yuan, Z. (2013) Controlling chemical dosing for sulfide mitigation in sewer networks using a hybrid automata control strategy. Water Science and Technology 68(12), 2584-2590.</w:t>
            </w:r>
          </w:p>
        </w:tc>
      </w:tr>
    </w:tbl>
    <w:p w:rsidR="002C12F6" w:rsidRPr="00C10D88" w:rsidRDefault="002C12F6" w:rsidP="00C6673D">
      <w:pPr>
        <w:pStyle w:val="ListParagraph"/>
        <w:numPr>
          <w:ilvl w:val="2"/>
          <w:numId w:val="4"/>
        </w:numPr>
        <w:spacing w:before="120" w:after="120" w:line="360" w:lineRule="auto"/>
        <w:ind w:hanging="436"/>
        <w:jc w:val="both"/>
        <w:rPr>
          <w:rFonts w:ascii="Times New Roman" w:hAnsi="Times New Roman" w:cs="Times New Roman"/>
          <w:b/>
          <w:sz w:val="28"/>
          <w:szCs w:val="24"/>
        </w:rPr>
      </w:pPr>
      <w:r w:rsidRPr="00C10D88">
        <w:rPr>
          <w:rFonts w:ascii="Times New Roman" w:hAnsi="Times New Roman" w:cs="Times New Roman"/>
          <w:b/>
          <w:sz w:val="28"/>
          <w:szCs w:val="24"/>
        </w:rPr>
        <w:t>Event-based Model predictive control (EBMPC)</w:t>
      </w:r>
    </w:p>
    <w:p w:rsidR="002C12F6" w:rsidRDefault="00A22751" w:rsidP="0019299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EBMPC relies on the </w:t>
      </w:r>
      <w:bookmarkStart w:id="2" w:name="OLE_LINK3"/>
      <w:bookmarkStart w:id="3" w:name="OLE_LINK4"/>
      <w:r>
        <w:rPr>
          <w:rFonts w:ascii="Times New Roman" w:hAnsi="Times New Roman" w:cs="Times New Roman"/>
          <w:sz w:val="24"/>
          <w:szCs w:val="24"/>
        </w:rPr>
        <w:t xml:space="preserve">Auto-Regressive Moving-Average </w:t>
      </w:r>
      <w:bookmarkEnd w:id="2"/>
      <w:bookmarkEnd w:id="3"/>
      <w:r>
        <w:rPr>
          <w:rFonts w:ascii="Times New Roman" w:hAnsi="Times New Roman" w:cs="Times New Roman"/>
          <w:sz w:val="24"/>
          <w:szCs w:val="24"/>
        </w:rPr>
        <w:t xml:space="preserve">(ARMA) models for future flow prediction. </w:t>
      </w:r>
      <w:r w:rsidR="002C12F6">
        <w:rPr>
          <w:rFonts w:ascii="Times New Roman" w:hAnsi="Times New Roman" w:cs="Times New Roman"/>
          <w:sz w:val="24"/>
          <w:szCs w:val="24"/>
        </w:rPr>
        <w:t xml:space="preserve">On the other hand, the concentration and position of all the slugs within the network can be estimated based on a network-state model, which can be run online. All these information is made available to the control which decides which actions need to be taken (i.e. SPS pumps turned ON or OFF) to ensure all the slugs reaching the control point have a suitable chemical concentration. </w:t>
      </w:r>
    </w:p>
    <w:p w:rsidR="0019299D" w:rsidRDefault="0019299D" w:rsidP="0019299D">
      <w:pPr>
        <w:spacing w:before="120" w:after="120" w:line="360" w:lineRule="auto"/>
      </w:pPr>
      <w:bookmarkStart w:id="4" w:name="_GoBack"/>
      <w:bookmarkEnd w:id="4"/>
    </w:p>
    <w:sectPr w:rsidR="0019299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3F8" w:rsidRDefault="001353F8" w:rsidP="00E57A9F">
      <w:pPr>
        <w:spacing w:after="0" w:line="240" w:lineRule="auto"/>
      </w:pPr>
      <w:r>
        <w:separator/>
      </w:r>
    </w:p>
  </w:endnote>
  <w:endnote w:type="continuationSeparator" w:id="0">
    <w:p w:rsidR="001353F8" w:rsidRDefault="001353F8" w:rsidP="00E5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A9F" w:rsidRPr="00BB7C03" w:rsidRDefault="00E57A9F" w:rsidP="00E57A9F">
    <w:pPr>
      <w:pStyle w:val="Footer"/>
      <w:rPr>
        <w:rFonts w:ascii="Times New Roman" w:hAnsi="Times New Roman" w:cs="Times New Roman"/>
        <w:sz w:val="24"/>
      </w:rPr>
    </w:pPr>
    <w:r w:rsidRPr="00BB7C03">
      <w:rPr>
        <w:rFonts w:ascii="Times New Roman" w:hAnsi="Times New Roman" w:cs="Times New Roman"/>
        <w:b/>
        <w:sz w:val="24"/>
      </w:rPr>
      <w:t>SP</w:t>
    </w:r>
    <w:r w:rsidR="001C348C" w:rsidRPr="00BB7C03">
      <w:rPr>
        <w:rFonts w:ascii="Times New Roman" w:hAnsi="Times New Roman" w:cs="Times New Roman"/>
        <w:b/>
        <w:sz w:val="24"/>
      </w:rPr>
      <w:t>5</w:t>
    </w:r>
    <w:r w:rsidRPr="00BB7C03">
      <w:rPr>
        <w:rFonts w:ascii="Times New Roman" w:hAnsi="Times New Roman" w:cs="Times New Roman"/>
        <w:b/>
        <w:sz w:val="24"/>
      </w:rPr>
      <w:t xml:space="preserve"> (ARC Sewer Corrosion and Odour Research Project)</w:t>
    </w:r>
    <w:r w:rsidRPr="00BB7C03">
      <w:rPr>
        <w:rFonts w:ascii="Times New Roman" w:hAnsi="Times New Roman" w:cs="Times New Roman"/>
        <w:sz w:val="24"/>
      </w:rPr>
      <w:tab/>
    </w:r>
    <w:r w:rsidRPr="00BB7C03">
      <w:rPr>
        <w:rFonts w:ascii="Times New Roman" w:hAnsi="Times New Roman" w:cs="Times New Roman"/>
        <w:sz w:val="24"/>
      </w:rPr>
      <w:tab/>
    </w:r>
    <w:r w:rsidRPr="00BB7C03">
      <w:rPr>
        <w:rFonts w:ascii="Times New Roman" w:hAnsi="Times New Roman" w:cs="Times New Roman"/>
        <w:sz w:val="24"/>
      </w:rPr>
      <w:fldChar w:fldCharType="begin"/>
    </w:r>
    <w:r w:rsidRPr="00BB7C03">
      <w:rPr>
        <w:rFonts w:ascii="Times New Roman" w:hAnsi="Times New Roman" w:cs="Times New Roman"/>
        <w:sz w:val="24"/>
      </w:rPr>
      <w:instrText xml:space="preserve"> PAGE   \* MERGEFORMAT </w:instrText>
    </w:r>
    <w:r w:rsidRPr="00BB7C03">
      <w:rPr>
        <w:rFonts w:ascii="Times New Roman" w:hAnsi="Times New Roman" w:cs="Times New Roman"/>
        <w:sz w:val="24"/>
      </w:rPr>
      <w:fldChar w:fldCharType="separate"/>
    </w:r>
    <w:r w:rsidR="00AC25DE">
      <w:rPr>
        <w:rFonts w:ascii="Times New Roman" w:hAnsi="Times New Roman" w:cs="Times New Roman"/>
        <w:noProof/>
        <w:sz w:val="24"/>
      </w:rPr>
      <w:t>1</w:t>
    </w:r>
    <w:r w:rsidRPr="00BB7C03">
      <w:rPr>
        <w:rFonts w:ascii="Times New Roman" w:hAnsi="Times New Roman" w:cs="Times New Roman"/>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3F8" w:rsidRDefault="001353F8" w:rsidP="00E57A9F">
      <w:pPr>
        <w:spacing w:after="0" w:line="240" w:lineRule="auto"/>
      </w:pPr>
      <w:r>
        <w:separator/>
      </w:r>
    </w:p>
  </w:footnote>
  <w:footnote w:type="continuationSeparator" w:id="0">
    <w:p w:rsidR="001353F8" w:rsidRDefault="001353F8" w:rsidP="00E57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A9F" w:rsidRPr="00BB7C03" w:rsidRDefault="00E57A9F" w:rsidP="00E57A9F">
    <w:pPr>
      <w:pStyle w:val="Header"/>
      <w:pBdr>
        <w:bottom w:val="single" w:sz="6" w:space="1" w:color="auto"/>
      </w:pBdr>
      <w:tabs>
        <w:tab w:val="clear" w:pos="4153"/>
        <w:tab w:val="clear" w:pos="8306"/>
        <w:tab w:val="left" w:pos="7236"/>
      </w:tabs>
      <w:rPr>
        <w:rFonts w:ascii="Times New Roman" w:hAnsi="Times New Roman" w:cs="Times New Roman"/>
        <w:sz w:val="24"/>
        <w:lang w:val="en-US"/>
      </w:rPr>
    </w:pPr>
    <w:r w:rsidRPr="00BB7C03">
      <w:rPr>
        <w:rFonts w:ascii="Times New Roman" w:hAnsi="Times New Roman" w:cs="Times New Roman"/>
        <w:sz w:val="24"/>
        <w:lang w:val="en-US"/>
      </w:rPr>
      <w:t xml:space="preserve">Fact Sheet for Network-wide Sulfide Control              </w:t>
    </w:r>
    <w:r w:rsidR="00BB7C03">
      <w:rPr>
        <w:rFonts w:ascii="Times New Roman" w:hAnsi="Times New Roman" w:cs="Times New Roman"/>
        <w:sz w:val="24"/>
        <w:lang w:val="en-US"/>
      </w:rPr>
      <w:t xml:space="preserve"> </w:t>
    </w:r>
    <w:r w:rsidRPr="00BB7C03">
      <w:rPr>
        <w:rFonts w:ascii="Times New Roman" w:hAnsi="Times New Roman" w:cs="Times New Roman"/>
        <w:sz w:val="24"/>
        <w:lang w:val="en-US"/>
      </w:rPr>
      <w:t xml:space="preserve">                            </w:t>
    </w:r>
    <w:proofErr w:type="spellStart"/>
    <w:r w:rsidRPr="00BB7C03">
      <w:rPr>
        <w:rFonts w:ascii="Times New Roman" w:hAnsi="Times New Roman" w:cs="Times New Roman"/>
        <w:sz w:val="24"/>
        <w:lang w:val="en-US"/>
      </w:rPr>
      <w:t>Control</w:t>
    </w:r>
    <w:proofErr w:type="spellEnd"/>
    <w:r w:rsidRPr="00BB7C03">
      <w:rPr>
        <w:rFonts w:ascii="Times New Roman" w:hAnsi="Times New Roman" w:cs="Times New Roman"/>
        <w:sz w:val="24"/>
        <w:lang w:val="en-US"/>
      </w:rPr>
      <w:t xml:space="preserve"> Methodology</w:t>
    </w:r>
  </w:p>
  <w:p w:rsidR="00E57A9F" w:rsidRPr="00E57A9F" w:rsidRDefault="00E57A9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D3A"/>
    <w:multiLevelType w:val="hybridMultilevel"/>
    <w:tmpl w:val="15EE979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477C7D"/>
    <w:multiLevelType w:val="multilevel"/>
    <w:tmpl w:val="4D343A54"/>
    <w:lvl w:ilvl="0">
      <w:start w:val="1"/>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
    <w:nsid w:val="119250F9"/>
    <w:multiLevelType w:val="hybridMultilevel"/>
    <w:tmpl w:val="2BB2C614"/>
    <w:lvl w:ilvl="0" w:tplc="9858088E">
      <w:start w:val="1"/>
      <w:numFmt w:val="decimal"/>
      <w:lvlText w:val="%1."/>
      <w:lvlJc w:val="left"/>
      <w:pPr>
        <w:ind w:left="1080" w:hanging="720"/>
      </w:pPr>
      <w:rPr>
        <w:rFonts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95578F9"/>
    <w:multiLevelType w:val="hybridMultilevel"/>
    <w:tmpl w:val="998E7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8B614EA"/>
    <w:multiLevelType w:val="hybridMultilevel"/>
    <w:tmpl w:val="1AB61E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41BB6995"/>
    <w:multiLevelType w:val="hybridMultilevel"/>
    <w:tmpl w:val="2314040A"/>
    <w:lvl w:ilvl="0" w:tplc="8BFE02E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31C5C96"/>
    <w:multiLevelType w:val="multilevel"/>
    <w:tmpl w:val="54CEE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F001D8A"/>
    <w:multiLevelType w:val="hybridMultilevel"/>
    <w:tmpl w:val="FFC27B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71744033"/>
    <w:multiLevelType w:val="hybridMultilevel"/>
    <w:tmpl w:val="2C9CCA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7D5747C7"/>
    <w:multiLevelType w:val="hybridMultilevel"/>
    <w:tmpl w:val="9714519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9"/>
  </w:num>
  <w:num w:numId="3">
    <w:abstractNumId w:val="1"/>
  </w:num>
  <w:num w:numId="4">
    <w:abstractNumId w:val="6"/>
  </w:num>
  <w:num w:numId="5">
    <w:abstractNumId w:val="7"/>
  </w:num>
  <w:num w:numId="6">
    <w:abstractNumId w:val="4"/>
  </w:num>
  <w:num w:numId="7">
    <w:abstractNumId w:val="8"/>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9F"/>
    <w:rsid w:val="0009797D"/>
    <w:rsid w:val="001353F8"/>
    <w:rsid w:val="0019299D"/>
    <w:rsid w:val="00196D57"/>
    <w:rsid w:val="001C348C"/>
    <w:rsid w:val="001D252F"/>
    <w:rsid w:val="002C12F6"/>
    <w:rsid w:val="002F159A"/>
    <w:rsid w:val="005A2370"/>
    <w:rsid w:val="005B5F2F"/>
    <w:rsid w:val="006524BD"/>
    <w:rsid w:val="006C6FE1"/>
    <w:rsid w:val="008F1B16"/>
    <w:rsid w:val="0093256F"/>
    <w:rsid w:val="00A22751"/>
    <w:rsid w:val="00A33190"/>
    <w:rsid w:val="00A52918"/>
    <w:rsid w:val="00A6499F"/>
    <w:rsid w:val="00AC25DE"/>
    <w:rsid w:val="00BB7C03"/>
    <w:rsid w:val="00BF02FB"/>
    <w:rsid w:val="00C10D88"/>
    <w:rsid w:val="00C51813"/>
    <w:rsid w:val="00C6673D"/>
    <w:rsid w:val="00DA1601"/>
    <w:rsid w:val="00E15998"/>
    <w:rsid w:val="00E57A9F"/>
    <w:rsid w:val="00F808C5"/>
    <w:rsid w:val="00FC70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A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7A9F"/>
  </w:style>
  <w:style w:type="paragraph" w:styleId="Footer">
    <w:name w:val="footer"/>
    <w:basedOn w:val="Normal"/>
    <w:link w:val="FooterChar"/>
    <w:uiPriority w:val="99"/>
    <w:unhideWhenUsed/>
    <w:rsid w:val="00E57A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7A9F"/>
  </w:style>
  <w:style w:type="paragraph" w:styleId="ListParagraph">
    <w:name w:val="List Paragraph"/>
    <w:basedOn w:val="Normal"/>
    <w:uiPriority w:val="34"/>
    <w:qFormat/>
    <w:rsid w:val="002C12F6"/>
    <w:pPr>
      <w:ind w:left="720"/>
      <w:contextualSpacing/>
    </w:pPr>
    <w:rPr>
      <w:rFonts w:eastAsiaTheme="minorHAnsi"/>
      <w:lang w:eastAsia="en-US"/>
    </w:rPr>
  </w:style>
  <w:style w:type="table" w:styleId="TableGrid">
    <w:name w:val="Table Grid"/>
    <w:basedOn w:val="TableNormal"/>
    <w:uiPriority w:val="59"/>
    <w:rsid w:val="00FC7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A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7A9F"/>
  </w:style>
  <w:style w:type="paragraph" w:styleId="Footer">
    <w:name w:val="footer"/>
    <w:basedOn w:val="Normal"/>
    <w:link w:val="FooterChar"/>
    <w:uiPriority w:val="99"/>
    <w:unhideWhenUsed/>
    <w:rsid w:val="00E57A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7A9F"/>
  </w:style>
  <w:style w:type="paragraph" w:styleId="ListParagraph">
    <w:name w:val="List Paragraph"/>
    <w:basedOn w:val="Normal"/>
    <w:uiPriority w:val="34"/>
    <w:qFormat/>
    <w:rsid w:val="002C12F6"/>
    <w:pPr>
      <w:ind w:left="720"/>
      <w:contextualSpacing/>
    </w:pPr>
    <w:rPr>
      <w:rFonts w:eastAsiaTheme="minorHAnsi"/>
      <w:lang w:eastAsia="en-US"/>
    </w:rPr>
  </w:style>
  <w:style w:type="table" w:styleId="TableGrid">
    <w:name w:val="Table Grid"/>
    <w:basedOn w:val="TableNormal"/>
    <w:uiPriority w:val="59"/>
    <w:rsid w:val="00FC7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Guangming Jiang</dc:creator>
  <cp:lastModifiedBy>Guangming Jiang</cp:lastModifiedBy>
  <cp:revision>18</cp:revision>
  <dcterms:created xsi:type="dcterms:W3CDTF">2014-07-07T00:34:00Z</dcterms:created>
  <dcterms:modified xsi:type="dcterms:W3CDTF">2014-07-09T06:30:00Z</dcterms:modified>
</cp:coreProperties>
</file>