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SCALING PLAN</w:t>
      </w:r>
    </w:p>
    <w:p>
      <w:pPr>
        <w:spacing w:after="600"/>
        <w:jc w:val="center"/>
      </w:pPr>
      <w:r>
        <w:rPr>
          <w:rFonts w:ascii="Arial" w:cs="Arial" w:eastAsia="Arial" w:hAnsi="Arial"/>
          <w:color w:val="2E86AB"/>
          <w:sz w:val="32"/>
          <w:szCs w:val="32"/>
        </w:rPr>
        <w:t xml:space="preserve">AI-Powered Bookkeeping Business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single" w:color="2E86AB" w:sz="3"/>
              <w:right w:val="none" w:sz="0"/>
            </w:tcBorders>
          </w:tcPr>
          <w:p/>
        </w:tc>
      </w:tr>
    </w:tbl>
    <w:p>
      <w:pPr>
        <w:spacing w:after="80"/>
      </w:pPr>
    </w:p>
    <w:p>
      <w:pPr>
        <w:spacing w:after="200"/>
        <w:jc w:val="center"/>
      </w:pPr>
      <w:r>
        <w:rPr>
          <w:rFonts w:ascii="Arial" w:cs="Arial" w:eastAsia="Arial" w:hAnsi="Arial"/>
          <w:i/>
          <w:iCs/>
          <w:color w:val="2D2D2D"/>
          <w:sz w:val="28"/>
          <w:szCs w:val="28"/>
        </w:rPr>
        <w:t xml:space="preserve">From 1 Client to 50+</w:t>
      </w:r>
    </w:p>
    <w:p>
      <w:pPr>
        <w:spacing w:after="800"/>
        <w:jc w:val="center"/>
      </w:pPr>
      <w:r>
        <w:rPr>
          <w:rFonts w:ascii="Arial" w:cs="Arial" w:eastAsia="Arial" w:hAnsi="Arial"/>
          <w:color w:val="2D2D2D"/>
          <w:sz w:val="24"/>
          <w:szCs w:val="24"/>
        </w:rPr>
        <w:t xml:space="preserve">A Side-Hustle Growth Strategy</w:t>
      </w:r>
    </w:p>
    <w:p>
      <w:pPr>
        <w:spacing w:after="100"/>
        <w:jc w:val="center"/>
      </w:pPr>
      <w:r>
        <w:rPr>
          <w:rFonts w:ascii="Arial" w:cs="Arial" w:eastAsia="Arial" w:hAnsi="Arial"/>
          <w:color w:val="2D2D2D"/>
          <w:sz w:val="22"/>
          <w:szCs w:val="22"/>
        </w:rPr>
        <w:t xml:space="preserve">Prepared for: Rajat Gogia</w:t>
      </w:r>
    </w:p>
    <w:p>
      <w:pPr>
        <w:spacing w:after="100"/>
        <w:jc w:val="center"/>
      </w:pPr>
      <w:r>
        <w:rPr>
          <w:rFonts w:ascii="Arial" w:cs="Arial" w:eastAsia="Arial" w:hAnsi="Arial"/>
          <w:color w:val="2D2D2D"/>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Where You Are Today</w:t>
      </w:r>
    </w:p>
    <w:p>
      <w:pPr>
        <w:spacing w:after="160" w:line="300"/>
      </w:pPr>
      <w:r>
        <w:rPr>
          <w:rFonts w:ascii="Arial" w:cs="Arial" w:eastAsia="Arial" w:hAnsi="Arial"/>
          <w:color w:val="2D2D2D"/>
          <w:sz w:val="22"/>
          <w:szCs w:val="22"/>
        </w:rPr>
        <w:t xml:space="preserve">You have one client (a sales rep for a high-end furniture manufacturer), an existing LLC, and you’re charging $200–$400/month. Your workflow is manual: downloading transactions monthly, updating a shared Google Sheet, and having the client categorize expenses. This is a solid starting point, but it’s also the exact workflow that AI will let you 10x without 10x the hours.</w:t>
      </w:r>
    </w:p>
    <w:p>
      <w:pPr>
        <w:pStyle w:val="Heading2"/>
        <w:spacing w:before="280" w:after="160"/>
      </w:pPr>
      <w:r>
        <w:rPr>
          <w:rFonts w:ascii="Arial" w:cs="Arial" w:eastAsia="Arial" w:hAnsi="Arial"/>
          <w:b/>
          <w:bCs/>
          <w:color w:val="2E86AB"/>
          <w:sz w:val="26"/>
          <w:szCs w:val="26"/>
        </w:rPr>
        <w:t xml:space="preserve">Current State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2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312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Clients</w:t>
            </w:r>
          </w:p>
        </w:tc>
        <w:tc>
          <w:tcPr>
            <w:tcW w:type="dxa" w:w="62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 (sales rep, furniture manufacturer)</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Revenue</w:t>
            </w:r>
          </w:p>
        </w:tc>
        <w:tc>
          <w:tcPr>
            <w:tcW w:type="dxa" w:w="6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$200–$400/month ($2,400–$4,800/year)</w:t>
            </w:r>
          </w:p>
        </w:tc>
      </w:tr>
      <w:tr>
        <w:tc>
          <w:tcPr>
            <w:tcW w:type="dxa" w:w="312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Tools</w:t>
            </w:r>
          </w:p>
        </w:tc>
        <w:tc>
          <w:tcPr>
            <w:tcW w:type="dxa" w:w="62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Google Sheets (shared with client)</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Workflow</w:t>
            </w:r>
          </w:p>
        </w:tc>
        <w:tc>
          <w:tcPr>
            <w:tcW w:type="dxa" w:w="6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Manual: download transactions → update sheet → client categorizes</w:t>
            </w:r>
          </w:p>
        </w:tc>
      </w:tr>
      <w:tr>
        <w:tc>
          <w:tcPr>
            <w:tcW w:type="dxa" w:w="312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Time per client</w:t>
            </w:r>
          </w:p>
        </w:tc>
        <w:tc>
          <w:tcPr>
            <w:tcW w:type="dxa" w:w="62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Estimated 4–6 hours/month</w:t>
            </w:r>
          </w:p>
        </w:tc>
      </w:tr>
      <w:tr>
        <w:tc>
          <w:tcPr>
            <w:tcW w:type="dxa" w:w="312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AI usage</w:t>
            </w:r>
          </w:p>
        </w:tc>
        <w:tc>
          <w:tcPr>
            <w:tcW w:type="dxa" w:w="62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None</w:t>
            </w:r>
          </w:p>
        </w:tc>
      </w:tr>
      <w:tr>
        <w:tc>
          <w:tcPr>
            <w:tcW w:type="dxa" w:w="312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Entity</w:t>
            </w:r>
          </w:p>
        </w:tc>
        <w:tc>
          <w:tcPr>
            <w:tcW w:type="dxa" w:w="62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LLC (active)</w:t>
            </w:r>
          </w:p>
        </w:tc>
      </w:tr>
    </w:tbl>
    <w:p>
      <w:pPr>
        <w:spacing w:after="80"/>
      </w:pPr>
    </w:p>
    <w:p>
      <w:pPr>
        <w:spacing w:after="160" w:line="300"/>
      </w:pPr>
      <w:r>
        <w:rPr>
          <w:rFonts w:ascii="Arial" w:cs="Arial" w:eastAsia="Arial" w:hAnsi="Arial"/>
          <w:color w:val="2D2D2D"/>
          <w:sz w:val="22"/>
          <w:szCs w:val="22"/>
        </w:rPr>
        <w:t xml:space="preserve">The biggest opportunity here isn’t just adding more clients—it’s rebuilding your delivery stack so that each new client costs you progressively less time.</w:t>
      </w:r>
    </w:p>
    <w:p>
      <w:r>
        <w:br w:type="page"/>
      </w:r>
    </w:p>
    <w:p>
      <w:pPr>
        <w:pStyle w:val="Heading1"/>
        <w:spacing w:before="360" w:after="200"/>
      </w:pPr>
      <w:r>
        <w:rPr>
          <w:rFonts w:ascii="Arial" w:cs="Arial" w:eastAsia="Arial" w:hAnsi="Arial"/>
          <w:b/>
          <w:bCs/>
          <w:color w:val="1B3A5C"/>
          <w:sz w:val="32"/>
          <w:szCs w:val="32"/>
        </w:rPr>
        <w:t xml:space="preserve">2. Your AI-Powered Tech Stack</w:t>
      </w:r>
    </w:p>
    <w:p>
      <w:pPr>
        <w:spacing w:after="160" w:line="300"/>
      </w:pPr>
      <w:r>
        <w:rPr>
          <w:rFonts w:ascii="Arial" w:cs="Arial" w:eastAsia="Arial" w:hAnsi="Arial"/>
          <w:color w:val="2D2D2D"/>
          <w:sz w:val="22"/>
          <w:szCs w:val="22"/>
        </w:rPr>
        <w:t xml:space="preserve">Before you go get more clients, modernize your operations. This is what creates the competitive moat. Traditional bookkeepers spend 4–8 hours per client per month on tasks that AI can handle in minutes. Here’s the stack I recommend, in order of priority:</w:t>
      </w:r>
    </w:p>
    <w:p>
      <w:pPr>
        <w:pStyle w:val="Heading2"/>
        <w:spacing w:before="280" w:after="160"/>
      </w:pPr>
      <w:r>
        <w:rPr>
          <w:rFonts w:ascii="Arial" w:cs="Arial" w:eastAsia="Arial" w:hAnsi="Arial"/>
          <w:b/>
          <w:bCs/>
          <w:color w:val="2E86AB"/>
          <w:sz w:val="26"/>
          <w:szCs w:val="26"/>
        </w:rPr>
        <w:t xml:space="preserve">Tier 1: Foundation (Set up immediately — $0–$150/month)</w:t>
      </w:r>
    </w:p>
    <w:p>
      <w:pPr>
        <w:pStyle w:val="ListParagraph"/>
        <w:numPr>
          <w:ilvl w:val="0"/>
          <w:numId w:val="2"/>
        </w:numPr>
        <w:spacing w:after="80" w:line="300"/>
      </w:pPr>
      <w:r>
        <w:rPr>
          <w:rFonts w:ascii="Arial" w:cs="Arial" w:eastAsia="Arial" w:hAnsi="Arial"/>
          <w:b/>
          <w:bCs/>
          <w:color w:val="2D2D2D"/>
          <w:sz w:val="22"/>
          <w:szCs w:val="22"/>
        </w:rPr>
        <w:t xml:space="preserve">QuickBooks Online Simple Start ($35/month): </w:t>
      </w:r>
      <w:r>
        <w:rPr>
          <w:rFonts w:ascii="Arial" w:cs="Arial" w:eastAsia="Arial" w:hAnsi="Arial"/>
          <w:color w:val="2D2D2D"/>
          <w:sz w:val="22"/>
          <w:szCs w:val="22"/>
        </w:rPr>
        <w:t xml:space="preserve">Move off Google Sheets. QBO gives you bank feeds, automated transaction imports, proper chart of accounts, and financial reporting. Your clients get a professional experience and you get a system that AI tools can plug into.</w:t>
      </w:r>
    </w:p>
    <w:p>
      <w:pPr>
        <w:pStyle w:val="ListParagraph"/>
        <w:numPr>
          <w:ilvl w:val="0"/>
          <w:numId w:val="2"/>
        </w:numPr>
        <w:spacing w:after="80" w:line="300"/>
      </w:pPr>
      <w:r>
        <w:rPr>
          <w:rFonts w:ascii="Arial" w:cs="Arial" w:eastAsia="Arial" w:hAnsi="Arial"/>
          <w:b/>
          <w:bCs/>
          <w:color w:val="2D2D2D"/>
          <w:sz w:val="22"/>
          <w:szCs w:val="22"/>
        </w:rPr>
        <w:t xml:space="preserve">Booke.ai Essential ($69/month): </w:t>
      </w:r>
      <w:r>
        <w:rPr>
          <w:rFonts w:ascii="Arial" w:cs="Arial" w:eastAsia="Arial" w:hAnsi="Arial"/>
          <w:color w:val="2D2D2D"/>
          <w:sz w:val="22"/>
          <w:szCs w:val="22"/>
        </w:rPr>
        <w:t xml:space="preserve">This is your AI engine. It connects to QBO and automatically categorizes 85–95% of transactions based on learned patterns. It flags anomalies, handles reconciliation, and has a built-in client communication portal so clients can answer questions about transactions directly. At $69/month for up to 5 clients, this is the single highest-ROI tool in your stack.</w:t>
      </w:r>
    </w:p>
    <w:p>
      <w:pPr>
        <w:pStyle w:val="ListParagraph"/>
        <w:numPr>
          <w:ilvl w:val="0"/>
          <w:numId w:val="2"/>
        </w:numPr>
        <w:spacing w:after="80" w:line="300"/>
      </w:pPr>
      <w:r>
        <w:rPr>
          <w:rFonts w:ascii="Arial" w:cs="Arial" w:eastAsia="Arial" w:hAnsi="Arial"/>
          <w:b/>
          <w:bCs/>
          <w:color w:val="2D2D2D"/>
          <w:sz w:val="22"/>
          <w:szCs w:val="22"/>
        </w:rPr>
        <w:t xml:space="preserve">Claude or ChatGPT ($20/month): </w:t>
      </w:r>
      <w:r>
        <w:rPr>
          <w:rFonts w:ascii="Arial" w:cs="Arial" w:eastAsia="Arial" w:hAnsi="Arial"/>
          <w:color w:val="2D2D2D"/>
          <w:sz w:val="22"/>
          <w:szCs w:val="22"/>
        </w:rPr>
        <w:t xml:space="preserve">Your general-purpose AI assistant for drafting client emails, creating financial summaries, generating reports from data, and building templates. This alone will save you 30–60 minutes per client per month.</w:t>
      </w:r>
    </w:p>
    <w:p>
      <w:pPr>
        <w:pStyle w:val="Heading2"/>
        <w:spacing w:before="280" w:after="160"/>
      </w:pPr>
      <w:r>
        <w:rPr>
          <w:rFonts w:ascii="Arial" w:cs="Arial" w:eastAsia="Arial" w:hAnsi="Arial"/>
          <w:b/>
          <w:bCs/>
          <w:color w:val="2E86AB"/>
          <w:sz w:val="26"/>
          <w:szCs w:val="26"/>
        </w:rPr>
        <w:t xml:space="preserve">Tier 2: Professional Presence (Months 2–3 — $0–$50/month)</w:t>
      </w:r>
    </w:p>
    <w:p>
      <w:pPr>
        <w:pStyle w:val="ListParagraph"/>
        <w:numPr>
          <w:ilvl w:val="0"/>
          <w:numId w:val="3"/>
        </w:numPr>
        <w:spacing w:after="80" w:line="300"/>
      </w:pPr>
      <w:r>
        <w:rPr>
          <w:rFonts w:ascii="Arial" w:cs="Arial" w:eastAsia="Arial" w:hAnsi="Arial"/>
          <w:b/>
          <w:bCs/>
          <w:color w:val="2D2D2D"/>
          <w:sz w:val="22"/>
          <w:szCs w:val="22"/>
        </w:rPr>
        <w:t xml:space="preserve">Simple website ($0–20/month): </w:t>
      </w:r>
      <w:r>
        <w:rPr>
          <w:rFonts w:ascii="Arial" w:cs="Arial" w:eastAsia="Arial" w:hAnsi="Arial"/>
          <w:color w:val="2D2D2D"/>
          <w:sz w:val="22"/>
          <w:szCs w:val="22"/>
        </w:rPr>
        <w:t xml:space="preserve">A clean one-page site on Squarespace or Carrd. Describe your service, show pricing tiers, include a contact form. This is your credibility anchor when prospects Google you.</w:t>
      </w:r>
    </w:p>
    <w:p>
      <w:pPr>
        <w:pStyle w:val="ListParagraph"/>
        <w:numPr>
          <w:ilvl w:val="0"/>
          <w:numId w:val="3"/>
        </w:numPr>
        <w:spacing w:after="80" w:line="300"/>
      </w:pPr>
      <w:r>
        <w:rPr>
          <w:rFonts w:ascii="Arial" w:cs="Arial" w:eastAsia="Arial" w:hAnsi="Arial"/>
          <w:b/>
          <w:bCs/>
          <w:color w:val="2D2D2D"/>
          <w:sz w:val="22"/>
          <w:szCs w:val="22"/>
        </w:rPr>
        <w:t xml:space="preserve">Calendly free tier ($0): </w:t>
      </w:r>
      <w:r>
        <w:rPr>
          <w:rFonts w:ascii="Arial" w:cs="Arial" w:eastAsia="Arial" w:hAnsi="Arial"/>
          <w:color w:val="2D2D2D"/>
          <w:sz w:val="22"/>
          <w:szCs w:val="22"/>
        </w:rPr>
        <w:t xml:space="preserve">Let prospects book a 15-minute discovery call without the back-and-forth emails.</w:t>
      </w:r>
    </w:p>
    <w:p>
      <w:pPr>
        <w:pStyle w:val="ListParagraph"/>
        <w:numPr>
          <w:ilvl w:val="0"/>
          <w:numId w:val="3"/>
        </w:numPr>
        <w:spacing w:after="80" w:line="300"/>
      </w:pPr>
      <w:r>
        <w:rPr>
          <w:rFonts w:ascii="Arial" w:cs="Arial" w:eastAsia="Arial" w:hAnsi="Arial"/>
          <w:b/>
          <w:bCs/>
          <w:color w:val="2D2D2D"/>
          <w:sz w:val="22"/>
          <w:szCs w:val="22"/>
        </w:rPr>
        <w:t xml:space="preserve">Google Workspace ($7/month): </w:t>
      </w:r>
      <w:r>
        <w:rPr>
          <w:rFonts w:ascii="Arial" w:cs="Arial" w:eastAsia="Arial" w:hAnsi="Arial"/>
          <w:color w:val="2D2D2D"/>
          <w:sz w:val="22"/>
          <w:szCs w:val="22"/>
        </w:rPr>
        <w:t xml:space="preserve">Professional email (you@yourbusiness.com). Non-negotiable for credibility.</w:t>
      </w:r>
    </w:p>
    <w:p>
      <w:pPr>
        <w:pStyle w:val="Heading2"/>
        <w:spacing w:before="280" w:after="160"/>
      </w:pPr>
      <w:r>
        <w:rPr>
          <w:rFonts w:ascii="Arial" w:cs="Arial" w:eastAsia="Arial" w:hAnsi="Arial"/>
          <w:b/>
          <w:bCs/>
          <w:color w:val="2E86AB"/>
          <w:sz w:val="26"/>
          <w:szCs w:val="26"/>
        </w:rPr>
        <w:t xml:space="preserve">Monthly Tech Spend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QuickBooks Online</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$35</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Core accounting</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Booke.ai Essential</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$69</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AI automation</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Claude / ChatGPT Pro</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$20</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AI assistant</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Website hosting</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$16</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Credibility</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Google Workspace</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Email</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Total</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$147/month</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
            </w:r>
          </w:p>
        </w:tc>
      </w:tr>
    </w:tbl>
    <w:p>
      <w:pPr>
        <w:spacing w:after="80"/>
      </w:pPr>
    </w:p>
    <w:p>
      <w:pPr>
        <w:spacing w:after="160" w:line="300"/>
      </w:pPr>
      <w:r>
        <w:rPr>
          <w:rFonts w:ascii="Arial" w:cs="Arial" w:eastAsia="Arial" w:hAnsi="Arial"/>
          <w:color w:val="2D2D2D"/>
          <w:sz w:val="22"/>
          <w:szCs w:val="22"/>
        </w:rPr>
        <w:t xml:space="preserve">This $147/month stack replaces what would cost a traditional bookkeeper $500–$1,000+/month in labor for the same client load. That’s your competitive advantage.</w:t>
      </w:r>
    </w:p>
    <w:p>
      <w:r>
        <w:br w:type="page"/>
      </w:r>
    </w:p>
    <w:p>
      <w:pPr>
        <w:pStyle w:val="Heading1"/>
        <w:spacing w:before="360" w:after="200"/>
      </w:pPr>
      <w:r>
        <w:rPr>
          <w:rFonts w:ascii="Arial" w:cs="Arial" w:eastAsia="Arial" w:hAnsi="Arial"/>
          <w:b/>
          <w:bCs/>
          <w:color w:val="1B3A5C"/>
          <w:sz w:val="32"/>
          <w:szCs w:val="32"/>
        </w:rPr>
        <w:t xml:space="preserve">3. Immediate Plan: Getting Your Next 5 Clients</w:t>
      </w:r>
    </w:p>
    <w:p>
      <w:pPr>
        <w:spacing w:after="160" w:line="300"/>
      </w:pPr>
      <w:r>
        <w:rPr>
          <w:rFonts w:ascii="Arial" w:cs="Arial" w:eastAsia="Arial" w:hAnsi="Arial"/>
          <w:color w:val="2D2D2D"/>
          <w:sz w:val="22"/>
          <w:szCs w:val="22"/>
        </w:rPr>
        <w:t xml:space="preserve">This is a 90-day playbook to go from 1 client to 6. The goal isn’t just to find warm bodies—it’s to find the right clients in a niche where you can develop deep expertise and referral chains.</w:t>
      </w:r>
    </w:p>
    <w:p>
      <w:pPr>
        <w:pStyle w:val="Heading2"/>
        <w:spacing w:before="280" w:after="160"/>
      </w:pPr>
      <w:r>
        <w:rPr>
          <w:rFonts w:ascii="Arial" w:cs="Arial" w:eastAsia="Arial" w:hAnsi="Arial"/>
          <w:b/>
          <w:bCs/>
          <w:color w:val="2E86AB"/>
          <w:sz w:val="26"/>
          <w:szCs w:val="26"/>
        </w:rPr>
        <w:t xml:space="preserve">Step 1: Pick Your Niche (Week 1)</w:t>
      </w:r>
    </w:p>
    <w:p>
      <w:pPr>
        <w:spacing w:after="160" w:line="300"/>
      </w:pPr>
      <w:r>
        <w:rPr>
          <w:rFonts w:ascii="Arial" w:cs="Arial" w:eastAsia="Arial" w:hAnsi="Arial"/>
          <w:color w:val="2D2D2D"/>
          <w:sz w:val="22"/>
          <w:szCs w:val="22"/>
        </w:rPr>
        <w:t xml:space="preserve">You already serve a sales rep. This gives you a natural starting niche: independent sales reps, manufacturer’s reps, and commission-based professionals. They share specific bookkeeping pain points: tracking commissions across multiple lines, managing business travel and entertainment expenses, keeping books organized for quarterly estimated payments, and separating personal from business spending. Going niche is critical because it means your AI categorization models get smarter faster (commission income, trade show expenses, and sample inventory all follow patterns), your marketing message is specific and resonant, and referrals happen naturally within professional networks.</w:t>
      </w:r>
    </w:p>
    <w:p>
      <w:pPr>
        <w:pStyle w:val="Heading2"/>
        <w:spacing w:before="280" w:after="160"/>
      </w:pPr>
      <w:r>
        <w:rPr>
          <w:rFonts w:ascii="Arial" w:cs="Arial" w:eastAsia="Arial" w:hAnsi="Arial"/>
          <w:b/>
          <w:bCs/>
          <w:color w:val="2E86AB"/>
          <w:sz w:val="26"/>
          <w:szCs w:val="26"/>
        </w:rPr>
        <w:t xml:space="preserve">Step 2: Productize Your Offering (Week 1–2)</w:t>
      </w:r>
    </w:p>
    <w:p>
      <w:pPr>
        <w:spacing w:after="160" w:line="300"/>
      </w:pPr>
      <w:r>
        <w:rPr>
          <w:rFonts w:ascii="Arial" w:cs="Arial" w:eastAsia="Arial" w:hAnsi="Arial"/>
          <w:color w:val="2D2D2D"/>
          <w:sz w:val="22"/>
          <w:szCs w:val="22"/>
        </w:rPr>
        <w:t xml:space="preserve">Stop selling “bookkeeping” and start selling a defined package. Here’s a tiered pricing structure based on market rates and your AI-powered cost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Essentials</w:t>
            </w:r>
          </w:p>
        </w:tc>
        <w:tc>
          <w:tcPr>
            <w:tcW w:type="dxa" w:w="1872"/>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872"/>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872"/>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Your Time</w:t>
            </w:r>
          </w:p>
        </w:tc>
      </w:tr>
      <w:tr>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Monthly Fee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$250/month</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$450/month</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$700/month</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r>
      <w:tr>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Transaction categorization</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~30 min (AI does 90%)</w:t>
            </w:r>
          </w:p>
        </w:tc>
      </w:tr>
      <w:tr>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Monthly reconciliation</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~30 min</w:t>
            </w:r>
          </w:p>
        </w:tc>
      </w:tr>
      <w:tr>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Monthly P&amp;L + Balance Sheet</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~15 min (auto-generated)</w:t>
            </w:r>
          </w:p>
        </w:tc>
      </w:tr>
      <w:tr>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Expense tracking dashboard</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~15 min setup</w:t>
            </w:r>
          </w:p>
        </w:tc>
      </w:tr>
      <w:tr>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Quarterly income summary</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 hour/quarter</w:t>
            </w:r>
          </w:p>
        </w:tc>
      </w:tr>
      <w:tr>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Monthly strategy call</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 (15 min)</w:t>
            </w:r>
          </w:p>
        </w:tc>
        <w:tc>
          <w:tcPr>
            <w:tcW w:type="dxa" w:w="1872"/>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15 min</w:t>
            </w:r>
          </w:p>
        </w:tc>
      </w:tr>
    </w:tbl>
    <w:p>
      <w:pPr>
        <w:spacing w:after="80"/>
      </w:pPr>
    </w:p>
    <w:p>
      <w:pPr>
        <w:spacing w:after="160" w:line="300"/>
      </w:pPr>
      <w:r>
        <w:rPr>
          <w:rFonts w:ascii="Arial" w:cs="Arial" w:eastAsia="Arial" w:hAnsi="Arial"/>
          <w:color w:val="2D2D2D"/>
          <w:sz w:val="22"/>
          <w:szCs w:val="22"/>
        </w:rPr>
        <w:t xml:space="preserve">At the Essentials tier, your effective hourly rate is over $200/hour when AI handles most of the work. The key insight: you’re not competing on price with traditional bookkeepers—you’re competing on speed, accuracy, and modern experience while maintaining healthy margins.</w:t>
      </w:r>
    </w:p>
    <w:p>
      <w:pPr>
        <w:pStyle w:val="Heading2"/>
        <w:spacing w:before="280" w:after="160"/>
      </w:pPr>
      <w:r>
        <w:rPr>
          <w:rFonts w:ascii="Arial" w:cs="Arial" w:eastAsia="Arial" w:hAnsi="Arial"/>
          <w:b/>
          <w:bCs/>
          <w:color w:val="2E86AB"/>
          <w:sz w:val="26"/>
          <w:szCs w:val="26"/>
        </w:rPr>
        <w:t xml:space="preserve">Step 3: Get Your First 5 New Clients (Weeks 2–12)</w:t>
      </w:r>
    </w:p>
    <w:p>
      <w:pPr>
        <w:spacing w:after="160" w:line="300"/>
      </w:pPr>
      <w:r>
        <w:rPr>
          <w:rFonts w:ascii="Arial" w:cs="Arial" w:eastAsia="Arial" w:hAnsi="Arial"/>
          <w:color w:val="2D2D2D"/>
          <w:sz w:val="22"/>
          <w:szCs w:val="22"/>
        </w:rPr>
        <w:t xml:space="preserve">Here’s the acquisition plan, ranked by expected ROI:</w:t>
      </w:r>
    </w:p>
    <w:p>
      <w:pPr>
        <w:pStyle w:val="ListParagraph"/>
        <w:numPr>
          <w:ilvl w:val="0"/>
          <w:numId w:val="4"/>
        </w:numPr>
        <w:spacing w:after="80" w:line="300"/>
      </w:pPr>
      <w:r>
        <w:rPr>
          <w:rFonts w:ascii="Arial" w:cs="Arial" w:eastAsia="Arial" w:hAnsi="Arial"/>
          <w:b/>
          <w:bCs/>
          <w:color w:val="2D2D2D"/>
          <w:sz w:val="22"/>
          <w:szCs w:val="22"/>
        </w:rPr>
        <w:t xml:space="preserve">Mine your existing client for referrals (Target: 1–2 clients). </w:t>
      </w:r>
      <w:r>
        <w:rPr>
          <w:rFonts w:ascii="Arial" w:cs="Arial" w:eastAsia="Arial" w:hAnsi="Arial"/>
          <w:color w:val="2D2D2D"/>
          <w:sz w:val="22"/>
          <w:szCs w:val="22"/>
        </w:rPr>
        <w:t xml:space="preserve">Your current client is a sales rep who likely knows dozens of other reps. Ask them directly: “I’m expanding my bookkeeping practice to work with more independent sales professionals. Who in your network would benefit from having their books handled for $250/month?” Offer them a $50 credit for each referral that converts. Reps talk to other reps. This is your highest-probability channel.</w:t>
      </w:r>
    </w:p>
    <w:p>
      <w:pPr>
        <w:pStyle w:val="ListParagraph"/>
        <w:numPr>
          <w:ilvl w:val="0"/>
          <w:numId w:val="4"/>
        </w:numPr>
        <w:spacing w:after="80" w:line="300"/>
      </w:pPr>
      <w:r>
        <w:rPr>
          <w:rFonts w:ascii="Arial" w:cs="Arial" w:eastAsia="Arial" w:hAnsi="Arial"/>
          <w:b/>
          <w:bCs/>
          <w:color w:val="2D2D2D"/>
          <w:sz w:val="22"/>
          <w:szCs w:val="22"/>
        </w:rPr>
        <w:t xml:space="preserve">LinkedIn outreach (Target: 2–3 clients). </w:t>
      </w:r>
      <w:r>
        <w:rPr>
          <w:rFonts w:ascii="Arial" w:cs="Arial" w:eastAsia="Arial" w:hAnsi="Arial"/>
          <w:color w:val="2D2D2D"/>
          <w:sz w:val="22"/>
          <w:szCs w:val="22"/>
        </w:rPr>
        <w:t xml:space="preserve">Create or update your LinkedIn profile to position yourself as a bookkeeping specialist for sales professionals and small business owners. Post 2–3 times per week: practical financial tips for 1099 earners, common bookkeeping mistakes sales reps make, how to track commissions properly. Use AI to draft these—this should take 20 minutes per week total. Send 5–10 personalized connection requests per day to independent sales reps, manufacturer’s reps, and freelance sales consultants in your metro area.</w:t>
      </w:r>
    </w:p>
    <w:p>
      <w:pPr>
        <w:pStyle w:val="ListParagraph"/>
        <w:numPr>
          <w:ilvl w:val="0"/>
          <w:numId w:val="4"/>
        </w:numPr>
        <w:spacing w:after="80" w:line="300"/>
      </w:pPr>
      <w:r>
        <w:rPr>
          <w:rFonts w:ascii="Arial" w:cs="Arial" w:eastAsia="Arial" w:hAnsi="Arial"/>
          <w:b/>
          <w:bCs/>
          <w:color w:val="2D2D2D"/>
          <w:sz w:val="22"/>
          <w:szCs w:val="22"/>
        </w:rPr>
        <w:t xml:space="preserve">Local business networking (Target: 1–2 clients). </w:t>
      </w:r>
      <w:r>
        <w:rPr>
          <w:rFonts w:ascii="Arial" w:cs="Arial" w:eastAsia="Arial" w:hAnsi="Arial"/>
          <w:color w:val="2D2D2D"/>
          <w:sz w:val="22"/>
          <w:szCs w:val="22"/>
        </w:rPr>
        <w:t xml:space="preserve">Attend 1–2 local BNI, Chamber of Commerce, or industry meetup events per month. Your pitch: “I help sales professionals and small business owners stop worrying about their books so they can focus on selling. Most of my clients save 5+ hours a month and never miss a deduction.” Bring simple business cards. Follow up within 24 hours.</w:t>
      </w:r>
    </w:p>
    <w:p>
      <w:pPr>
        <w:pStyle w:val="ListParagraph"/>
        <w:numPr>
          <w:ilvl w:val="0"/>
          <w:numId w:val="4"/>
        </w:numPr>
        <w:spacing w:after="80" w:line="300"/>
      </w:pPr>
      <w:r>
        <w:rPr>
          <w:rFonts w:ascii="Arial" w:cs="Arial" w:eastAsia="Arial" w:hAnsi="Arial"/>
          <w:b/>
          <w:bCs/>
          <w:color w:val="2D2D2D"/>
          <w:sz w:val="22"/>
          <w:szCs w:val="22"/>
        </w:rPr>
        <w:t xml:space="preserve">Google Business Profile (long-term pipeline). </w:t>
      </w:r>
      <w:r>
        <w:rPr>
          <w:rFonts w:ascii="Arial" w:cs="Arial" w:eastAsia="Arial" w:hAnsi="Arial"/>
          <w:color w:val="2D2D2D"/>
          <w:sz w:val="22"/>
          <w:szCs w:val="22"/>
        </w:rPr>
        <w:t xml:space="preserve">Set up a Google Business Profile optimized for “bookkeeping services [your city].” Ask your current client for a Google review. This is a slow burn but becomes your #1 inbound lead source over time.</w:t>
      </w:r>
    </w:p>
    <w:p>
      <w:pPr>
        <w:pStyle w:val="Heading2"/>
        <w:spacing w:before="280" w:after="160"/>
      </w:pPr>
      <w:r>
        <w:rPr>
          <w:rFonts w:ascii="Arial" w:cs="Arial" w:eastAsia="Arial" w:hAnsi="Arial"/>
          <w:b/>
          <w:bCs/>
          <w:color w:val="2E86AB"/>
          <w:sz w:val="26"/>
          <w:szCs w:val="26"/>
        </w:rPr>
        <w:t xml:space="preserve">90-Day Milestone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 30</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 60</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 90</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Total clients</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2–3</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4–5</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6</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Monthly revenue</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$500–$900</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$1,000–$1,800</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$1,500–$2,700</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Hours/week</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3–4</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5–7</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6–8</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Tech stack</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QBO + Booke.ai live</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Website + Calendly</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Full stack running</w:t>
            </w:r>
          </w:p>
        </w:tc>
      </w:tr>
    </w:tbl>
    <w:p>
      <w:r>
        <w:br w:type="page"/>
      </w:r>
    </w:p>
    <w:p>
      <w:pPr>
        <w:pStyle w:val="Heading1"/>
        <w:spacing w:before="360" w:after="200"/>
      </w:pPr>
      <w:r>
        <w:rPr>
          <w:rFonts w:ascii="Arial" w:cs="Arial" w:eastAsia="Arial" w:hAnsi="Arial"/>
          <w:b/>
          <w:bCs/>
          <w:color w:val="1B3A5C"/>
          <w:sz w:val="32"/>
          <w:szCs w:val="32"/>
        </w:rPr>
        <w:t xml:space="preserve">4. Long-Term Scaling Roadmap</w:t>
      </w:r>
    </w:p>
    <w:p>
      <w:pPr>
        <w:pStyle w:val="Heading2"/>
        <w:spacing w:before="280" w:after="160"/>
      </w:pPr>
      <w:r>
        <w:rPr>
          <w:rFonts w:ascii="Arial" w:cs="Arial" w:eastAsia="Arial" w:hAnsi="Arial"/>
          <w:b/>
          <w:bCs/>
          <w:color w:val="2E86AB"/>
          <w:sz w:val="26"/>
          <w:szCs w:val="26"/>
        </w:rPr>
        <w:t xml:space="preserve">Phase 2: Establish Authority (Months 4–12, Target: 15–20 clients)</w:t>
      </w:r>
    </w:p>
    <w:p>
      <w:pPr>
        <w:spacing w:after="160" w:line="300"/>
      </w:pPr>
      <w:r>
        <w:rPr>
          <w:rFonts w:ascii="Arial" w:cs="Arial" w:eastAsia="Arial" w:hAnsi="Arial"/>
          <w:color w:val="2D2D2D"/>
          <w:sz w:val="22"/>
          <w:szCs w:val="22"/>
        </w:rPr>
        <w:t xml:space="preserve">Once you have 6 clients running smoothly on your AI stack, the game shifts from hustle to systems:</w:t>
      </w:r>
    </w:p>
    <w:p>
      <w:pPr>
        <w:pStyle w:val="ListParagraph"/>
        <w:numPr>
          <w:ilvl w:val="0"/>
          <w:numId w:val="5"/>
        </w:numPr>
        <w:spacing w:after="80" w:line="300"/>
      </w:pPr>
      <w:r>
        <w:rPr>
          <w:rFonts w:ascii="Arial" w:cs="Arial" w:eastAsia="Arial" w:hAnsi="Arial"/>
          <w:b/>
          <w:bCs/>
          <w:color w:val="2D2D2D"/>
          <w:sz w:val="22"/>
          <w:szCs w:val="22"/>
        </w:rPr>
        <w:t xml:space="preserve">Expand your niche slightly: </w:t>
      </w:r>
      <w:r>
        <w:rPr>
          <w:rFonts w:ascii="Arial" w:cs="Arial" w:eastAsia="Arial" w:hAnsi="Arial"/>
          <w:color w:val="2D2D2D"/>
          <w:sz w:val="22"/>
          <w:szCs w:val="22"/>
        </w:rPr>
        <w:t xml:space="preserve">From sales reps to the broader category of commission-based professionals, independent consultants, and solopreneurs in professional services. Same pain points, same AI categorization models, bigger addressable market.</w:t>
      </w:r>
    </w:p>
    <w:p>
      <w:pPr>
        <w:pStyle w:val="ListParagraph"/>
        <w:numPr>
          <w:ilvl w:val="0"/>
          <w:numId w:val="5"/>
        </w:numPr>
        <w:spacing w:after="80" w:line="300"/>
      </w:pPr>
      <w:r>
        <w:rPr>
          <w:rFonts w:ascii="Arial" w:cs="Arial" w:eastAsia="Arial" w:hAnsi="Arial"/>
          <w:b/>
          <w:bCs/>
          <w:color w:val="2D2D2D"/>
          <w:sz w:val="22"/>
          <w:szCs w:val="22"/>
        </w:rPr>
        <w:t xml:space="preserve">Build a content engine: </w:t>
      </w:r>
      <w:r>
        <w:rPr>
          <w:rFonts w:ascii="Arial" w:cs="Arial" w:eastAsia="Arial" w:hAnsi="Arial"/>
          <w:color w:val="2D2D2D"/>
          <w:sz w:val="22"/>
          <w:szCs w:val="22"/>
        </w:rPr>
        <w:t xml:space="preserve">Publish one blog post or LinkedIn article per week (AI-drafted, you edit). Topics: financial planning reminders for freelancers, expense tracking tips for 1099 workers, bookkeeping automation tips. This builds SEO and positions you as a thought leader. Within 6 months, you should have inbound leads from search.</w:t>
      </w:r>
    </w:p>
    <w:p>
      <w:pPr>
        <w:pStyle w:val="ListParagraph"/>
        <w:numPr>
          <w:ilvl w:val="0"/>
          <w:numId w:val="5"/>
        </w:numPr>
        <w:spacing w:after="80" w:line="300"/>
      </w:pPr>
      <w:r>
        <w:rPr>
          <w:rFonts w:ascii="Arial" w:cs="Arial" w:eastAsia="Arial" w:hAnsi="Arial"/>
          <w:b/>
          <w:bCs/>
          <w:color w:val="2D2D2D"/>
          <w:sz w:val="22"/>
          <w:szCs w:val="22"/>
        </w:rPr>
        <w:t xml:space="preserve">Formalize your referral program: </w:t>
      </w:r>
      <w:r>
        <w:rPr>
          <w:rFonts w:ascii="Arial" w:cs="Arial" w:eastAsia="Arial" w:hAnsi="Arial"/>
          <w:color w:val="2D2D2D"/>
          <w:sz w:val="22"/>
          <w:szCs w:val="22"/>
        </w:rPr>
        <w:t xml:space="preserve">Move from ad hoc referrals to a structured program. Offer clients one free month for every successful referral. Send quarterly “referral reminder” emails. At 15+ clients, referrals should be generating 1–2 new clients per month organically.</w:t>
      </w:r>
    </w:p>
    <w:p>
      <w:pPr>
        <w:pStyle w:val="ListParagraph"/>
        <w:numPr>
          <w:ilvl w:val="0"/>
          <w:numId w:val="5"/>
        </w:numPr>
        <w:spacing w:after="80" w:line="300"/>
      </w:pPr>
      <w:r>
        <w:rPr>
          <w:rFonts w:ascii="Arial" w:cs="Arial" w:eastAsia="Arial" w:hAnsi="Arial"/>
          <w:b/>
          <w:bCs/>
          <w:color w:val="2D2D2D"/>
          <w:sz w:val="22"/>
          <w:szCs w:val="22"/>
        </w:rPr>
        <w:t xml:space="preserve">Upgrade to Booke.ai Pro ($139/month): </w:t>
      </w:r>
      <w:r>
        <w:rPr>
          <w:rFonts w:ascii="Arial" w:cs="Arial" w:eastAsia="Arial" w:hAnsi="Arial"/>
          <w:color w:val="2D2D2D"/>
          <w:sz w:val="22"/>
          <w:szCs w:val="22"/>
        </w:rPr>
        <w:t xml:space="preserve">At 6+ clients, you’ll outgrow the Essential plan. Pro supports 10 clients with enhanced AI accuracy from your accumulated data.</w:t>
      </w:r>
    </w:p>
    <w:p>
      <w:pPr>
        <w:pStyle w:val="Heading2"/>
        <w:spacing w:before="280" w:after="160"/>
      </w:pPr>
      <w:r>
        <w:rPr>
          <w:rFonts w:ascii="Arial" w:cs="Arial" w:eastAsia="Arial" w:hAnsi="Arial"/>
          <w:b/>
          <w:bCs/>
          <w:color w:val="2E86AB"/>
          <w:sz w:val="26"/>
          <w:szCs w:val="26"/>
        </w:rPr>
        <w:t xml:space="preserve">Phase 3: Build the Firm (Year 2, Target: 30–50 clients)</w:t>
      </w:r>
    </w:p>
    <w:p>
      <w:pPr>
        <w:spacing w:after="160" w:line="300"/>
      </w:pPr>
      <w:r>
        <w:rPr>
          <w:rFonts w:ascii="Arial" w:cs="Arial" w:eastAsia="Arial" w:hAnsi="Arial"/>
          <w:color w:val="2D2D2D"/>
          <w:sz w:val="22"/>
          <w:szCs w:val="22"/>
        </w:rPr>
        <w:t xml:space="preserve">This is where you transition from side hustle to real business:</w:t>
      </w:r>
    </w:p>
    <w:p>
      <w:pPr>
        <w:pStyle w:val="ListParagraph"/>
        <w:numPr>
          <w:ilvl w:val="0"/>
          <w:numId w:val="6"/>
        </w:numPr>
        <w:spacing w:after="80" w:line="300"/>
      </w:pPr>
      <w:r>
        <w:rPr>
          <w:rFonts w:ascii="Arial" w:cs="Arial" w:eastAsia="Arial" w:hAnsi="Arial"/>
          <w:b/>
          <w:bCs/>
          <w:color w:val="2D2D2D"/>
          <w:sz w:val="22"/>
          <w:szCs w:val="22"/>
        </w:rPr>
        <w:t xml:space="preserve">Hire a part-time bookkeeper ($20–$25/hour, 10–20 hours/week): </w:t>
      </w:r>
      <w:r>
        <w:rPr>
          <w:rFonts w:ascii="Arial" w:cs="Arial" w:eastAsia="Arial" w:hAnsi="Arial"/>
          <w:color w:val="2D2D2D"/>
          <w:sz w:val="22"/>
          <w:szCs w:val="22"/>
        </w:rPr>
        <w:t xml:space="preserve">Your AI stack does the heavy lifting. The bookkeeper handles exceptions, client communication, and review. You focus on sales, strategy, and premium clients.</w:t>
      </w:r>
    </w:p>
    <w:p>
      <w:pPr>
        <w:pStyle w:val="ListParagraph"/>
        <w:numPr>
          <w:ilvl w:val="0"/>
          <w:numId w:val="6"/>
        </w:numPr>
        <w:spacing w:after="80" w:line="300"/>
      </w:pPr>
      <w:r>
        <w:rPr>
          <w:rFonts w:ascii="Arial" w:cs="Arial" w:eastAsia="Arial" w:hAnsi="Arial"/>
          <w:b/>
          <w:bCs/>
          <w:color w:val="2D2D2D"/>
          <w:sz w:val="22"/>
          <w:szCs w:val="22"/>
        </w:rPr>
        <w:t xml:space="preserve">Add a quarterly reporting upsell: </w:t>
      </w:r>
      <w:r>
        <w:rPr>
          <w:rFonts w:ascii="Arial" w:cs="Arial" w:eastAsia="Arial" w:hAnsi="Arial"/>
          <w:color w:val="2D2D2D"/>
          <w:sz w:val="22"/>
          <w:szCs w:val="22"/>
        </w:rPr>
        <w:t xml:space="preserve">Offer quarterly income summaries and expense reports that clients can hand directly to their CPA. This is pure bookkeeping—no tax advice required—but it’s incredibly valuable to clients who dread pulling numbers together for their accountant. Charge $150–$300/quarter as an add-on.</w:t>
      </w:r>
    </w:p>
    <w:p>
      <w:pPr>
        <w:pStyle w:val="ListParagraph"/>
        <w:numPr>
          <w:ilvl w:val="0"/>
          <w:numId w:val="6"/>
        </w:numPr>
        <w:spacing w:after="80" w:line="300"/>
      </w:pPr>
      <w:r>
        <w:rPr>
          <w:rFonts w:ascii="Arial" w:cs="Arial" w:eastAsia="Arial" w:hAnsi="Arial"/>
          <w:b/>
          <w:bCs/>
          <w:color w:val="2D2D2D"/>
          <w:sz w:val="22"/>
          <w:szCs w:val="22"/>
        </w:rPr>
        <w:t xml:space="preserve">Raise prices for new clients: </w:t>
      </w:r>
      <w:r>
        <w:rPr>
          <w:rFonts w:ascii="Arial" w:cs="Arial" w:eastAsia="Arial" w:hAnsi="Arial"/>
          <w:color w:val="2D2D2D"/>
          <w:sz w:val="22"/>
          <w:szCs w:val="22"/>
        </w:rPr>
        <w:t xml:space="preserve">Your Essentials tier moves to $300, Growth to $500, Premium to $800. Existing clients stay grandfathered or get modest increases. Your cost basis hasn’t changed because AI absorbs the volume.</w:t>
      </w:r>
    </w:p>
    <w:p>
      <w:pPr>
        <w:pStyle w:val="ListParagraph"/>
        <w:numPr>
          <w:ilvl w:val="0"/>
          <w:numId w:val="6"/>
        </w:numPr>
        <w:spacing w:after="80" w:line="300"/>
      </w:pPr>
      <w:r>
        <w:rPr>
          <w:rFonts w:ascii="Arial" w:cs="Arial" w:eastAsia="Arial" w:hAnsi="Arial"/>
          <w:b/>
          <w:bCs/>
          <w:color w:val="2D2D2D"/>
          <w:sz w:val="22"/>
          <w:szCs w:val="22"/>
        </w:rPr>
        <w:t xml:space="preserve">Invest in advanced AI tools: </w:t>
      </w:r>
      <w:r>
        <w:rPr>
          <w:rFonts w:ascii="Arial" w:cs="Arial" w:eastAsia="Arial" w:hAnsi="Arial"/>
          <w:color w:val="2D2D2D"/>
          <w:sz w:val="22"/>
          <w:szCs w:val="22"/>
        </w:rPr>
        <w:t xml:space="preserve">As your client base grows, consider Docyt ($299/month) for automated financial reporting, or build custom automations with Zapier/Make to connect your CRM, invoicing, and bookkeeping systems.</w:t>
      </w:r>
    </w:p>
    <w:p>
      <w:pPr>
        <w:pStyle w:val="Heading2"/>
        <w:spacing w:before="280" w:after="160"/>
      </w:pPr>
      <w:r>
        <w:rPr>
          <w:rFonts w:ascii="Arial" w:cs="Arial" w:eastAsia="Arial" w:hAnsi="Arial"/>
          <w:b/>
          <w:bCs/>
          <w:color w:val="2E86AB"/>
          <w:sz w:val="26"/>
          <w:szCs w:val="26"/>
        </w:rPr>
        <w:t xml:space="preserve">Phase 4: Compound and Defend (Year 3+)</w:t>
      </w:r>
    </w:p>
    <w:p>
      <w:pPr>
        <w:spacing w:after="160" w:line="300"/>
      </w:pPr>
      <w:r>
        <w:rPr>
          <w:rFonts w:ascii="Arial" w:cs="Arial" w:eastAsia="Arial" w:hAnsi="Arial"/>
          <w:color w:val="2D2D2D"/>
          <w:sz w:val="22"/>
          <w:szCs w:val="22"/>
        </w:rPr>
        <w:t xml:space="preserve">At 50+ clients, you’re running a firm doing $200K–$400K in annual revenue with 60–70% gross margins:</w:t>
      </w:r>
    </w:p>
    <w:p>
      <w:pPr>
        <w:pStyle w:val="ListParagraph"/>
        <w:numPr>
          <w:ilvl w:val="0"/>
          <w:numId w:val="7"/>
        </w:numPr>
        <w:spacing w:after="80" w:line="300"/>
      </w:pPr>
      <w:r>
        <w:rPr>
          <w:rFonts w:ascii="Arial" w:cs="Arial" w:eastAsia="Arial" w:hAnsi="Arial"/>
          <w:b/>
          <w:bCs/>
          <w:color w:val="2D2D2D"/>
          <w:sz w:val="22"/>
          <w:szCs w:val="22"/>
        </w:rPr>
        <w:t xml:space="preserve">Your data moat is real: </w:t>
      </w:r>
      <w:r>
        <w:rPr>
          <w:rFonts w:ascii="Arial" w:cs="Arial" w:eastAsia="Arial" w:hAnsi="Arial"/>
          <w:color w:val="2D2D2D"/>
          <w:sz w:val="22"/>
          <w:szCs w:val="22"/>
        </w:rPr>
        <w:t xml:space="preserve">Your AI models have seen tens of thousands of transactions across dozens of similar businesses. Your categorization accuracy is higher, your anomaly detection is sharper, and your onboarding is faster than any new entrant. This is the durable competitive advantage.</w:t>
      </w:r>
    </w:p>
    <w:p>
      <w:pPr>
        <w:pStyle w:val="ListParagraph"/>
        <w:numPr>
          <w:ilvl w:val="0"/>
          <w:numId w:val="7"/>
        </w:numPr>
        <w:spacing w:after="80" w:line="300"/>
      </w:pPr>
      <w:r>
        <w:rPr>
          <w:rFonts w:ascii="Arial" w:cs="Arial" w:eastAsia="Arial" w:hAnsi="Arial"/>
          <w:b/>
          <w:bCs/>
          <w:color w:val="2D2D2D"/>
          <w:sz w:val="22"/>
          <w:szCs w:val="22"/>
        </w:rPr>
        <w:t xml:space="preserve">Expand service offerings: </w:t>
      </w:r>
      <w:r>
        <w:rPr>
          <w:rFonts w:ascii="Arial" w:cs="Arial" w:eastAsia="Arial" w:hAnsi="Arial"/>
          <w:color w:val="2D2D2D"/>
          <w:sz w:val="22"/>
          <w:szCs w:val="22"/>
        </w:rPr>
        <w:t xml:space="preserve">Fractional CFO services for your largest clients ($1,500–$3,000/month), payroll processing, financial forecasting, and cash flow management. Each adds revenue without adding proportional cost.</w:t>
      </w:r>
    </w:p>
    <w:p>
      <w:pPr>
        <w:pStyle w:val="ListParagraph"/>
        <w:numPr>
          <w:ilvl w:val="0"/>
          <w:numId w:val="7"/>
        </w:numPr>
        <w:spacing w:after="80" w:line="300"/>
      </w:pPr>
      <w:r>
        <w:rPr>
          <w:rFonts w:ascii="Arial" w:cs="Arial" w:eastAsia="Arial" w:hAnsi="Arial"/>
          <w:b/>
          <w:bCs/>
          <w:color w:val="2D2D2D"/>
          <w:sz w:val="22"/>
          <w:szCs w:val="22"/>
        </w:rPr>
        <w:t xml:space="preserve">Consider specialization by industry: </w:t>
      </w:r>
      <w:r>
        <w:rPr>
          <w:rFonts w:ascii="Arial" w:cs="Arial" w:eastAsia="Arial" w:hAnsi="Arial"/>
          <w:color w:val="2D2D2D"/>
          <w:sz w:val="22"/>
          <w:szCs w:val="22"/>
        </w:rPr>
        <w:t xml:space="preserve">If you’ve accumulated deep expertise in a vertical (e.g., e-commerce sellers, healthcare consultants), brand around it. Industry-specific bookkeeping commands premium pricing and attracts clients nationally, not just locally.</w:t>
      </w:r>
    </w:p>
    <w:p>
      <w:r>
        <w:br w:type="page"/>
      </w:r>
    </w:p>
    <w:p>
      <w:pPr>
        <w:pStyle w:val="Heading1"/>
        <w:spacing w:before="360" w:after="200"/>
      </w:pPr>
      <w:r>
        <w:rPr>
          <w:rFonts w:ascii="Arial" w:cs="Arial" w:eastAsia="Arial" w:hAnsi="Arial"/>
          <w:b/>
          <w:bCs/>
          <w:color w:val="1B3A5C"/>
          <w:sz w:val="32"/>
          <w:szCs w:val="32"/>
        </w:rPr>
        <w:t xml:space="preserve">5. Financial Model</w:t>
      </w:r>
    </w:p>
    <w:p>
      <w:pPr>
        <w:pStyle w:val="Heading2"/>
        <w:spacing w:before="280" w:after="160"/>
      </w:pPr>
      <w:r>
        <w:rPr>
          <w:rFonts w:ascii="Arial" w:cs="Arial" w:eastAsia="Arial" w:hAnsi="Arial"/>
          <w:b/>
          <w:bCs/>
          <w:color w:val="2E86AB"/>
          <w:sz w:val="26"/>
          <w:szCs w:val="26"/>
        </w:rPr>
        <w:t xml:space="preserve">Revenue Projection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56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Clients</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18</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35</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55</w:t>
            </w:r>
          </w:p>
        </w:tc>
      </w:tr>
      <w:tr>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Avg fee</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$300</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$325</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$375</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$425</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$475</w:t>
            </w:r>
          </w:p>
        </w:tc>
      </w:tr>
      <w:tr>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Monthly revenue</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$1,800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$3,250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$6,750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$14,875</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$26,125</w:t>
            </w:r>
          </w:p>
        </w:tc>
      </w:tr>
      <w:tr>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Annual revenue</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$52,000</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$178,500</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$313,500</w:t>
            </w:r>
          </w:p>
        </w:tc>
      </w:tr>
      <w:tr>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Monthly costs</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$147</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$190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$250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$2,500</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$5,000</w:t>
            </w:r>
          </w:p>
        </w:tc>
      </w:tr>
      <w:tr>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Monthly profit</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$1,653</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$3,060</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$6,500</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$12,375</w:t>
            </w:r>
          </w:p>
        </w:tc>
        <w:tc>
          <w:tcPr>
            <w:tcW w:type="dxa" w:w="15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$21,125</w:t>
            </w:r>
          </w:p>
        </w:tc>
      </w:tr>
      <w:tr>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Gross margin</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92%</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94%</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96%</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83%</w:t>
            </w:r>
          </w:p>
        </w:tc>
        <w:tc>
          <w:tcPr>
            <w:tcW w:type="dxa" w:w="156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81%</w:t>
            </w:r>
          </w:p>
        </w:tc>
      </w:tr>
    </w:tbl>
    <w:p>
      <w:pPr>
        <w:spacing w:after="80"/>
      </w:pPr>
    </w:p>
    <w:p>
      <w:pPr>
        <w:spacing w:after="160" w:line="300"/>
      </w:pPr>
      <w:r>
        <w:rPr>
          <w:rFonts w:ascii="Arial" w:cs="Arial" w:eastAsia="Arial" w:hAnsi="Arial"/>
          <w:color w:val="2D2D2D"/>
          <w:sz w:val="22"/>
          <w:szCs w:val="22"/>
        </w:rPr>
        <w:t xml:space="preserve">Year 2 costs jump because you bring on a part-time bookkeeper. Even so, margins remain above 80%. Note: annual revenue figures assume you reach the client count shown by mid-year and maintain it, so they’re blended averages, not simple multiplications.</w:t>
      </w:r>
    </w:p>
    <w:p>
      <w:pPr>
        <w:pStyle w:val="Heading2"/>
        <w:spacing w:before="280" w:after="160"/>
      </w:pPr>
      <w:r>
        <w:rPr>
          <w:rFonts w:ascii="Arial" w:cs="Arial" w:eastAsia="Arial" w:hAnsi="Arial"/>
          <w:b/>
          <w:bCs/>
          <w:color w:val="2E86AB"/>
          <w:sz w:val="26"/>
          <w:szCs w:val="26"/>
        </w:rPr>
        <w:t xml:space="preserve">Startup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LLC (already done)</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$0</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Complete</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QuickBooks + Booke.ai (first 3 months)</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$312</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Month 1</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Website + domain</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$200</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Month 1</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Professional liability insurance</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$500/year</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Month 1</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Google Workspace (annual)</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$84</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Month 1</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AI tools (Claude/ChatGPT annual)</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$240</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Month 1</w:t>
            </w:r>
          </w:p>
        </w:tc>
      </w:tr>
      <w:tr>
        <w:tc>
          <w:tcPr>
            <w:tcW w:type="dxa" w:w="468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Business cards + misc branding</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$100</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Month 1–2</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Total initial investment</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~$1,436</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
            </w:r>
          </w:p>
        </w:tc>
      </w:tr>
    </w:tbl>
    <w:p>
      <w:pPr>
        <w:spacing w:after="80"/>
      </w:pPr>
    </w:p>
    <w:p>
      <w:pPr>
        <w:spacing w:after="160" w:line="300"/>
      </w:pPr>
      <w:r>
        <w:rPr>
          <w:rFonts w:ascii="Arial" w:cs="Arial" w:eastAsia="Arial" w:hAnsi="Arial"/>
          <w:color w:val="2D2D2D"/>
          <w:sz w:val="22"/>
          <w:szCs w:val="22"/>
        </w:rPr>
        <w:t xml:space="preserve">You’re cash-flow positive from month 1. The $100K budget you mentioned gives you enormous runway—you won’t need anywhere near it to get started. Reserve capital for Year 2 investments: hiring, advanced tools, and potentially expanding your service offerings into areas like payroll processing or financial forecasting.</w:t>
      </w:r>
    </w:p>
    <w:p>
      <w:r>
        <w:br w:type="page"/>
      </w:r>
    </w:p>
    <w:p>
      <w:pPr>
        <w:pStyle w:val="Heading1"/>
        <w:spacing w:before="360" w:after="200"/>
      </w:pPr>
      <w:r>
        <w:rPr>
          <w:rFonts w:ascii="Arial" w:cs="Arial" w:eastAsia="Arial" w:hAnsi="Arial"/>
          <w:b/>
          <w:bCs/>
          <w:color w:val="1B3A5C"/>
          <w:sz w:val="32"/>
          <w:szCs w:val="32"/>
        </w:rPr>
        <w:t xml:space="preserve">6. Weekly Side-Hustle Schedule</w:t>
      </w:r>
    </w:p>
    <w:p>
      <w:pPr>
        <w:spacing w:after="160" w:line="300"/>
      </w:pPr>
      <w:r>
        <w:rPr>
          <w:rFonts w:ascii="Arial" w:cs="Arial" w:eastAsia="Arial" w:hAnsi="Arial"/>
          <w:color w:val="2D2D2D"/>
          <w:sz w:val="22"/>
          <w:szCs w:val="22"/>
        </w:rPr>
        <w:t xml:space="preserve">Here’s what your week looks like while keeping your day job, based on 6 clients at the Essentials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Monday</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Review AI-flagged exceptions</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Booke.ai dashboard review</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Tuesday</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Client follow-ups</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Respond to flagged items</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Wednesday</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LinkedIn content + outreach</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30 min</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AI drafts, you edit</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Thursday</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New client onboarding / sales calls</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30–60 min</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As needed</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Friday</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Month-end close (1st week of month)</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1–2 hours</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Heaviest week</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Weekend</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Catch-up + learning</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1 hour</w:t>
            </w:r>
          </w:p>
        </w:tc>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Optional</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Weekly total</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4–6 hours</w:t>
            </w:r>
          </w:p>
        </w:tc>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
            </w:r>
          </w:p>
        </w:tc>
      </w:tr>
    </w:tbl>
    <w:p>
      <w:pPr>
        <w:spacing w:after="80"/>
      </w:pPr>
    </w:p>
    <w:p>
      <w:pPr>
        <w:spacing w:after="160" w:line="300"/>
      </w:pPr>
      <w:r>
        <w:rPr>
          <w:rFonts w:ascii="Arial" w:cs="Arial" w:eastAsia="Arial" w:hAnsi="Arial"/>
          <w:color w:val="2D2D2D"/>
          <w:sz w:val="22"/>
          <w:szCs w:val="22"/>
        </w:rPr>
        <w:t xml:space="preserve">The month-end close week (first week of each month) will be your busiest—plan for 8–10 hours that week across all clients. The other three weeks are lighter. This is entirely manageable alongside a full-time job.</w:t>
      </w:r>
    </w:p>
    <w:p>
      <w:r>
        <w:br w:type="page"/>
      </w:r>
    </w:p>
    <w:p>
      <w:pPr>
        <w:pStyle w:val="Heading1"/>
        <w:spacing w:before="360" w:after="200"/>
      </w:pPr>
      <w:r>
        <w:rPr>
          <w:rFonts w:ascii="Arial" w:cs="Arial" w:eastAsia="Arial" w:hAnsi="Arial"/>
          <w:b/>
          <w:bCs/>
          <w:color w:val="1B3A5C"/>
          <w:sz w:val="32"/>
          <w:szCs w:val="32"/>
        </w:rPr>
        <w:t xml:space="preserve">7. Key Risks and How to Mitigate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1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51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AI tool goes down or pivots</w:t>
            </w:r>
          </w:p>
        </w:tc>
        <w:tc>
          <w:tcPr>
            <w:tcW w:type="dxa" w:w="351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Booke.ai is a startup; it could change pricing, features, or shut down</w:t>
            </w:r>
          </w:p>
        </w:tc>
        <w:tc>
          <w:tcPr>
            <w:tcW w:type="dxa" w:w="351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Keep your QBO data clean and portable. Your client relationships and domain expertise transfer to any tool. Evaluate alternatives quarterly.</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Client concentration</w:t>
            </w:r>
          </w:p>
        </w:tc>
        <w:tc>
          <w:tcPr>
            <w:tcW w:type="dxa" w:w="351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Losing 1 of 6 clients is a 17% revenue hit</w:t>
            </w:r>
          </w:p>
        </w:tc>
        <w:tc>
          <w:tcPr>
            <w:tcW w:type="dxa" w:w="351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Diversify quickly. Use annual contracts with 30-day exit clauses. Aim for no single client &gt;15% of revenue by month 12.</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Liability / errors</w:t>
            </w:r>
          </w:p>
        </w:tc>
        <w:tc>
          <w:tcPr>
            <w:tcW w:type="dxa" w:w="351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AI categorization errors could cause financial reporting issues for clients</w:t>
            </w:r>
          </w:p>
        </w:tc>
        <w:tc>
          <w:tcPr>
            <w:tcW w:type="dxa" w:w="351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Get professional liability insurance ($500/year). Always have a human review step before month-end close. Document your QA process.</w:t>
            </w:r>
          </w:p>
        </w:tc>
      </w:tr>
      <w:tr>
        <w:tc>
          <w:tcPr>
            <w:tcW w:type="dxa" w:w="234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b/>
                <w:bCs/>
                <w:color w:val="2D2D2D"/>
                <w:sz w:val="20"/>
                <w:szCs w:val="20"/>
              </w:rPr>
              <w:t xml:space="preserve">Scope creep</w:t>
            </w:r>
          </w:p>
        </w:tc>
        <w:tc>
          <w:tcPr>
            <w:tcW w:type="dxa" w:w="351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Clients ask for more than what’s in their package</w:t>
            </w:r>
          </w:p>
        </w:tc>
        <w:tc>
          <w:tcPr>
            <w:tcW w:type="dxa" w:w="351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2D2D2D"/>
                <w:sz w:val="20"/>
                <w:szCs w:val="20"/>
              </w:rPr>
              <w:t xml:space="preserve">Crystal-clear service agreements. Define exactly what’s included. Upsell additional services at defined rates.</w:t>
            </w:r>
          </w:p>
        </w:tc>
      </w:tr>
      <w:tr>
        <w:tc>
          <w:tcPr>
            <w:tcW w:type="dxa" w:w="234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b/>
                <w:bCs/>
                <w:color w:val="2D2D2D"/>
                <w:sz w:val="20"/>
                <w:szCs w:val="20"/>
              </w:rPr>
              <w:t xml:space="preserve">Competition from AI-native firms</w:t>
            </w:r>
          </w:p>
        </w:tc>
        <w:tc>
          <w:tcPr>
            <w:tcW w:type="dxa" w:w="351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Larger firms may adopt AI faster</w:t>
            </w:r>
          </w:p>
        </w:tc>
        <w:tc>
          <w:tcPr>
            <w:tcW w:type="dxa" w:w="3510"/>
            <w:tcBorders>
              <w:top w:val="single" w:color="C0C0C0" w:sz="1"/>
              <w:left w:val="single" w:color="C0C0C0" w:sz="1"/>
              <w:bottom w:val="single" w:color="C0C0C0" w:sz="1"/>
              <w:right w:val="single" w:color="C0C0C0" w:sz="1"/>
            </w:tcBorders>
            <w:shd w:fill="EDF4F8" w:val="clear"/>
            <w:tcMar>
              <w:top w:type="dxa" w:w="80"/>
              <w:left w:type="dxa" w:w="120"/>
              <w:bottom w:type="dxa" w:w="80"/>
              <w:right w:type="dxa" w:w="120"/>
            </w:tcMar>
          </w:tcPr>
          <w:p>
            <w:r>
              <w:rPr>
                <w:rFonts w:ascii="Arial" w:cs="Arial" w:eastAsia="Arial" w:hAnsi="Arial"/>
                <w:color w:val="2D2D2D"/>
                <w:sz w:val="20"/>
                <w:szCs w:val="20"/>
              </w:rPr>
              <w:t xml:space="preserve">Your advantage is personal service + niche expertise. Big firms can’t match the relationship you build with 20–50 clients.</w:t>
            </w:r>
          </w:p>
        </w:tc>
      </w:tr>
    </w:tbl>
    <w:p>
      <w:r>
        <w:br w:type="page"/>
      </w:r>
    </w:p>
    <w:p>
      <w:pPr>
        <w:pStyle w:val="Heading1"/>
        <w:spacing w:before="360" w:after="200"/>
      </w:pPr>
      <w:r>
        <w:rPr>
          <w:rFonts w:ascii="Arial" w:cs="Arial" w:eastAsia="Arial" w:hAnsi="Arial"/>
          <w:b/>
          <w:bCs/>
          <w:color w:val="1B3A5C"/>
          <w:sz w:val="32"/>
          <w:szCs w:val="32"/>
        </w:rPr>
        <w:t xml:space="preserve">8. Your First 14 Days: Action Checklist</w:t>
      </w:r>
    </w:p>
    <w:p>
      <w:pPr>
        <w:spacing w:after="160" w:line="300"/>
      </w:pPr>
      <w:r>
        <w:rPr>
          <w:rFonts w:ascii="Arial" w:cs="Arial" w:eastAsia="Arial" w:hAnsi="Arial"/>
          <w:color w:val="2D2D2D"/>
          <w:sz w:val="22"/>
          <w:szCs w:val="22"/>
        </w:rPr>
        <w:t xml:space="preserve">Here’s exactly what to do in the next two weeks to set everything in motion:</w:t>
      </w:r>
    </w:p>
    <w:p>
      <w:pPr>
        <w:pStyle w:val="Heading2"/>
        <w:spacing w:before="280" w:after="160"/>
      </w:pPr>
      <w:r>
        <w:rPr>
          <w:rFonts w:ascii="Arial" w:cs="Arial" w:eastAsia="Arial" w:hAnsi="Arial"/>
          <w:b/>
          <w:bCs/>
          <w:color w:val="2E86AB"/>
          <w:sz w:val="26"/>
          <w:szCs w:val="26"/>
        </w:rPr>
        <w:t xml:space="preserve">Week 1</w:t>
      </w:r>
    </w:p>
    <w:p>
      <w:pPr>
        <w:pStyle w:val="ListParagraph"/>
        <w:numPr>
          <w:ilvl w:val="0"/>
          <w:numId w:val="8"/>
        </w:numPr>
        <w:spacing w:after="80" w:line="300"/>
      </w:pPr>
      <w:r>
        <w:rPr>
          <w:rFonts w:ascii="Arial" w:cs="Arial" w:eastAsia="Arial" w:hAnsi="Arial"/>
          <w:b/>
          <w:bCs/>
          <w:color w:val="2D2D2D"/>
          <w:sz w:val="22"/>
          <w:szCs w:val="22"/>
        </w:rPr>
        <w:t xml:space="preserve">Sign up for QuickBooks Online Simple Start </w:t>
      </w:r>
      <w:r>
        <w:rPr>
          <w:rFonts w:ascii="Arial" w:cs="Arial" w:eastAsia="Arial" w:hAnsi="Arial"/>
          <w:color w:val="2D2D2D"/>
          <w:sz w:val="22"/>
          <w:szCs w:val="22"/>
        </w:rPr>
        <w:t xml:space="preserve">and migrate your existing client from Google Sheets. Import historical transactions. This is a one-time 2–3 hour investment.</w:t>
      </w:r>
    </w:p>
    <w:p>
      <w:pPr>
        <w:pStyle w:val="ListParagraph"/>
        <w:numPr>
          <w:ilvl w:val="0"/>
          <w:numId w:val="8"/>
        </w:numPr>
        <w:spacing w:after="80" w:line="300"/>
      </w:pPr>
      <w:r>
        <w:rPr>
          <w:rFonts w:ascii="Arial" w:cs="Arial" w:eastAsia="Arial" w:hAnsi="Arial"/>
          <w:b/>
          <w:bCs/>
          <w:color w:val="2D2D2D"/>
          <w:sz w:val="22"/>
          <w:szCs w:val="22"/>
        </w:rPr>
        <w:t xml:space="preserve">Sign up for Booke.ai Essential </w:t>
      </w:r>
      <w:r>
        <w:rPr>
          <w:rFonts w:ascii="Arial" w:cs="Arial" w:eastAsia="Arial" w:hAnsi="Arial"/>
          <w:color w:val="2D2D2D"/>
          <w:sz w:val="22"/>
          <w:szCs w:val="22"/>
        </w:rPr>
        <w:t xml:space="preserve">and connect it to QBO. Run it against your existing client’s data to train the initial categorization model.</w:t>
      </w:r>
    </w:p>
    <w:p>
      <w:pPr>
        <w:pStyle w:val="ListParagraph"/>
        <w:numPr>
          <w:ilvl w:val="0"/>
          <w:numId w:val="8"/>
        </w:numPr>
        <w:spacing w:after="80" w:line="300"/>
      </w:pPr>
      <w:r>
        <w:rPr>
          <w:rFonts w:ascii="Arial" w:cs="Arial" w:eastAsia="Arial" w:hAnsi="Arial"/>
          <w:b/>
          <w:bCs/>
          <w:color w:val="2D2D2D"/>
          <w:sz w:val="22"/>
          <w:szCs w:val="22"/>
        </w:rPr>
        <w:t xml:space="preserve">Draft your three service tiers </w:t>
      </w:r>
      <w:r>
        <w:rPr>
          <w:rFonts w:ascii="Arial" w:cs="Arial" w:eastAsia="Arial" w:hAnsi="Arial"/>
          <w:color w:val="2D2D2D"/>
          <w:sz w:val="22"/>
          <w:szCs w:val="22"/>
        </w:rPr>
        <w:t xml:space="preserve">(Essentials / Growth / Premium) and create a simple one-page PDF pricing sheet you can share with prospects.</w:t>
      </w:r>
    </w:p>
    <w:p>
      <w:pPr>
        <w:pStyle w:val="ListParagraph"/>
        <w:numPr>
          <w:ilvl w:val="0"/>
          <w:numId w:val="8"/>
        </w:numPr>
        <w:spacing w:after="80" w:line="300"/>
      </w:pPr>
      <w:r>
        <w:rPr>
          <w:rFonts w:ascii="Arial" w:cs="Arial" w:eastAsia="Arial" w:hAnsi="Arial"/>
          <w:b/>
          <w:bCs/>
          <w:color w:val="2D2D2D"/>
          <w:sz w:val="22"/>
          <w:szCs w:val="22"/>
        </w:rPr>
        <w:t xml:space="preserve">Ask your current client for a referral. </w:t>
      </w:r>
      <w:r>
        <w:rPr>
          <w:rFonts w:ascii="Arial" w:cs="Arial" w:eastAsia="Arial" w:hAnsi="Arial"/>
          <w:color w:val="2D2D2D"/>
          <w:sz w:val="22"/>
          <w:szCs w:val="22"/>
        </w:rPr>
        <w:t xml:space="preserve">Use the exact script: “I’m expanding my bookkeeping practice to work with more sales professionals. Do you know 2–3 people who’d benefit from having their books handled for $250/month?”</w:t>
      </w:r>
    </w:p>
    <w:p>
      <w:pPr>
        <w:pStyle w:val="Heading2"/>
        <w:spacing w:before="280" w:after="160"/>
      </w:pPr>
      <w:r>
        <w:rPr>
          <w:rFonts w:ascii="Arial" w:cs="Arial" w:eastAsia="Arial" w:hAnsi="Arial"/>
          <w:b/>
          <w:bCs/>
          <w:color w:val="2E86AB"/>
          <w:sz w:val="26"/>
          <w:szCs w:val="26"/>
        </w:rPr>
        <w:t xml:space="preserve">Week 2</w:t>
      </w:r>
    </w:p>
    <w:p>
      <w:pPr>
        <w:pStyle w:val="ListParagraph"/>
        <w:numPr>
          <w:ilvl w:val="0"/>
          <w:numId w:val="9"/>
        </w:numPr>
        <w:spacing w:after="80" w:line="300"/>
      </w:pPr>
      <w:r>
        <w:rPr>
          <w:rFonts w:ascii="Arial" w:cs="Arial" w:eastAsia="Arial" w:hAnsi="Arial"/>
          <w:b/>
          <w:bCs/>
          <w:color w:val="2D2D2D"/>
          <w:sz w:val="22"/>
          <w:szCs w:val="22"/>
        </w:rPr>
        <w:t xml:space="preserve">Set up your Google Business Profile </w:t>
      </w:r>
      <w:r>
        <w:rPr>
          <w:rFonts w:ascii="Arial" w:cs="Arial" w:eastAsia="Arial" w:hAnsi="Arial"/>
          <w:color w:val="2D2D2D"/>
          <w:sz w:val="22"/>
          <w:szCs w:val="22"/>
        </w:rPr>
        <w:t xml:space="preserve">and ask your client to leave a review.</w:t>
      </w:r>
    </w:p>
    <w:p>
      <w:pPr>
        <w:pStyle w:val="ListParagraph"/>
        <w:numPr>
          <w:ilvl w:val="0"/>
          <w:numId w:val="9"/>
        </w:numPr>
        <w:spacing w:after="80" w:line="300"/>
      </w:pPr>
      <w:r>
        <w:rPr>
          <w:rFonts w:ascii="Arial" w:cs="Arial" w:eastAsia="Arial" w:hAnsi="Arial"/>
          <w:b/>
          <w:bCs/>
          <w:color w:val="2D2D2D"/>
          <w:sz w:val="22"/>
          <w:szCs w:val="22"/>
        </w:rPr>
        <w:t xml:space="preserve">Update your LinkedIn headline and summary </w:t>
      </w:r>
      <w:r>
        <w:rPr>
          <w:rFonts w:ascii="Arial" w:cs="Arial" w:eastAsia="Arial" w:hAnsi="Arial"/>
          <w:color w:val="2D2D2D"/>
          <w:sz w:val="22"/>
          <w:szCs w:val="22"/>
        </w:rPr>
        <w:t xml:space="preserve">to reflect your bookkeeping specialization. Post your first piece of content (use AI to draft it).</w:t>
      </w:r>
    </w:p>
    <w:p>
      <w:pPr>
        <w:pStyle w:val="ListParagraph"/>
        <w:numPr>
          <w:ilvl w:val="0"/>
          <w:numId w:val="9"/>
        </w:numPr>
        <w:spacing w:after="80" w:line="300"/>
      </w:pPr>
      <w:r>
        <w:rPr>
          <w:rFonts w:ascii="Arial" w:cs="Arial" w:eastAsia="Arial" w:hAnsi="Arial"/>
          <w:b/>
          <w:bCs/>
          <w:color w:val="2D2D2D"/>
          <w:sz w:val="22"/>
          <w:szCs w:val="22"/>
        </w:rPr>
        <w:t xml:space="preserve">Purchase professional liability insurance. </w:t>
      </w:r>
      <w:r>
        <w:rPr>
          <w:rFonts w:ascii="Arial" w:cs="Arial" w:eastAsia="Arial" w:hAnsi="Arial"/>
          <w:color w:val="2D2D2D"/>
          <w:sz w:val="22"/>
          <w:szCs w:val="22"/>
        </w:rPr>
        <w:t xml:space="preserve">This takes 30 minutes online and costs roughly $500/year.</w:t>
      </w:r>
    </w:p>
    <w:p>
      <w:pPr>
        <w:pStyle w:val="ListParagraph"/>
        <w:numPr>
          <w:ilvl w:val="0"/>
          <w:numId w:val="9"/>
        </w:numPr>
        <w:spacing w:after="80" w:line="300"/>
      </w:pPr>
      <w:r>
        <w:rPr>
          <w:rFonts w:ascii="Arial" w:cs="Arial" w:eastAsia="Arial" w:hAnsi="Arial"/>
          <w:b/>
          <w:bCs/>
          <w:color w:val="2D2D2D"/>
          <w:sz w:val="22"/>
          <w:szCs w:val="22"/>
        </w:rPr>
        <w:t xml:space="preserve">Send 10 personalized LinkedIn connection requests </w:t>
      </w:r>
      <w:r>
        <w:rPr>
          <w:rFonts w:ascii="Arial" w:cs="Arial" w:eastAsia="Arial" w:hAnsi="Arial"/>
          <w:color w:val="2D2D2D"/>
          <w:sz w:val="22"/>
          <w:szCs w:val="22"/>
        </w:rPr>
        <w:t xml:space="preserve">to independent sales reps in your metro area with a brief, value-first message.</w:t>
      </w:r>
    </w:p>
    <w:p>
      <w:pPr>
        <w:pStyle w:val="ListParagraph"/>
        <w:numPr>
          <w:ilvl w:val="0"/>
          <w:numId w:val="9"/>
        </w:numPr>
        <w:spacing w:after="80" w:line="300"/>
      </w:pPr>
      <w:r>
        <w:rPr>
          <w:rFonts w:ascii="Arial" w:cs="Arial" w:eastAsia="Arial" w:hAnsi="Arial"/>
          <w:b/>
          <w:bCs/>
          <w:color w:val="2D2D2D"/>
          <w:sz w:val="22"/>
          <w:szCs w:val="22"/>
        </w:rPr>
        <w:t xml:space="preserve">Set up Calendly </w:t>
      </w:r>
      <w:r>
        <w:rPr>
          <w:rFonts w:ascii="Arial" w:cs="Arial" w:eastAsia="Arial" w:hAnsi="Arial"/>
          <w:color w:val="2D2D2D"/>
          <w:sz w:val="22"/>
          <w:szCs w:val="22"/>
        </w:rPr>
        <w:t xml:space="preserve">with a free 15-minute “Bookkeeping Assessment” call option and link it in your LinkedIn profile.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3"/>
              <w:left w:val="single" w:color="2E86AB" w:sz="3"/>
              <w:bottom w:val="single" w:color="2E86AB" w:sz="3"/>
              <w:right w:val="single" w:color="2E86AB" w:sz="3"/>
            </w:tcBorders>
            <w:shd w:fill="EDF4F8" w:val="clear"/>
            <w:tcMar>
              <w:top w:type="dxa" w:w="200"/>
              <w:left w:type="dxa" w:w="200"/>
              <w:bottom w:type="dxa" w:w="200"/>
              <w:right w:type="dxa" w:w="200"/>
            </w:tcMar>
          </w:tcPr>
          <w:p>
            <w:pPr>
              <w:spacing w:after="160"/>
              <w:jc w:val="center"/>
            </w:pPr>
            <w:r>
              <w:rPr>
                <w:rFonts w:ascii="Arial" w:cs="Arial" w:eastAsia="Arial" w:hAnsi="Arial"/>
                <w:b/>
                <w:bCs/>
                <w:color w:val="1B3A5C"/>
                <w:sz w:val="26"/>
                <w:szCs w:val="26"/>
              </w:rPr>
              <w:t xml:space="preserve">The Bottom Line</w:t>
            </w:r>
          </w:p>
          <w:p>
            <w:pPr>
              <w:spacing w:line="300"/>
              <w:jc w:val="center"/>
            </w:pPr>
            <w:r>
              <w:rPr>
                <w:rFonts w:ascii="Arial" w:cs="Arial" w:eastAsia="Arial" w:hAnsi="Arial"/>
                <w:color w:val="2D2D2D"/>
                <w:sz w:val="22"/>
                <w:szCs w:val="22"/>
              </w:rPr>
              <w:t xml:space="preserve">You already have the hardest thing to get: a paying client and a legal entity. The gap between where you are and a $300K/year bookkeeping firm is not capital or credentials—it’s systems and consistency. AI gives you the systems. This plan gives you the roadmap. Now it’s about execution.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 Bookkeeping Scaling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3"/>
    <w:lvlOverride w:ilvl="0">
      <w:startOverride w:val="1"/>
    </w:lvlOverride>
  </w:num>
  <w:num w:numId="9">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2026-02-09T19:40:58.122Z</dcterms:created>
  <dcterms:modified xsi:type="dcterms:W3CDTF">2026-02-09T19:40:58.123Z</dcterms:modified>
</cp:coreProperties>
</file>

<file path=docProps/custom.xml><?xml version="1.0" encoding="utf-8"?>
<Properties xmlns="http://schemas.openxmlformats.org/officeDocument/2006/custom-properties" xmlns:vt="http://schemas.openxmlformats.org/officeDocument/2006/docPropsVTypes"/>
</file>