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Long-Term Warming and Definition-Dependent Heatwaves in Dhaka, Bangladesh: Count Trends and Antecedent Meteorological Associations, 1972–2024</w:t>
      </w:r>
    </w:p>
    <w:p/>
    <w:p>
      <w:r>
        <w:rPr>
          <w:color w:val="000000"/>
          <w:highlight w:val="yellow"/>
        </w:rPr>
        <w:t>Provisional title—professor and coauthor approval required</w:t>
      </w:r>
    </w:p>
    <w:p/>
    <w:p>
      <w:r>
        <w:rPr>
          <w:color w:val="000000"/>
          <w:highlight w:val="yellow"/>
        </w:rPr>
        <w:t>Article type: Original Article</w:t>
      </w:r>
    </w:p>
    <w:p>
      <w:r>
        <w:rPr>
          <w:color w:val="000000"/>
          <w:highlight w:val="yellow"/>
        </w:rPr>
        <w:t>Authors: [Insert approved author list]</w:t>
      </w:r>
    </w:p>
    <w:p>
      <w:r>
        <w:rPr>
          <w:color w:val="000000"/>
          <w:highlight w:val="yellow"/>
        </w:rPr>
        <w:t>Affiliations: [Insert approved affiliations]</w:t>
      </w:r>
    </w:p>
    <w:p>
      <w:r>
        <w:rPr>
          <w:color w:val="000000"/>
          <w:highlight w:val="yellow"/>
        </w:rPr>
        <w:t>Corresponding author: [Insert name and email]</w:t>
      </w:r>
    </w:p>
    <w:p/>
    <w:p>
      <w:pPr>
        <w:pStyle w:val="Heading1"/>
      </w:pPr>
      <w:r>
        <w:rPr>
          <w:color w:val="000000"/>
        </w:rPr>
        <w:t>Abstract</w:t>
      </w:r>
    </w:p>
    <w:p/>
    <w:p>
      <w:r>
        <w:rPr>
          <w:color w:val="000000"/>
          <w:highlight w:val="yellow"/>
        </w:rPr>
        <w:t>Long-term warming does not guarantee that heatwave counts increase uniformly, because event estimates depend on thresholds, persistence requirements, and day/night criteria. We analyzed 19,316 consecutive daily meteorological records for Dhaka from 1972–2024. Complete-calendar-year temperature trends through 2023 and complete March–June trends through 2024 were estimated using ordinary least squares with heteroskedasticity-and-autocorrelation-consistent standard errors, Theil–Sen slopes, and Mann–Kendall tests. Six heatwave definitions were compared. The primary outcome was the annual March–June count of days in events with \(T_{\max}\geq36\,{}^\circ\mathrm{C}\) for at least three consecutive days. Poisson and NB2 count models were compared. Leakage-safe lagged predictors were evaluated with logistic generalized estimating equations and chronological validation. Annual mean \(T_{\max}\) increased by 0.192 °C per decade (95% confidence interval [CI] 0.130–0.253), and March–June mean \(T_{\max}\) increased by 0.165 °C per decade (95% CI 0.044–0.287). The primary count distribution was strongly overdispersed (variance/mean 11.56), favoring NB2 over Poisson (Akaike information criterion 245.2 versus 659.8). The primary trend was uncertain (incidence-rate ratio [IRR] 1.029 per decade, 95% CI 0.727–1.455; \(p=0.872\)). A secondary compound day/night definition had IRR 1.320 (95% CI 1.043–1.672; nominal \(p=0.0209\)), but this did not remain significant after adjustment across six definitions (Benjamini–Hochberg \(q=0.126\)). Lower antecedent humidity (adjusted odds ratio [OR] 0.307), lower precipitation (OR 0.140), and higher wind speed (OR 1.337) were associated with persistent days; directions remained stable for event onset. Pooled out-of-sample precision–recall area under the curve improved from 0.198 for seasonality and trend alone to 0.473 for the antecedent model, although calibration showed underprediction. Dhaka warmed detectably, but heatwave-count conclusions were definition-dependent and the primary persistent-event rate showed no clear monotonic change. Antecedent associations were predictive rather than causal, and forecast validation did not justify exact five-year heatwave counts.</w:t>
      </w:r>
    </w:p>
    <w:p/>
    <w:p>
      <w:r>
        <w:rPr>
          <w:color w:val="000000"/>
          <w:highlight w:val="yellow"/>
        </w:rPr>
        <w:t>Keywords: extreme temperature; heatwave definition; negative binomial regression; generalized estimating equations; blocked validation; Bangladesh</w:t>
      </w:r>
    </w:p>
    <w:p/>
    <w:p>
      <w:pPr>
        <w:pStyle w:val="Heading1"/>
      </w:pPr>
      <w:r>
        <w:rPr>
          <w:color w:val="000000"/>
        </w:rPr>
        <w:t>1 Introduction</w:t>
      </w:r>
    </w:p>
    <w:p/>
    <w:p>
      <w:r>
        <w:rPr>
          <w:color w:val="000000"/>
          <w:highlight w:val="yellow"/>
        </w:rPr>
        <w:t>Heatwaves are sustained periods of unusually or operationally high temperature, yet there is no single definition that is optimal for every scientific or decision context. Absolute thresholds can align with local warning practices, percentile thresholds adjust to the seasonal temperature distribution, persistence requirements distinguish isolated hot days from sustained events, and combined maximum–minimum criteria capture limited nighttime relief. These choices alter the number, duration, and timing of identified events and can therefore alter estimated trends. A credible long-term analysis must distinguish background warming from changes in a prespecified heatwave outcome rather than assuming that the two are equivalent.</w:t>
      </w:r>
    </w:p>
    <w:p/>
    <w:p>
      <w:r>
        <w:rPr>
          <w:color w:val="000000"/>
          <w:highlight w:val="yellow"/>
        </w:rPr>
        <w:t>Bangladesh experiences its most consequential dry heat during the pre-monsoon transition, when suppressed rainfall, land-surface dryness, and regional circulation can favor high temperatures. Nissan et al. (2017) developed a Bangladesh heatwave definition combining high daytime and nighttime temperatures and described precipitation and soil-moisture antecedents. Multi-station studies have subsequently documented threshold-day climatology and spatially heterogeneous trends (Rashid et al. 2024; Mallik et al. 2024), while newer studies have examined percentile definitions, reanalysis agreement, circulation, and short-lead heat-stress prediction (Molla et al. 2025; Chaki et al. 2025; Farukh et al. 2026). These studies establish the national meteorological relevance of definition choice and persistence.</w:t>
      </w:r>
    </w:p>
    <w:p/>
    <w:p>
      <w:r>
        <w:rPr>
          <w:color w:val="000000"/>
          <w:highlight w:val="yellow"/>
        </w:rPr>
        <w:t>Dhaka-specific studies provide important but different evidence. Khatun et al. (2017) estimated temperature and rainfall trends across Dhaka Division. Islam et al. (2024) combined land-surface temperature, meteorological descriptions, and survey evidence for Dhaka Metropolitan City. Tabassum et al. (2024) used an urban–rural station comparison and reanalysis to evaluate the urban heat island and its interaction with percentile heatwaves. Those designs should not be conflated with the present single-series dataset, which cannot measure an urban–rural contrast, human vulnerability, or health impacts. The remaining analytical gap is narrower: few Dhaka-focused studies have combined alternative event definitions, direct count regression, adjusted antecedent meteorological associations, and chronological model validation within one long daily series.</w:t>
      </w:r>
    </w:p>
    <w:p/>
    <w:p>
      <w:r>
        <w:rPr>
          <w:color w:val="000000"/>
          <w:highlight w:val="yellow"/>
        </w:rPr>
        <w:t>Descriptive counts and pairwise correlations alone cannot fill this gap. Annual heatwave counts are discrete, zero-heavy, and potentially overdispersed; ordinary least squares is therefore not the natural primary model. Raw meteorological correlations also mix within-season covariance with the shared seasonal cycle and do not estimate independent associations. Repeated daily outcomes require attention to within-year dependence, and predictive performance must be evaluated on future seasons rather than by random train–test splitting. These considerations motivate direct count modeling, de-seasonalized exploration, leakage-safe lag construction, generalized estimating equations, model diagnostics, and blocked validation.</w:t>
      </w:r>
    </w:p>
    <w:p/>
    <w:p>
      <w:r>
        <w:rPr>
          <w:color w:val="000000"/>
          <w:highlight w:val="yellow"/>
        </w:rPr>
        <w:t>We addressed three questions. First, how did annual and March–June maximum and minimum temperatures change in Dhaka during 1972–2024? Second, how did heatwave frequency, duration, intensity, and estimated trend vary across operational, persistence-based, percentile, and compound day/night definitions? Third, which antecedent meteorological conditions were associated with persistent heatwave days after accounting for seasonality, long-term change, collinearity, and within-year temporal dependence? We prespecified March–June as the hot-season analysis window; because June can include monsoon onset, this label does not imply that all four months share one meteorological regime. The primary outcome was days belonging to events with \(T_{\max}\geq36\,{}^\circ\mathrm{C}\) for at least three consecutive days. The primary null hypothesis was \(H_0:\mathrm{IRR}=1\) per decade; the two-sided alternative was \(H_1:\mathrm{IRR}\ne1\).</w:t>
      </w:r>
    </w:p>
    <w:p/>
    <w:p>
      <w:pPr>
        <w:pStyle w:val="Heading1"/>
      </w:pPr>
      <w:r>
        <w:rPr>
          <w:color w:val="000000"/>
        </w:rPr>
        <w:t>2 Methods</w:t>
      </w:r>
    </w:p>
    <w:p/>
    <w:p>
      <w:pPr>
        <w:pStyle w:val="Heading2"/>
      </w:pPr>
      <w:r>
        <w:rPr>
          <w:color w:val="000000"/>
        </w:rPr>
        <w:t>2.1 Study design and setting</w:t>
      </w:r>
    </w:p>
    <w:p/>
    <w:p>
      <w:r>
        <w:rPr>
          <w:color w:val="000000"/>
          <w:highlight w:val="yellow"/>
        </w:rPr>
        <w:t>We conducted a retrospective, single-location meteorological time-series study for Dhaka, Bangladesh. The supplied dataset is described as daily Dhaka meteorology, but the repository does not contain a verified station identifier or exact coordinate. We therefore show administrative geography without inferring a station point and do not estimate urban-heat-island intensity. The analysis is observational and evaluates statistical trends and associations, not intervention effects or causal mechanisms.</w:t>
      </w:r>
    </w:p>
    <w:p/>
    <w:p>
      <w:pPr>
        <w:pStyle w:val="Heading2"/>
      </w:pPr>
      <w:r>
        <w:rPr>
          <w:color w:val="000000"/>
        </w:rPr>
        <w:t>2.2 Data source and temporal coverage</w:t>
      </w:r>
    </w:p>
    <w:p/>
    <w:p>
      <w:r>
        <w:rPr>
          <w:color w:val="000000"/>
          <w:highlight w:val="yellow"/>
        </w:rPr>
        <w:t>The immutable daily CSV contains 19,316 dates from 1 January 1972 through 18 November 2024 and 32 source fields. Variables used here include daily maximum, minimum, and mean air temperature; precipitation; relative humidity; wind speed; cloud cover; sunshine duration; shortwave and longwave radiation; pressure; evapotranspiration; soil temperature; and soil moisture. Source-file SHA-256 hashes are recorded in results/metadata/source_data_hashes.json. The repository documentation attributes the meteorological data to the Bangladesh Meteorological Department; station provenance and homogenization metadata require confirmation by the authors before submission.</w:t>
      </w:r>
    </w:p>
    <w:p/>
    <w:p>
      <w:pPr>
        <w:pStyle w:val="Heading2"/>
      </w:pPr>
      <w:r>
        <w:rPr>
          <w:color w:val="000000"/>
        </w:rPr>
        <w:t>2.3 Data quality control</w:t>
      </w:r>
    </w:p>
    <w:p/>
    <w:p>
      <w:r>
        <w:rPr>
          <w:color w:val="000000"/>
          <w:highlight w:val="yellow"/>
        </w:rPr>
        <w:t>Dates were parsed, sorted, and compared with a complete daily calendar. We evaluated duplicate dates, missing dates, field-level missingness, leap days, physical-range flags, and abrupt day-to-day changes. The record had no duplicate or missing dates and nine missing field values. Flagged values were retained because no independent quality-control metadata justified deletion. Calendar year 2024 was incomplete and was excluded from complete-year annual means. Every March–June season, including 2024, contained the expected 122 dates and was eligible for hot-season analyses. Leap days remained in descriptive analyses. For calendar-day climatologies, dates after February in leap years were mapped to a 365-day climatological calendar; 29 February used the mean of 28 February and 1 March thresholds.</w:t>
      </w:r>
    </w:p>
    <w:p/>
    <w:p>
      <w:pPr>
        <w:pStyle w:val="Heading2"/>
      </w:pPr>
      <w:r>
        <w:rPr>
          <w:color w:val="000000"/>
        </w:rPr>
        <w:t>2.4 Heatwave definitions and event construction</w:t>
      </w:r>
    </w:p>
    <w:p/>
    <w:p>
      <w:r>
        <w:rPr>
          <w:color w:val="000000"/>
          <w:highlight w:val="yellow"/>
        </w:rPr>
        <w:t>The primary definition was daily \(T_{\max}\geq36\,{}^\circ\mathrm{C}\) for at least three consecutive calendar days. Sensitivity definitions were: (A) \(T_{\max}\geq36\,{}^\circ\mathrm{C}\) for at least one day; (B) the same threshold for at least two consecutive days; (C) the primary three-day definition; (D) calendar-day 90th-percentile \(T_{\max}\) for at least three days; (E) calendar-day 95th-percentile \(T_{\max}\) for at least three days; and (F) concurrent calendar-day 90th-percentile \(T_{\max}\) and \(T_{\min}\) for at least two days.</w:t>
      </w:r>
    </w:p>
    <w:p/>
    <w:p>
      <w:r>
        <w:rPr>
          <w:color w:val="000000"/>
          <w:highlight w:val="yellow"/>
        </w:rPr>
        <w:t>The primary percentile reference was 1981–2010, with 1991–2020 as a sensitivity period. For climatological day \(d\), the threshold \(q_p(d)\) was the linear sample quantile from reference-period observations within a circular centered window \(d\pm7\) days. A date was classified as a percentile exceedance when its observed temperature was strictly above the relevant threshold. Consecutive dates were grouped into events; a missing date would break an event. For event \(e\), cumulative intensity was</w:t>
      </w:r>
    </w:p>
    <w:p/>
    <w:p>
      <w:r>
        <w:rPr>
          <w:color w:val="000000"/>
          <w:highlight w:val="yellow"/>
        </w:rPr>
        <w:t>\[</w:t>
      </w:r>
    </w:p>
    <w:p>
      <w:r>
        <w:rPr>
          <w:color w:val="000000"/>
          <w:highlight w:val="yellow"/>
        </w:rPr>
        <w:t>I_e=\sum_{t\in e}\{T_{\max,t}-q_t\},</w:t>
      </w:r>
    </w:p>
    <w:p>
      <w:r>
        <w:rPr>
          <w:color w:val="000000"/>
          <w:highlight w:val="yellow"/>
        </w:rPr>
        <w:t>\]</w:t>
      </w:r>
    </w:p>
    <w:p/>
    <w:p>
      <w:r>
        <w:rPr>
          <w:color w:val="000000"/>
          <w:highlight w:val="yellow"/>
        </w:rPr>
        <w:t>where \(q_t=36\,{}^\circ\mathrm{C}\) for absolute definitions and the calendar-day threshold for relative definitions. We calculated qualifying days, events, duration, maximum excess, cumulative intensity, onset timing, month, annual distribution, and decadal count trends for March–June.</w:t>
      </w:r>
    </w:p>
    <w:p/>
    <w:p>
      <w:pPr>
        <w:pStyle w:val="Heading2"/>
      </w:pPr>
      <w:r>
        <w:rPr>
          <w:color w:val="000000"/>
        </w:rPr>
        <w:t>2.5 Descriptive statistics</w:t>
      </w:r>
    </w:p>
    <w:p/>
    <w:p>
      <w:r>
        <w:rPr>
          <w:color w:val="000000"/>
          <w:highlight w:val="yellow"/>
        </w:rPr>
        <w:t>Before inferential modeling, we summarized valid and missing observations, mean, standard deviation, median, quartiles, interquartile range, minimum, maximum, skewness, and excess kurtosis for all daily observations, March–June observations, persistent heatwave days, and non-heatwave hot-season days. For annual primary counts, we reported sample size, mean, variance, variance-to-mean ratio, zero proportion, range, and skewness. These diagnostics determined whether a Gaussian count model was defensible.</w:t>
      </w:r>
    </w:p>
    <w:p/>
    <w:p>
      <w:pPr>
        <w:pStyle w:val="Heading2"/>
      </w:pPr>
      <w:r>
        <w:rPr>
          <w:color w:val="000000"/>
        </w:rPr>
        <w:t>2.6 Correlation and collinearity analysis</w:t>
      </w:r>
    </w:p>
    <w:p/>
    <w:p>
      <w:r>
        <w:rPr>
          <w:color w:val="000000"/>
          <w:highlight w:val="yellow"/>
        </w:rPr>
        <w:t>We emphasized Spearman rank correlation because several meteorological variables, notably precipitation, were skewed and relationships need not be linear. Raw correlations used March–June observations. De-seasonalized correlations used anomalies</w:t>
      </w:r>
    </w:p>
    <w:p/>
    <w:p>
      <w:r>
        <w:rPr>
          <w:color w:val="000000"/>
          <w:highlight w:val="yellow"/>
        </w:rPr>
        <w:t>\[</w:t>
      </w:r>
    </w:p>
    <w:p>
      <w:r>
        <w:rPr>
          <w:color w:val="000000"/>
          <w:highlight w:val="yellow"/>
        </w:rPr>
        <w:t>X'_{t}=X_t-\bar X_{1981:2010}(d_t),</w:t>
      </w:r>
    </w:p>
    <w:p>
      <w:r>
        <w:rPr>
          <w:color w:val="000000"/>
          <w:highlight w:val="yellow"/>
        </w:rPr>
        <w:t>\]</w:t>
      </w:r>
    </w:p>
    <w:p/>
    <w:p>
      <w:r>
        <w:rPr>
          <w:color w:val="000000"/>
          <w:highlight w:val="yellow"/>
        </w:rPr>
        <w:t>where \(\bar X_{1981:2010}(d_t)\) was the smoothed calendar-day mean within a circular \(\pm7\)-day window. This removed the expected within-season cycle but did not detrend the long-term record. Pairwise sample sizes, absolute correlations, variance-inflation factors (VIFs), and domain knowledge informed predictor screening. Same-day temperature, heat index, apparent temperature, vapor-pressure deficit, and event-derived variables were excluded from the association model because they were target-derived, tautological, or used future event information. Correlations were exploratory and were not interpreted as independent effects or causation.</w:t>
      </w:r>
    </w:p>
    <w:p/>
    <w:p>
      <w:pPr>
        <w:pStyle w:val="Heading2"/>
      </w:pPr>
      <w:r>
        <w:rPr>
          <w:color w:val="000000"/>
        </w:rPr>
        <w:t>2.7 Temperature-trend analysis</w:t>
      </w:r>
    </w:p>
    <w:p/>
    <w:p>
      <w:r>
        <w:rPr>
          <w:color w:val="000000"/>
          <w:highlight w:val="yellow"/>
        </w:rPr>
        <w:t>For each annual or March–June outcome, we fitted</w:t>
      </w:r>
    </w:p>
    <w:p/>
    <w:p>
      <w:r>
        <w:rPr>
          <w:color w:val="000000"/>
          <w:highlight w:val="yellow"/>
        </w:rPr>
        <w:t>\[</w:t>
      </w:r>
    </w:p>
    <w:p>
      <w:r>
        <w:rPr>
          <w:color w:val="000000"/>
          <w:highlight w:val="yellow"/>
        </w:rPr>
        <w:t>T_y=\alpha+\beta\left(\frac{y-\bar y}{10}\right)+\varepsilon_y.</w:t>
      </w:r>
    </w:p>
    <w:p>
      <w:r>
        <w:rPr>
          <w:color w:val="000000"/>
          <w:highlight w:val="yellow"/>
        </w:rPr>
        <w:t>\]</w:t>
      </w:r>
    </w:p>
    <w:p/>
    <w:p>
      <w:r>
        <w:rPr>
          <w:color w:val="000000"/>
          <w:highlight w:val="yellow"/>
        </w:rPr>
        <w:t>The coefficient \(\beta\) is the temperature change in degrees Celsius per decade. Ordinary least squares used heteroskedasticity-and-autocorrelation-consistent (HAC) covariance with three lags. We report \(\beta\), its standard error, 95% CI, two-sided \(p\)-value, and \(R^2\) as descriptive fit. Robustness analyses included Theil–Sen slopes, Mann–Kendall tests, residual lag-1 correlation, and March–June refits excluding 2024. A stacked model with temperature type, decade, and their interaction formally tested whether annual \(T_{\min}\) and \(T_{\max}\) slopes differed; separate statistical significance was not treated as evidence of a difference.</w:t>
      </w:r>
    </w:p>
    <w:p/>
    <w:p>
      <w:pPr>
        <w:pStyle w:val="Heading2"/>
      </w:pPr>
      <w:r>
        <w:rPr>
          <w:color w:val="000000"/>
        </w:rPr>
        <w:t>2.8 Count-regression analysis</w:t>
      </w:r>
    </w:p>
    <w:p/>
    <w:p>
      <w:r>
        <w:rPr>
          <w:color w:val="000000"/>
          <w:highlight w:val="yellow"/>
        </w:rPr>
        <w:t>Let \(Y_y\) be the March–June primary persistent heatwave-day count in year \(y\). The Poisson model was</w:t>
      </w:r>
    </w:p>
    <w:p/>
    <w:p>
      <w:r>
        <w:rPr>
          <w:color w:val="000000"/>
          <w:highlight w:val="yellow"/>
        </w:rPr>
        <w:t>\[</w:t>
      </w:r>
    </w:p>
    <w:p>
      <w:r>
        <w:rPr>
          <w:color w:val="000000"/>
          <w:highlight w:val="yellow"/>
        </w:rPr>
        <w:t>Y_y\sim\operatorname{Poisson}(\mu_y),\qquad</w:t>
      </w:r>
    </w:p>
    <w:p>
      <w:r>
        <w:rPr>
          <w:color w:val="000000"/>
          <w:highlight w:val="yellow"/>
        </w:rPr>
        <w:t>\log(\mu_y)=\beta_0+\beta_1\left(\frac{y-\bar y}{10}\right).</w:t>
      </w:r>
    </w:p>
    <w:p>
      <w:r>
        <w:rPr>
          <w:color w:val="000000"/>
          <w:highlight w:val="yellow"/>
        </w:rPr>
        <w:t>\]</w:t>
      </w:r>
    </w:p>
    <w:p/>
    <w:p>
      <w:r>
        <w:rPr>
          <w:color w:val="000000"/>
          <w:highlight w:val="yellow"/>
        </w:rPr>
        <w:t>The NB2 alternative used the same mean model and</w:t>
      </w:r>
    </w:p>
    <w:p/>
    <w:p>
      <w:r>
        <w:rPr>
          <w:color w:val="000000"/>
          <w:highlight w:val="yellow"/>
        </w:rPr>
        <w:t>\[</w:t>
      </w:r>
    </w:p>
    <w:p>
      <w:r>
        <w:rPr>
          <w:color w:val="000000"/>
          <w:highlight w:val="yellow"/>
        </w:rPr>
        <w:t>\operatorname{Var}(Y_y)=\mu_y+\alpha\mu_y^2.</w:t>
      </w:r>
    </w:p>
    <w:p>
      <w:r>
        <w:rPr>
          <w:color w:val="000000"/>
          <w:highlight w:val="yellow"/>
        </w:rPr>
        <w:t>\]</w:t>
      </w:r>
    </w:p>
    <w:p/>
    <w:p>
      <w:r>
        <w:rPr>
          <w:color w:val="000000"/>
          <w:highlight w:val="yellow"/>
        </w:rPr>
        <w:t>We compared empirical Poisson dispersion, residual deviance, Pearson statistic, Akaike information criterion (AIC), Bayesian information criterion, log-likelihood, and convergence. NB2 was selected when Poisson dispersion exceeded 1.2, NB2 improved AIC by more than 2, and convergence succeeded. The primary effect was</w:t>
      </w:r>
    </w:p>
    <w:p/>
    <w:p>
      <w:r>
        <w:rPr>
          <w:color w:val="000000"/>
          <w:highlight w:val="yellow"/>
        </w:rPr>
        <w:t>\[</w:t>
      </w:r>
    </w:p>
    <w:p>
      <w:r>
        <w:rPr>
          <w:color w:val="000000"/>
          <w:highlight w:val="yellow"/>
        </w:rPr>
        <w:t>\mathrm{IRR}_{10}=\exp(\beta_1),</w:t>
      </w:r>
    </w:p>
    <w:p>
      <w:r>
        <w:rPr>
          <w:color w:val="000000"/>
          <w:highlight w:val="yellow"/>
        </w:rPr>
        <w:t>\]</w:t>
      </w:r>
    </w:p>
    <w:p/>
    <w:p>
      <w:r>
        <w:rPr>
          <w:color w:val="000000"/>
          <w:highlight w:val="yellow"/>
        </w:rPr>
        <w:t>with percentage change \(100\{\exp(\beta_1)-1\}\). Diagnostics used selected-distribution randomized quantile residuals and case-deletion parameter distance. Years exceeding \(4/n\) were labeled for leave-one-year-out sensitivity but were not deleted from the primary model. A monthly Poisson model with month effects and the log of observed days as an offset was a secondary specification.</w:t>
      </w:r>
    </w:p>
    <w:p/>
    <w:p>
      <w:pPr>
        <w:pStyle w:val="Heading2"/>
      </w:pPr>
      <w:r>
        <w:rPr>
          <w:color w:val="000000"/>
        </w:rPr>
        <w:t>2.9 Adjusted antecedent association analysis</w:t>
      </w:r>
    </w:p>
    <w:p/>
    <w:p>
      <w:r>
        <w:rPr>
          <w:color w:val="000000"/>
          <w:highlight w:val="yellow"/>
        </w:rPr>
        <w:t>The daily binary outcome indicated membership in a primary persistent event. Candidate features used only information before the outcome date: prior-three-day mean relative humidity, prior-seven-day cumulative precipitation, prior-three-day mean wind speed, and prior-three-day mean pressure. Every rolling feature was calculated after a one-day shift. This ordering was enforced by unit tests.</w:t>
      </w:r>
    </w:p>
    <w:p/>
    <w:p>
      <w:r>
        <w:rPr>
          <w:color w:val="000000"/>
          <w:highlight w:val="yellow"/>
        </w:rPr>
        <w:t>The base logistic generalized estimating equation (GEE) contained centered decade and three Fourier harmonics for day of year. The full model added the four standardized antecedent predictors:</w:t>
      </w:r>
    </w:p>
    <w:p/>
    <w:p>
      <w:r>
        <w:rPr>
          <w:color w:val="000000"/>
          <w:highlight w:val="yellow"/>
        </w:rPr>
        <w:t>\[</w:t>
      </w:r>
    </w:p>
    <w:p>
      <w:r>
        <w:rPr>
          <w:color w:val="000000"/>
          <w:highlight w:val="yellow"/>
        </w:rPr>
        <w:t>\operatorname{logit}\{P(Y_t=1)\}=\alpha+\gamma D_t+</w:t>
      </w:r>
    </w:p>
    <w:p>
      <w:r>
        <w:rPr>
          <w:color w:val="000000"/>
          <w:highlight w:val="yellow"/>
        </w:rPr>
        <w:t>\sum_{k=1}^{3}\left[a_k\sin\left(\frac{2\pi k d_t}{365.25}\right)+b_k\cos\left(\frac{2\pi k d_t}{365.25}\right)\right]+</w:t>
      </w:r>
    </w:p>
    <w:p>
      <w:r>
        <w:rPr>
          <w:color w:val="000000"/>
          <w:highlight w:val="yellow"/>
        </w:rPr>
        <w:t>\sum_{j=1}^{4}\theta_j Z_{j,t-}.</w:t>
      </w:r>
    </w:p>
    <w:p>
      <w:r>
        <w:rPr>
          <w:color w:val="000000"/>
          <w:highlight w:val="yellow"/>
        </w:rPr>
        <w:t>\]</w:t>
      </w:r>
    </w:p>
    <w:p/>
    <w:p>
      <w:r>
        <w:rPr>
          <w:color w:val="000000"/>
          <w:highlight w:val="yellow"/>
        </w:rPr>
        <w:t>Here \(D_t\) is centered decade and \(Z_{j,t-}\) is an antecedent predictor standardized over the analyzed hot-season data. Year was the clustering unit; an AR(1) working correlation represented within-year temporal dependence; robust sandwich standard errors were used. We report adjusted ORs per one standard deviation, 95% CIs, two-sided \(p\)-values, and Benjamini–Hochberg \(q\)-values for secondary predictor tests.</w:t>
      </w:r>
    </w:p>
    <w:p/>
    <w:p>
      <w:r>
        <w:rPr>
          <w:color w:val="000000"/>
          <w:highlight w:val="yellow"/>
        </w:rPr>
        <w:t>Sensitivity analyses changed the outcome to the first day of each event, substituted one-day or seven-day lag structures, and excluded count-influential seasons separately. Predictor VIFs and rank correlations were reviewed. Pressure was not considered robust if its sign changed across outcome definitions.</w:t>
      </w:r>
    </w:p>
    <w:p/>
    <w:p>
      <w:pPr>
        <w:pStyle w:val="Heading2"/>
      </w:pPr>
      <w:r>
        <w:rPr>
          <w:color w:val="000000"/>
        </w:rPr>
        <w:t>2.10 Chronological validation</w:t>
      </w:r>
    </w:p>
    <w:p/>
    <w:p>
      <w:r>
        <w:rPr>
          <w:color w:val="000000"/>
          <w:highlight w:val="yellow"/>
        </w:rPr>
        <w:t>For each held-out March–June season from 2000 through 2024, models were trained only on prior years. Standardization parameters and the Youden classification threshold were estimated from training data only. We calculated Brier score, receiver-operating-characteristic area under the curve (ROC-AUC), precision–recall AUC (PR-AUC), sensitivity, specificity, calibration intercept, and calibration slope. ROC-AUC, PR-AUC, and calibration were reported as not estimable for seasons without positive outcomes and were never replaced by zero. All strictly out-of-sample daily probabilities were pooled for an overall assessment.</w:t>
      </w:r>
    </w:p>
    <w:p/>
    <w:p>
      <w:pPr>
        <w:pStyle w:val="Heading2"/>
      </w:pPr>
      <w:r>
        <w:rPr>
          <w:color w:val="000000"/>
        </w:rPr>
        <w:t>2.11 Forecast validation</w:t>
      </w:r>
    </w:p>
    <w:p/>
    <w:p>
      <w:r>
        <w:rPr>
          <w:color w:val="000000"/>
          <w:highlight w:val="yellow"/>
        </w:rPr>
        <w:t>Forecasting was prespecified as secondary and is reported in the supplement. Ten rolling origins (2014–2023) compared seasonal naive, monthly climatology, climatology plus linear trend, exponential smoothing, and SARIMAX on identical March–June monthly mean \(T_{\max}\) targets. Metrics were mean absolute error, root-mean-square error (RMSE), bias, mean absolute scaled error,</w:t>
      </w:r>
    </w:p>
    <w:p/>
    <w:p>
      <w:r>
        <w:rPr>
          <w:color w:val="000000"/>
          <w:highlight w:val="yellow"/>
        </w:rPr>
        <w:t>\[</w:t>
      </w:r>
    </w:p>
    <w:p>
      <w:r>
        <w:rPr>
          <w:color w:val="000000"/>
          <w:highlight w:val="yellow"/>
        </w:rPr>
        <w:t>\mathrm{RMSE}=\sqrt{n^{-1}\sum_{i=1}^{n}(y_i-\hat y_i)^2},</w:t>
      </w:r>
    </w:p>
    <w:p>
      <w:r>
        <w:rPr>
          <w:color w:val="000000"/>
          <w:highlight w:val="yellow"/>
        </w:rPr>
        <w:t>\]</w:t>
      </w:r>
    </w:p>
    <w:p/>
    <w:p>
      <w:r>
        <w:rPr>
          <w:color w:val="000000"/>
          <w:highlight w:val="yellow"/>
        </w:rPr>
        <w:t>and empirical 80%/95% interval coverage and width. No monthly forecast was converted into exact daily heatwave events.</w:t>
      </w:r>
    </w:p>
    <w:p/>
    <w:p>
      <w:pPr>
        <w:pStyle w:val="Heading2"/>
      </w:pPr>
      <w:r>
        <w:rPr>
          <w:color w:val="000000"/>
        </w:rPr>
        <w:t>2.12 Software and reproducibility</w:t>
      </w:r>
    </w:p>
    <w:p/>
    <w:p>
      <w:r>
        <w:rPr>
          <w:color w:val="000000"/>
          <w:highlight w:val="yellow"/>
        </w:rPr>
        <w:t>The analysis used Python 3.14.4 for the audited run, NumPy 2.5.2, pandas 2.3.3, SciPy 1.16.1, statsmodels 0.14.5, scikit-learn 1.7.2, matplotlib 3.11.1, and seaborn 0.13.2. The prespecified seed was 20260901. make article regenerates the analytical results, article outputs, tests, validation, notebooks, and Word manuscripts. Source hashes, package versions, runtime, platform, and starting commit are machine-readable.</w:t>
      </w:r>
    </w:p>
    <w:p/>
    <w:p>
      <w:pPr>
        <w:pStyle w:val="Heading1"/>
      </w:pPr>
      <w:r>
        <w:rPr>
          <w:color w:val="000000"/>
        </w:rPr>
        <w:t>3 Results</w:t>
      </w:r>
    </w:p>
    <w:p/>
    <w:p>
      <w:pPr>
        <w:pStyle w:val="Heading2"/>
      </w:pPr>
      <w:r>
        <w:rPr>
          <w:color w:val="000000"/>
        </w:rPr>
        <w:t>3.1 Data quality and descriptive characteristics</w:t>
      </w:r>
    </w:p>
    <w:p/>
    <w:p>
      <w:r>
        <w:rPr>
          <w:color w:val="000000"/>
          <w:highlight w:val="yellow"/>
        </w:rPr>
        <w:t>The record contained 19,316 consecutive dates with no duplicates or missing calendar dates. Nine field values were missing; \(T_{\max}\) was complete. All 52 calendar years from 1972 through 2023 were complete. The 2024 calendar year ended on 18 November, but its March–June season contained all 122 dates. Field-level range and discontinuity flags were retained for transparency and are provided in machine-readable metadata.</w:t>
      </w:r>
    </w:p>
    <w:p/>
    <w:p>
      <w:r>
        <w:rPr>
          <w:color w:val="000000"/>
          <w:highlight w:val="yellow"/>
        </w:rPr>
        <w:t>Across the full record, mean \(T_{\max}\) was 30.14 °C and the maximum was 40.2 °C on 9 May 2023. Descriptive distributions differed between persistent and non-persistent hot-season days (Table 1; Figure 2). The annual primary count had \(n=53\), mean 5.09 days, variance 58.89, variance-to-mean ratio 11.56, skewness 1.51, range 0–28, and 31 zero seasons (58.5%). The zero-heavy overdispersed distribution made ordinary least squares and equidispersed Poisson inference inadequate as the sole primary approach.</w:t>
      </w:r>
    </w:p>
    <w:p/>
    <w:p>
      <w:r>
        <w:rPr>
          <w:color w:val="000000"/>
          <w:highlight w:val="yellow"/>
        </w:rPr>
        <w:t>Table 1. Data completeness and descriptive statistics for all-year observations, March–June observations, persistent heatwave days, and non-heatwave hot-season days. Source: results/tables/main/main_table01_data_and_descriptive_statistics.csv.</w:t>
      </w:r>
    </w:p>
    <w:p/>
    <w:p>
      <w:pPr>
        <w:pStyle w:val="Heading2"/>
      </w:pPr>
      <w:r>
        <w:rPr>
          <w:color w:val="000000"/>
        </w:rPr>
        <w:t>3.2 Correlations and collinearity assessment</w:t>
      </w:r>
    </w:p>
    <w:p/>
    <w:p>
      <w:r>
        <w:rPr>
          <w:color w:val="000000"/>
          <w:highlight w:val="yellow"/>
        </w:rPr>
        <w:t>Raw and anomaly correlations differed materially (Figure 3; Table 2). For \(T_{\max}\), the raw/anomaly Spearman correlations were 0.418/0.654 with \(T_{\min}\), -0.555/-0.700 with mean relative humidity, -0.470/-0.526 with precipitation, 0.646/0.678 with shortwave radiation, and -0.489/-0.722 with soil moisture. Removing the 1981–2010 calendar-day climatology therefore strengthened several relationships rather than eliminating them, showing that shared seasonality was not their only source.</w:t>
      </w:r>
    </w:p>
    <w:p/>
    <w:p>
      <w:r>
        <w:rPr>
          <w:color w:val="000000"/>
          <w:highlight w:val="yellow"/>
        </w:rPr>
        <w:t>The four antecedent predictors had VIFs from 1.44 to 2.26. Although humidity and precipitation had a high Spearman correlation, their linear VIFs remained below 5 and each represented a distinct prespecified antecedent window. Temperature-derived and same-day variables were excluded. These correlations informed model construction but did not provide adjusted or causal estimates.</w:t>
      </w:r>
    </w:p>
    <w:p/>
    <w:p>
      <w:r>
        <w:rPr>
          <w:color w:val="000000"/>
          <w:highlight w:val="yellow"/>
        </w:rPr>
        <w:t>Table 2. Exploratory correlations, predictor screening, and collinearity decisions. Source: results/tables/main/main_table02_correlations_and_collinearity.csv.</w:t>
      </w:r>
    </w:p>
    <w:p/>
    <w:p>
      <w:pPr>
        <w:pStyle w:val="Heading2"/>
      </w:pPr>
      <w:r>
        <w:rPr>
          <w:color w:val="000000"/>
        </w:rPr>
        <w:t>3.3 Temperature trends</w:t>
      </w:r>
    </w:p>
    <w:p/>
    <w:p>
      <w:r>
        <w:rPr>
          <w:color w:val="000000"/>
          <w:highlight w:val="yellow"/>
        </w:rPr>
        <w:t>Annual mean \(T_{\max}\) increased by 0.192 °C per decade (95% CI 0.130–0.253; \(p&lt;0.001\); \(R^2=0.405\)), and annual mean \(T_{\min}\) increased by 0.208 °C per decade (95% CI 0.152–0.264; \(p&lt;0.001\); \(R^2=0.543\)). The annual mean day–night range slope was -0.016 °C per decade (95% CI -0.069–0.036; \(p=0.538\)). The formal \(T_{\min}-T_{\max}\) slope difference was 0.016 °C per decade (95% CI -0.034–0.067; \(p=0.527\)); the data therefore did not show that minimum temperature warmed faster than maximum temperature.</w:t>
      </w:r>
    </w:p>
    <w:p/>
    <w:p>
      <w:r>
        <w:rPr>
          <w:color w:val="000000"/>
          <w:highlight w:val="yellow"/>
        </w:rPr>
        <w:t>March–June mean \(T_{\max}\) increased by 0.165 °C per decade through 2024 (95% CI 0.044–0.287; \(p=0.0076\)), and March–June mean \(T_{\min}\) increased by 0.153 °C per decade (95% CI 0.070–0.236; \(p&lt;0.001\)). Excluding the 2024 hot season yielded corresponding slopes of 0.151 °C (95% CI 0.034–0.269) and 0.137 °C (95% CI 0.060–0.214) per decade. Theil–Sen and Mann–Kendall analyses supported the direction of the principal temperature trends (Table 4; Figure 4).</w:t>
      </w:r>
    </w:p>
    <w:p/>
    <w:p>
      <w:r>
        <w:rPr>
          <w:color w:val="000000"/>
          <w:highlight w:val="yellow"/>
        </w:rPr>
        <w:t>Table 4. Temperature trends, nonparametric robustness estimates, slope contrast, and 2024 endpoint sensitivity. Source: results/tables/main/main_table04_temperature_trends.csv.</w:t>
      </w:r>
    </w:p>
    <w:p/>
    <w:p>
      <w:pPr>
        <w:pStyle w:val="Heading2"/>
      </w:pPr>
      <w:r>
        <w:rPr>
          <w:color w:val="000000"/>
        </w:rPr>
        <w:t>3.4 Heatwave definition sensitivity and event climatology</w:t>
      </w:r>
    </w:p>
    <w:p/>
    <w:p>
      <w:r>
        <w:rPr>
          <w:color w:val="000000"/>
          <w:highlight w:val="yellow"/>
        </w:rPr>
        <w:t>During March–June, the one-day absolute definition identified 369 days in 128 events, while requiring three consecutive days identified 270 days in 49 events (Table 3; Figure 5). Primary events had median duration 5 days, mean duration 5.51 days, maximum duration 15 days, and peak occurrence in April. The 1981–2010 90th-percentile definition identified 490 March–June days in 93 events; the 95th-percentile definition identified 248 days in 52 events; and the compound 90th-percentile day/night definition identified 228 days in 71 events.</w:t>
      </w:r>
    </w:p>
    <w:p/>
    <w:p>
      <w:r>
        <w:rPr>
          <w:color w:val="000000"/>
          <w:highlight w:val="yellow"/>
        </w:rPr>
        <w:t>Count-trend conclusions depended on definition. IRRs per decade were 1.018 (95% CI 0.799–1.298) for one-day absolute exceedances, 1.020 (0.775–1.344) for two-day persistence, 1.029 (0.727–1.455) for the primary three-day definition, 1.069 (0.842–1.358) for 90th-percentile three-day events, and 1.052 (0.779–1.420) for 95th-percentile three-day events. Only the compound day/night definition had a CI excluding 1: IRR 1.320 (95% CI 1.043–1.672; nominal \(p=0.0209\)). Because this was one of six definition-specific trend tests, its Benjamini–Hochberg-adjusted \(q\)-value was 0.126; it is therefore an exploratory signal rather than confirmatory evidence. With a 1991–2020 reference, its IRR was 1.331 (95% CI 1.021–1.735), while the relative \(T_{\max}\)-only trends remained uncertain. Thus, estimated heatwave occurrence was definition-dependent, but no definition-specific trend survived multiplicity adjustment.</w:t>
      </w:r>
    </w:p>
    <w:p/>
    <w:p>
      <w:r>
        <w:rPr>
          <w:color w:val="000000"/>
          <w:highlight w:val="yellow"/>
        </w:rPr>
        <w:t>Table 3. March–June heatwave statistics and count trends under alternative definitions and reference periods. Source: results/tables/main/main_table03_definition_sensitivity.csv.</w:t>
      </w:r>
    </w:p>
    <w:p/>
    <w:p>
      <w:pPr>
        <w:pStyle w:val="Heading2"/>
      </w:pPr>
      <w:r>
        <w:rPr>
          <w:color w:val="000000"/>
        </w:rPr>
        <w:t>3.5 Poisson and negative-binomial model selection</w:t>
      </w:r>
    </w:p>
    <w:p/>
    <w:p>
      <w:r>
        <w:rPr>
          <w:color w:val="000000"/>
          <w:highlight w:val="yellow"/>
        </w:rPr>
        <w:t>The Poisson model had Pearson dispersion 11.64, residual deviance 563.9, and AIC 659.8. The NB2 model converged and had AIC 245.2, log-likelihood -119.6, deviance-style statistic 43.4, and Pearson statistic 20.3 (Table 5). The prespecified selection rule therefore favored NB2. Randomized quantile residuals were broadly consistent with the fitted distribution, while case-deletion screening identified 1979, 2023, and 2024 as influential seasons (Figure 6). These years were retained.</w:t>
      </w:r>
    </w:p>
    <w:p/>
    <w:p>
      <w:r>
        <w:rPr>
          <w:color w:val="000000"/>
          <w:highlight w:val="yellow"/>
        </w:rPr>
        <w:t>Table 5. Poisson and NB2 comparison for annual March–June persistent heatwave-day counts. Source: results/tables/main/main_table05_poisson_nb_comparison.csv.</w:t>
      </w:r>
    </w:p>
    <w:p/>
    <w:p>
      <w:pPr>
        <w:pStyle w:val="Heading2"/>
      </w:pPr>
      <w:r>
        <w:rPr>
          <w:color w:val="000000"/>
        </w:rPr>
        <w:t>3.6 Primary persistent heatwave-day trend</w:t>
      </w:r>
    </w:p>
    <w:p/>
    <w:p>
      <w:r>
        <w:rPr>
          <w:color w:val="000000"/>
          <w:highlight w:val="yellow"/>
        </w:rPr>
        <w:t>The selected NB2 model estimated a log-rate coefficient of 0.0284 per decade (standard error 0.1768), equivalent to IRR 1.029 per decade (95% CI 0.727–1.455; \(p=0.872\)) and an estimated 2.9% change per decade. Because the CI included 1 broadly, the data did not provide evidence of a monotonic change in the primary persistent heatwave-day rate (Table 6). Excluding influential seasons one at a time produced IRRs near 1 and did not change that conclusion.</w:t>
      </w:r>
    </w:p>
    <w:p/>
    <w:p>
      <w:r>
        <w:rPr>
          <w:color w:val="000000"/>
          <w:highlight w:val="yellow"/>
        </w:rPr>
        <w:t>Table 6. Distributional evidence and selected NB2 estimate for the primary count outcome. Source: results/tables/main/main_table06_primary_count_model.csv.</w:t>
      </w:r>
    </w:p>
    <w:p/>
    <w:p>
      <w:pPr>
        <w:pStyle w:val="Heading2"/>
      </w:pPr>
      <w:r>
        <w:rPr>
          <w:color w:val="000000"/>
        </w:rPr>
        <w:t>3.7 Adjusted antecedent meteorological associations</w:t>
      </w:r>
    </w:p>
    <w:p/>
    <w:p>
      <w:r>
        <w:rPr>
          <w:color w:val="000000"/>
          <w:highlight w:val="yellow"/>
        </w:rPr>
        <w:t>After adjustment for seasonal Fourier terms and decade, the odds of a persistent heatwave day were lower per one-standard-deviation increase in prior-three-day mean relative humidity (OR 0.307, 95% CI 0.236–0.399; \(q&lt;0.001\)) and prior-seven-day cumulative precipitation (OR 0.140, 95% CI 0.064–0.307; \(q&lt;0.001\)). Higher prior-three-day wind speed was positively associated (OR 1.337, 95% CI 1.107–1.614; \(q=0.003\)). Prior-three-day pressure was imprecise (OR 0.656, 95% CI 0.404–1.065; \(q=0.088\)). One standard deviation corresponded to 9.19 relative-humidity percentage points, 55.83 mm of seven-day precipitation, 3.23 wind-speed units as recorded in the dataset, and 4.21 pressure units.</w:t>
      </w:r>
    </w:p>
    <w:p/>
    <w:p>
      <w:r>
        <w:rPr>
          <w:color w:val="000000"/>
          <w:highlight w:val="yellow"/>
        </w:rPr>
        <w:t>The fitted AR(1) working-correlation parameter was 0.576. When the outcome was restricted to 49 event-onset days, humidity (OR 0.464, 95% CI 0.338–0.638), precipitation (OR 0.298, 95% CI 0.097–0.920), and wind speed (OR 1.526, 95% CI 1.121–2.076) retained their directions. Pressure changed direction (OR 1.688, 95% CI 1.107–2.574), so it was not interpreted as robust. Excluding 1979, 2023, or 2024 separately preserved the three principal directions (Table 8; Figure 7).</w:t>
      </w:r>
    </w:p>
    <w:p/>
    <w:p>
      <w:r>
        <w:rPr>
          <w:color w:val="000000"/>
          <w:highlight w:val="yellow"/>
        </w:rPr>
        <w:t>Table 7. Adjusted logistic GEE associations per one-standard-deviation antecedent predictor. Source: results/tables/main/main_table07_adjusted_associations.csv.</w:t>
      </w:r>
    </w:p>
    <w:p/>
    <w:p>
      <w:pPr>
        <w:pStyle w:val="Heading2"/>
      </w:pPr>
      <w:r>
        <w:rPr>
          <w:color w:val="000000"/>
        </w:rPr>
        <w:t>3.8 Blocked validation</w:t>
      </w:r>
    </w:p>
    <w:p/>
    <w:p>
      <w:r>
        <w:rPr>
          <w:color w:val="000000"/>
          <w:highlight w:val="yellow"/>
        </w:rPr>
        <w:t>Across 3,050 strictly out-of-sample days from 25 held-out hot seasons, 125 were persistent heatwave days. The seasonal-trend base GEE had Brier score 0.0382, ROC-AUC 0.772, PR-AUC 0.198, calibration intercept 0.396, and calibration slope 0.895. The antecedent GEE improved Brier score to 0.0333, ROC-AUC to 0.924, and PR-AUC to 0.473; its calibration intercept was 1.512 and slope 1.136, indicating systematic underprediction despite improved ranking and overall probability error. At origin-specific training thresholds, pooled sensitivity was 0.664 and specificity 0.919. Seasons without positive outcomes contributed to Brier score but had undefined discrimination and calibration metrics, which were not averaged as zeros. The calibration limitation precludes an operational-warning claim.</w:t>
      </w:r>
    </w:p>
    <w:p/>
    <w:p>
      <w:r>
        <w:rPr>
          <w:color w:val="000000"/>
          <w:highlight w:val="yellow"/>
        </w:rPr>
        <w:t>Table 8. Held-out-season and pooled validation plus association sensitivity. Source: results/tables/main/main_table08_blocked_validation.csv.</w:t>
      </w:r>
    </w:p>
    <w:p/>
    <w:p>
      <w:pPr>
        <w:pStyle w:val="Heading2"/>
      </w:pPr>
      <w:r>
        <w:rPr>
          <w:color w:val="000000"/>
        </w:rPr>
        <w:t>3.9 Forecast validation</w:t>
      </w:r>
    </w:p>
    <w:p/>
    <w:p>
      <w:r>
        <w:rPr>
          <w:color w:val="000000"/>
          <w:highlight w:val="yellow"/>
        </w:rPr>
        <w:t>Forecasting did not meet the criterion for inclusion as a central analysis. Climatology plus linear trend had the lowest mean rolling-origin RMSE (1.114 °C), closely followed by exponential smoothing (1.120 °C) and monthly climatology (1.175 °C). SARIMAX RMSE was 1.607 °C, and its 95% intervals were nearly twice as wide as those from climatology plus trend. The climatology-plus-trend 80% and 95% coverages were 0.675 and 0.875, showing imperfect calibration. These results are reported in the supplement; no exact 2025–2029 heatwave count is presented.</w:t>
      </w:r>
    </w:p>
    <w:p/>
    <w:p>
      <w:pPr>
        <w:pStyle w:val="Heading1"/>
      </w:pPr>
      <w:r>
        <w:rPr>
          <w:color w:val="000000"/>
        </w:rPr>
        <w:t>4 Discussion</w:t>
      </w:r>
    </w:p>
    <w:p/>
    <w:p>
      <w:pPr>
        <w:pStyle w:val="Heading2"/>
      </w:pPr>
      <w:r>
        <w:rPr>
          <w:color w:val="000000"/>
        </w:rPr>
        <w:t>4.1 Principal findings</w:t>
      </w:r>
    </w:p>
    <w:p/>
    <w:p>
      <w:r>
        <w:rPr>
          <w:color w:val="000000"/>
          <w:highlight w:val="yellow"/>
        </w:rPr>
        <w:t>Dhaka's annual and hot-season temperatures warmed over the observation period, but the primary persistent heatwave-day count did not exhibit a detectable monotonic trend. That contrast is not paradoxical. A shift in the center of the temperature distribution can coexist with large interannual variability, zero-heavy counts, threshold sensitivity, and limited power for rare persistent events. The NB2 CI is compatible with both decreases and increases of practical interest, so the correct interpretation is uncertainty—not proof of no change and not evidence of a clear increase.</w:t>
      </w:r>
    </w:p>
    <w:p/>
    <w:p>
      <w:r>
        <w:rPr>
          <w:color w:val="000000"/>
          <w:highlight w:val="yellow"/>
        </w:rPr>
        <w:t>The adjusted antecedent analysis contributed separate evidence. Lower humidity and precipitation and higher wind speed preceded persistent heatwave days after seasonal and long-term adjustment, and these directions remained in the event-onset analysis and after influential-season exclusions. The full model also improved strictly out-of-sample discrimination and probability error. These results support meteorological monitoring value, but they do not isolate causal effects. Synoptic circulation, radiation, land-surface state, and measurement dependencies may jointly produce the observed associations.</w:t>
      </w:r>
    </w:p>
    <w:p/>
    <w:p>
      <w:pPr>
        <w:pStyle w:val="Heading2"/>
      </w:pPr>
      <w:r>
        <w:rPr>
          <w:color w:val="000000"/>
        </w:rPr>
        <w:t>4.2 Why heatwave definition matters</w:t>
      </w:r>
    </w:p>
    <w:p/>
    <w:p>
      <w:r>
        <w:rPr>
          <w:color w:val="000000"/>
          <w:highlight w:val="yellow"/>
        </w:rPr>
        <w:t>The compound day/night definition was the only primary-reference definition with a nominal positive count trend, but it did not survive adjustment across the six definition tests. Absolute one-day and persistence-based definitions and relative \(T_{\max}\)-only definitions were uncertain. This pattern shows why “heatwaves increased” is incomplete without stating the threshold, duration, reference period, season, day/night variables, and multiplicity context. It also connects with prior Bangladesh work emphasizing compound high minimum and maximum temperatures (Nissan et al. 2017) and percentile heatwaves (Tabassum et al. 2024; Molla et al. 2025). The present contribution is not to choose one universal definition, but to show which conclusions are stable and which are conditional.</w:t>
      </w:r>
    </w:p>
    <w:p/>
    <w:p>
      <w:pPr>
        <w:pStyle w:val="Heading2"/>
      </w:pPr>
      <w:r>
        <w:rPr>
          <w:color w:val="000000"/>
        </w:rPr>
        <w:t>4.3 Antecedent meteorological conditions</w:t>
      </w:r>
    </w:p>
    <w:p/>
    <w:p>
      <w:r>
        <w:rPr>
          <w:color w:val="000000"/>
          <w:highlight w:val="yellow"/>
        </w:rPr>
        <w:t>Dryer antecedent conditions are physically plausible during suppressed pre-monsoon rainfall and enhanced surface heating. Nissan et al. (2017) likewise described below-normal precipitation and soil moisture before Bangladesh heatwaves, and Mallik et al. (2024) discussed pressure and wind patterns associated with threshold days. In the current analysis, however, humidity and precipitation were correlated and the data came from one series. Odds ratios represent conditional associations per sample standard deviation, not intervention effects. Wind's positive association may reflect regional advection rather than locally generated wind effects. Pressure's sign reversal between persistent-day and onset models demonstrates the danger of elevating an unstable coefficient into a mechanistic claim.</w:t>
      </w:r>
    </w:p>
    <w:p/>
    <w:p>
      <w:pPr>
        <w:pStyle w:val="Heading2"/>
      </w:pPr>
      <w:r>
        <w:rPr>
          <w:color w:val="000000"/>
        </w:rPr>
        <w:t>4.4 Methodological implications</w:t>
      </w:r>
    </w:p>
    <w:p/>
    <w:p>
      <w:r>
        <w:rPr>
          <w:color w:val="000000"/>
          <w:highlight w:val="yellow"/>
        </w:rPr>
        <w:t>Raw heatmaps were useful for identifying covariance and possible collinearity but could not estimate independent relationships. De-seasonalization showed that several strong correlations were not explained solely by the March–June cycle. Direct count diagnostics were equally important: Poisson dispersion above 11 and a more than 400-point AIC difference made an equidispersed count model untenable. GEE accounted for repeated daily observations within years, while blocked validation showed whether association estimates translated into future-season discrimination. These safeguards change the role of apparently strong associations from explanatory claims to validated but observational signals.</w:t>
      </w:r>
    </w:p>
    <w:p/>
    <w:p>
      <w:pPr>
        <w:pStyle w:val="Heading2"/>
      </w:pPr>
      <w:r>
        <w:rPr>
          <w:color w:val="000000"/>
        </w:rPr>
        <w:t>4.5 Forecasting limitations</w:t>
      </w:r>
    </w:p>
    <w:p/>
    <w:p>
      <w:r>
        <w:rPr>
          <w:color w:val="000000"/>
          <w:highlight w:val="yellow"/>
        </w:rPr>
        <w:t>Complexity did not guarantee better forecasting. SARIMAX underperformed climatology plus trend and required much wider intervals. Monthly mean-temperature skill also cannot validate the consecutive daily threshold runs needed for event forecasts. Accordingly, the analysis does not report deterministic annual heatwave counts for 2025–2029. Future prediction would require a validated daily multivariate simulation or event-occurrence framework, external stations, forecast-origin climatologies, and calibration across many more independent seasons.</w:t>
      </w:r>
    </w:p>
    <w:p/>
    <w:p>
      <w:pPr>
        <w:pStyle w:val="Heading2"/>
      </w:pPr>
      <w:r>
        <w:rPr>
          <w:color w:val="000000"/>
        </w:rPr>
        <w:t>4.6 Practical relevance</w:t>
      </w:r>
    </w:p>
    <w:p/>
    <w:p>
      <w:r>
        <w:rPr>
          <w:color w:val="000000"/>
          <w:highlight w:val="yellow"/>
        </w:rPr>
        <w:t>Primary persistent events were concentrated in April and May, and antecedent weather improved prediction beyond seasonal timing and long-term trend. These findings may inform monitoring priorities: sustained absolute heat, limited rainfall and humidity, and changing wind conditions can be tracked jointly. The study does not demonstrate that any monitoring system reduces health impacts, and preparedness decisions should integrate health, exposure, vulnerability, and operational forecast data not present here.</w:t>
      </w:r>
    </w:p>
    <w:p/>
    <w:p>
      <w:pPr>
        <w:pStyle w:val="Heading2"/>
      </w:pPr>
      <w:r>
        <w:rPr>
          <w:color w:val="000000"/>
        </w:rPr>
        <w:t>4.7 Strengths and limitations</w:t>
      </w:r>
    </w:p>
    <w:p/>
    <w:p>
      <w:r>
        <w:rPr>
          <w:color w:val="000000"/>
          <w:highlight w:val="yellow"/>
        </w:rPr>
        <w:t>Strengths include a long continuous daily record, explicit partial-year handling, reproducible event construction, six definitions, two climatological reference periods, direct count regression, model-consistent diagnostics, formal slope comparison, leakage-safe lag construction, repeated-measures inference, event-onset sensitivity, and chronological validation. All principal tables and figures are generated from code and linked to claims.</w:t>
      </w:r>
    </w:p>
    <w:p/>
    <w:p>
      <w:r>
        <w:rPr>
          <w:color w:val="000000"/>
          <w:highlight w:val="yellow"/>
        </w:rPr>
        <w:t>Several limitations constrain interpretation. The study represents one location and lacks a rural comparator, so it cannot quantify urban amplification. Station coordinates, relocations, instrumentation changes, observation practices, and homogenization metadata were unavailable in the repository; an unmodeled discontinuity could affect trends. The dataset has no health, mortality, morbidity, exposure, or vulnerability outcome. The primary definition yielded only 49 events, limiting power and the complexity of event-level models. Meteorological variables may share upstream algorithms or measurement errors. GEE associations are exploratory and observational. The 2024 calendar year was partial, although its hot season was complete. Finally, monthly forecast validation cannot establish long-horizon event-count skill.</w:t>
      </w:r>
    </w:p>
    <w:p/>
    <w:p>
      <w:pPr>
        <w:pStyle w:val="Heading1"/>
      </w:pPr>
      <w:r>
        <w:rPr>
          <w:color w:val="000000"/>
        </w:rPr>
        <w:t>5 Conclusions</w:t>
      </w:r>
    </w:p>
    <w:p/>
    <w:p>
      <w:r>
        <w:rPr>
          <w:color w:val="000000"/>
          <w:highlight w:val="yellow"/>
        </w:rPr>
        <w:t>Dhaka experienced statistically detectable annual and March–June warming from 1972–2024. Heatwave days were concentrated within the March–June hot-season window, but estimated count trends depended on definition. The selected NB2 model did not show a clear monotonic change in the prespecified persistent heatwave-day rate; the secondary compound day/night definition showed a nominal positive trend that did not survive adjustment across definitions. Lower antecedent humidity and precipitation and higher antecedent wind speed were adjusted, temporally validated associations, not causal effects. Simple temperature baselines equaled or outperformed more complex forecasting models, and exact five-year heatwave counts were unsupported. A scientifically defensible interpretation therefore separates clear background warming from uncertain persistent-event counts and makes every heatwave conclusion conditional on an explicit definition.</w:t>
      </w:r>
    </w:p>
    <w:p/>
    <w:p>
      <w:pPr>
        <w:pStyle w:val="Heading1"/>
      </w:pPr>
      <w:r>
        <w:rPr>
          <w:color w:val="000000"/>
        </w:rPr>
        <w:t>Declarations</w:t>
      </w:r>
    </w:p>
    <w:p/>
    <w:p>
      <w:r>
        <w:rPr>
          <w:color w:val="000000"/>
          <w:highlight w:val="yellow"/>
        </w:rPr>
        <w:t>Data availability. The analytical repository contains the supplied source data, source hashes, code, configuration, tests, and generated outputs. The authors must confirm redistribution rights and provide the final repository DOI or archive link.</w:t>
      </w:r>
    </w:p>
    <w:p/>
    <w:p>
      <w:r>
        <w:rPr>
          <w:color w:val="000000"/>
          <w:highlight w:val="yellow"/>
        </w:rPr>
        <w:t>Code availability. The reproducible command is make article. The authors must provide the final branch/tag and permanent archive.</w:t>
      </w:r>
    </w:p>
    <w:p/>
    <w:p>
      <w:r>
        <w:rPr>
          <w:color w:val="000000"/>
          <w:highlight w:val="yellow"/>
        </w:rPr>
        <w:t>Funding. [Insert verified funding statement.]</w:t>
      </w:r>
    </w:p>
    <w:p/>
    <w:p>
      <w:r>
        <w:rPr>
          <w:color w:val="000000"/>
          <w:highlight w:val="yellow"/>
        </w:rPr>
        <w:t>Competing interests. [Insert author-approved declaration.]</w:t>
      </w:r>
    </w:p>
    <w:p/>
    <w:p>
      <w:r>
        <w:rPr>
          <w:color w:val="000000"/>
          <w:highlight w:val="yellow"/>
        </w:rPr>
        <w:t>Author contributions. [Insert CRediT roles after author approval.]</w:t>
      </w:r>
    </w:p>
    <w:p/>
    <w:p>
      <w:r>
        <w:rPr>
          <w:color w:val="000000"/>
          <w:highlight w:val="yellow"/>
        </w:rPr>
        <w:t>Ethics approval. The meteorological analysis itself uses no individual-level data. The authors must separately verify whether any legacy survey material is excluded and whether a statement is required by the journal.</w:t>
      </w:r>
    </w:p>
    <w:p/>
    <w:p>
      <w:pPr>
        <w:pStyle w:val="Heading1"/>
      </w:pPr>
      <w:r>
        <w:rPr>
          <w:color w:val="000000"/>
        </w:rPr>
        <w:t>References</w:t>
      </w:r>
    </w:p>
    <w:p/>
    <w:p>
      <w:r>
        <w:rPr>
          <w:color w:val="000000"/>
        </w:rPr>
        <w:t>Chaki S, Samad MA, Mallik MAK, Hassan SMQ (2025) Forecasting human heat stress: Insights from observations and WRF simulations during Bangladesh heatwaves. *PLOS Climate* 4(8):e0000690. https://doi.org/10.1371/journal.pclm.0000690</w:t>
      </w:r>
    </w:p>
    <w:p/>
    <w:p>
      <w:r>
        <w:rPr>
          <w:color w:val="000000"/>
        </w:rPr>
        <w:t>Farukh MA, Brahma PP, Hossain MS, Hoque MJ, Sejuti SI, Shammy US, Arefin KS (2026) Climatological assessment of pre-monsoon heatwave days in Bangladesh and their relationship to Indo-Pacific circulation anomalies. *Natural Hazards* 122(1):1–32. https://doi.org/10.1007/s11069-025-07746-7</w:t>
      </w:r>
    </w:p>
    <w:p/>
    <w:p>
      <w:r>
        <w:rPr>
          <w:color w:val="000000"/>
        </w:rPr>
        <w:t>Islam MY, Mohiuddin M, Tanvir Hossain K, Salauddin M, Farin S (2024) Trend of heat waves in Dhaka Metropolitan City and its impact on livelihood and health of exposed people. *Arabian Journal of Geosciences* 17:232. https://doi.org/10.1007/s12517-024-12027-x</w:t>
      </w:r>
    </w:p>
    <w:p/>
    <w:p>
      <w:r>
        <w:rPr>
          <w:color w:val="000000"/>
        </w:rPr>
        <w:t>Khatun K, Samad MA, Rashid MB (2017) Time Series Analysis of Temperature and Rainfall Data of Dhaka Division. *Dhaka University Journal of Science* 65(2):119–123. https://doi.org/10.3329/dujs.v65i2.54519</w:t>
      </w:r>
    </w:p>
    <w:p/>
    <w:p>
      <w:r>
        <w:rPr>
          <w:color w:val="000000"/>
        </w:rPr>
        <w:t>Mallik MAK, Sultana A, Islam MK, Akter MY, Alam E, Islam ARMT (2024) Are hotspots and frequencies of heat waves changing over time? Exploring causes of heat waves in a tropical country. *PLOS ONE* 19:e0300070. https://doi.org/10.1371/journal.pone.0300070</w:t>
      </w:r>
    </w:p>
    <w:p/>
    <w:p>
      <w:r>
        <w:rPr>
          <w:color w:val="000000"/>
        </w:rPr>
        <w:t>Molla MAM, Hassan QK, Dewan A (2025) Unveiling heatwave events in Bangladesh: Insights from observational records and ERA5 reanalysis data. *Climate Services* 40:100609. https://doi.org/10.1016/j.cliser.2025.100609</w:t>
      </w:r>
    </w:p>
    <w:p/>
    <w:p>
      <w:r>
        <w:rPr>
          <w:color w:val="000000"/>
        </w:rPr>
        <w:t>Nissan H, Burkart K, Coughlan de Perez E, Van Aalst M, Mason S (2017) Defining and Predicting Heat Waves in Bangladesh. *Journal of Applied Meteorology and Climatology* 56(10):2653–2670. https://doi.org/10.1175/JAMC-D-17-0035.1</w:t>
      </w:r>
    </w:p>
    <w:p/>
    <w:p>
      <w:r>
        <w:rPr>
          <w:color w:val="000000"/>
        </w:rPr>
        <w:t>Rashid GM, Hossain MMT, Akhter MAE, Mallik MAK (2024) A Study on the Heat Wave Conditions over Bangladesh During 1990–2019. *Journal of Engineering Science* 14(2):59–67. https://doi.org/10.3329/jes.v14i2.71227</w:t>
      </w:r>
    </w:p>
    <w:p/>
    <w:p>
      <w:r>
        <w:rPr>
          <w:color w:val="000000"/>
        </w:rPr>
        <w:t>Tabassum A, Park K, Seo JM, Han JY, Hong SH, Baik JJ (2024) Characteristics of the Urban Heat Island in Dhaka, Bangladesh, and Its Interaction with Heat Waves. *Asia-Pacific Journal of Atmospheric Sciences* 60:479–493. https://doi.org/10.1007/s13143-024-00362-8</w:t>
      </w:r>
    </w:p>
    <w:p>
      <w:pPr>
        <w:sectPr>
          <w:pgSz w:w="12240" w:h="15840"/>
          <w:pgMar w:top="1440" w:right="1440" w:bottom="1440" w:left="1440" w:header="720" w:footer="720" w:gutter="0"/>
          <w:cols w:space="720"/>
          <w:docGrid w:linePitch="360"/>
        </w:sectPr>
      </w:pPr>
    </w:p>
    <w:p>
      <w:pPr>
        <w:pStyle w:val="Heading1"/>
      </w:pPr>
      <w:r>
        <w:t>Tables</w:t>
      </w:r>
    </w:p>
    <w:p>
      <w:pPr>
        <w:pStyle w:val="Caption"/>
        <w:jc w:val="left"/>
      </w:pPr>
      <w:r>
        <w:rPr>
          <w:color w:val="000000"/>
        </w:rPr>
        <w:t>Table 1. Data completeness and descriptive statistics.</w:t>
      </w:r>
    </w:p>
    <w:tbl>
      <w:tblPr>
        <w:tblStyle w:val="TableGrid"/>
        <w:tblW w:type="auto" w:w="0"/>
        <w:tblLayout w:type="autofit"/>
        <w:tblLook w:firstColumn="1" w:firstRow="1" w:lastColumn="0" w:lastRow="0" w:noHBand="0" w:noVBand="1" w:val="04A0"/>
      </w:tblPr>
      <w:tblGrid>
        <w:gridCol w:w="468"/>
        <w:gridCol w:w="468"/>
        <w:gridCol w:w="468"/>
        <w:gridCol w:w="468"/>
        <w:gridCol w:w="468"/>
        <w:gridCol w:w="468"/>
        <w:gridCol w:w="468"/>
        <w:gridCol w:w="468"/>
        <w:gridCol w:w="468"/>
        <w:gridCol w:w="468"/>
        <w:gridCol w:w="468"/>
        <w:gridCol w:w="468"/>
        <w:gridCol w:w="468"/>
        <w:gridCol w:w="468"/>
        <w:gridCol w:w="468"/>
        <w:gridCol w:w="468"/>
        <w:gridCol w:w="468"/>
        <w:gridCol w:w="468"/>
        <w:gridCol w:w="468"/>
        <w:gridCol w:w="468"/>
      </w:tblGrid>
      <w:tr>
        <w:tc>
          <w:tcPr>
            <w:tcW w:type="dxa" w:w="468"/>
            <w:vAlign w:val="center"/>
            <w:shd w:fill="D9EAF7"/>
          </w:tcPr>
          <w:p>
            <w:r>
              <w:rPr>
                <w:rFonts w:ascii="Arial" w:hAnsi="Arial"/>
                <w:b/>
                <w:color w:val="000000"/>
                <w:sz w:val="14"/>
              </w:rPr>
              <w:t>stratum</w:t>
            </w:r>
          </w:p>
        </w:tc>
        <w:tc>
          <w:tcPr>
            <w:tcW w:type="dxa" w:w="468"/>
            <w:vAlign w:val="center"/>
            <w:shd w:fill="D9EAF7"/>
          </w:tcPr>
          <w:p>
            <w:r>
              <w:rPr>
                <w:rFonts w:ascii="Arial" w:hAnsi="Arial"/>
                <w:b/>
                <w:color w:val="000000"/>
                <w:sz w:val="14"/>
              </w:rPr>
              <w:t>variable</w:t>
            </w:r>
          </w:p>
        </w:tc>
        <w:tc>
          <w:tcPr>
            <w:tcW w:type="dxa" w:w="468"/>
            <w:vAlign w:val="center"/>
            <w:shd w:fill="D9EAF7"/>
          </w:tcPr>
          <w:p>
            <w:r>
              <w:rPr>
                <w:rFonts w:ascii="Arial" w:hAnsi="Arial"/>
                <w:b/>
                <w:color w:val="000000"/>
                <w:sz w:val="14"/>
              </w:rPr>
              <w:t>valid n</w:t>
            </w:r>
          </w:p>
        </w:tc>
        <w:tc>
          <w:tcPr>
            <w:tcW w:type="dxa" w:w="468"/>
            <w:vAlign w:val="center"/>
            <w:shd w:fill="D9EAF7"/>
          </w:tcPr>
          <w:p>
            <w:r>
              <w:rPr>
                <w:rFonts w:ascii="Arial" w:hAnsi="Arial"/>
                <w:b/>
                <w:color w:val="000000"/>
                <w:sz w:val="14"/>
              </w:rPr>
              <w:t>missing n</w:t>
            </w:r>
          </w:p>
        </w:tc>
        <w:tc>
          <w:tcPr>
            <w:tcW w:type="dxa" w:w="468"/>
            <w:vAlign w:val="center"/>
            <w:shd w:fill="D9EAF7"/>
          </w:tcPr>
          <w:p>
            <w:r>
              <w:rPr>
                <w:rFonts w:ascii="Arial" w:hAnsi="Arial"/>
                <w:b/>
                <w:color w:val="000000"/>
                <w:sz w:val="14"/>
              </w:rPr>
              <w:t>mean</w:t>
            </w:r>
          </w:p>
        </w:tc>
        <w:tc>
          <w:tcPr>
            <w:tcW w:type="dxa" w:w="468"/>
            <w:vAlign w:val="center"/>
            <w:shd w:fill="D9EAF7"/>
          </w:tcPr>
          <w:p>
            <w:r>
              <w:rPr>
                <w:rFonts w:ascii="Arial" w:hAnsi="Arial"/>
                <w:b/>
                <w:color w:val="000000"/>
                <w:sz w:val="14"/>
              </w:rPr>
              <w:t>standard deviation</w:t>
            </w:r>
          </w:p>
        </w:tc>
        <w:tc>
          <w:tcPr>
            <w:tcW w:type="dxa" w:w="468"/>
            <w:vAlign w:val="center"/>
            <w:shd w:fill="D9EAF7"/>
          </w:tcPr>
          <w:p>
            <w:r>
              <w:rPr>
                <w:rFonts w:ascii="Arial" w:hAnsi="Arial"/>
                <w:b/>
                <w:color w:val="000000"/>
                <w:sz w:val="14"/>
              </w:rPr>
              <w:t>median</w:t>
            </w:r>
          </w:p>
        </w:tc>
        <w:tc>
          <w:tcPr>
            <w:tcW w:type="dxa" w:w="468"/>
            <w:vAlign w:val="center"/>
            <w:shd w:fill="D9EAF7"/>
          </w:tcPr>
          <w:p>
            <w:r>
              <w:rPr>
                <w:rFonts w:ascii="Arial" w:hAnsi="Arial"/>
                <w:b/>
                <w:color w:val="000000"/>
                <w:sz w:val="14"/>
              </w:rPr>
              <w:t>first quartile</w:t>
            </w:r>
          </w:p>
        </w:tc>
        <w:tc>
          <w:tcPr>
            <w:tcW w:type="dxa" w:w="468"/>
            <w:vAlign w:val="center"/>
            <w:shd w:fill="D9EAF7"/>
          </w:tcPr>
          <w:p>
            <w:r>
              <w:rPr>
                <w:rFonts w:ascii="Arial" w:hAnsi="Arial"/>
                <w:b/>
                <w:color w:val="000000"/>
                <w:sz w:val="14"/>
              </w:rPr>
              <w:t>third quartile</w:t>
            </w:r>
          </w:p>
        </w:tc>
        <w:tc>
          <w:tcPr>
            <w:tcW w:type="dxa" w:w="468"/>
            <w:vAlign w:val="center"/>
            <w:shd w:fill="D9EAF7"/>
          </w:tcPr>
          <w:p>
            <w:r>
              <w:rPr>
                <w:rFonts w:ascii="Arial" w:hAnsi="Arial"/>
                <w:b/>
                <w:color w:val="000000"/>
                <w:sz w:val="14"/>
              </w:rPr>
              <w:t>interquartile range</w:t>
            </w:r>
          </w:p>
        </w:tc>
        <w:tc>
          <w:tcPr>
            <w:tcW w:type="dxa" w:w="468"/>
            <w:vAlign w:val="center"/>
            <w:shd w:fill="D9EAF7"/>
          </w:tcPr>
          <w:p>
            <w:r>
              <w:rPr>
                <w:rFonts w:ascii="Arial" w:hAnsi="Arial"/>
                <w:b/>
                <w:color w:val="000000"/>
                <w:sz w:val="14"/>
              </w:rPr>
              <w:t>minimum</w:t>
            </w:r>
          </w:p>
        </w:tc>
        <w:tc>
          <w:tcPr>
            <w:tcW w:type="dxa" w:w="468"/>
            <w:vAlign w:val="center"/>
            <w:shd w:fill="D9EAF7"/>
          </w:tcPr>
          <w:p>
            <w:r>
              <w:rPr>
                <w:rFonts w:ascii="Arial" w:hAnsi="Arial"/>
                <w:b/>
                <w:color w:val="000000"/>
                <w:sz w:val="14"/>
              </w:rPr>
              <w:t>maximum</w:t>
            </w:r>
          </w:p>
        </w:tc>
        <w:tc>
          <w:tcPr>
            <w:tcW w:type="dxa" w:w="468"/>
            <w:vAlign w:val="center"/>
            <w:shd w:fill="D9EAF7"/>
          </w:tcPr>
          <w:p>
            <w:r>
              <w:rPr>
                <w:rFonts w:ascii="Arial" w:hAnsi="Arial"/>
                <w:b/>
                <w:color w:val="000000"/>
                <w:sz w:val="14"/>
              </w:rPr>
              <w:t>skewness</w:t>
            </w:r>
          </w:p>
        </w:tc>
        <w:tc>
          <w:tcPr>
            <w:tcW w:type="dxa" w:w="468"/>
            <w:vAlign w:val="center"/>
            <w:shd w:fill="D9EAF7"/>
          </w:tcPr>
          <w:p>
            <w:r>
              <w:rPr>
                <w:rFonts w:ascii="Arial" w:hAnsi="Arial"/>
                <w:b/>
                <w:color w:val="000000"/>
                <w:sz w:val="14"/>
              </w:rPr>
              <w:t>kurtosis</w:t>
            </w:r>
          </w:p>
        </w:tc>
        <w:tc>
          <w:tcPr>
            <w:tcW w:type="dxa" w:w="468"/>
            <w:vAlign w:val="center"/>
            <w:shd w:fill="D9EAF7"/>
          </w:tcPr>
          <w:p>
            <w:r>
              <w:rPr>
                <w:rFonts w:ascii="Arial" w:hAnsi="Arial"/>
                <w:b/>
                <w:color w:val="000000"/>
                <w:sz w:val="14"/>
              </w:rPr>
              <w:t>outcome</w:t>
            </w:r>
          </w:p>
        </w:tc>
        <w:tc>
          <w:tcPr>
            <w:tcW w:type="dxa" w:w="468"/>
            <w:vAlign w:val="center"/>
            <w:shd w:fill="D9EAF7"/>
          </w:tcPr>
          <w:p>
            <w:r>
              <w:rPr>
                <w:rFonts w:ascii="Arial" w:hAnsi="Arial"/>
                <w:b/>
                <w:color w:val="000000"/>
                <w:sz w:val="14"/>
              </w:rPr>
              <w:t>n</w:t>
            </w:r>
          </w:p>
        </w:tc>
        <w:tc>
          <w:tcPr>
            <w:tcW w:type="dxa" w:w="468"/>
            <w:vAlign w:val="center"/>
            <w:shd w:fill="D9EAF7"/>
          </w:tcPr>
          <w:p>
            <w:r>
              <w:rPr>
                <w:rFonts w:ascii="Arial" w:hAnsi="Arial"/>
                <w:b/>
                <w:color w:val="000000"/>
                <w:sz w:val="14"/>
              </w:rPr>
              <w:t>variance</w:t>
            </w:r>
          </w:p>
        </w:tc>
        <w:tc>
          <w:tcPr>
            <w:tcW w:type="dxa" w:w="468"/>
            <w:vAlign w:val="center"/>
            <w:shd w:fill="D9EAF7"/>
          </w:tcPr>
          <w:p>
            <w:r>
              <w:rPr>
                <w:rFonts w:ascii="Arial" w:hAnsi="Arial"/>
                <w:b/>
                <w:color w:val="000000"/>
                <w:sz w:val="14"/>
              </w:rPr>
              <w:t>variance to mean</w:t>
            </w:r>
          </w:p>
        </w:tc>
        <w:tc>
          <w:tcPr>
            <w:tcW w:type="dxa" w:w="468"/>
            <w:vAlign w:val="center"/>
            <w:shd w:fill="D9EAF7"/>
          </w:tcPr>
          <w:p>
            <w:r>
              <w:rPr>
                <w:rFonts w:ascii="Arial" w:hAnsi="Arial"/>
                <w:b/>
                <w:color w:val="000000"/>
                <w:sz w:val="14"/>
              </w:rPr>
              <w:t>zero count</w:t>
            </w:r>
          </w:p>
        </w:tc>
        <w:tc>
          <w:tcPr>
            <w:tcW w:type="dxa" w:w="468"/>
            <w:vAlign w:val="center"/>
            <w:shd w:fill="D9EAF7"/>
          </w:tcPr>
          <w:p>
            <w:r>
              <w:rPr>
                <w:rFonts w:ascii="Arial" w:hAnsi="Arial"/>
                <w:b/>
                <w:color w:val="000000"/>
                <w:sz w:val="14"/>
              </w:rPr>
              <w:t>zero fraction</w:t>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tmax</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30.14</w:t>
            </w:r>
          </w:p>
        </w:tc>
        <w:tc>
          <w:tcPr>
            <w:tcW w:type="dxa" w:w="468"/>
            <w:vAlign w:val="center"/>
          </w:tcPr>
          <w:p>
            <w:r>
              <w:rPr>
                <w:rFonts w:ascii="Arial" w:hAnsi="Arial"/>
                <w:color w:val="000000"/>
                <w:sz w:val="14"/>
              </w:rPr>
              <w:t>3.3451</w:t>
            </w:r>
          </w:p>
        </w:tc>
        <w:tc>
          <w:tcPr>
            <w:tcW w:type="dxa" w:w="468"/>
            <w:vAlign w:val="center"/>
          </w:tcPr>
          <w:p>
            <w:r>
              <w:rPr>
                <w:rFonts w:ascii="Arial" w:hAnsi="Arial"/>
                <w:color w:val="000000"/>
                <w:sz w:val="14"/>
              </w:rPr>
              <w:t>30.69</w:t>
            </w:r>
          </w:p>
        </w:tc>
        <w:tc>
          <w:tcPr>
            <w:tcW w:type="dxa" w:w="468"/>
            <w:vAlign w:val="center"/>
          </w:tcPr>
          <w:p>
            <w:r>
              <w:rPr>
                <w:rFonts w:ascii="Arial" w:hAnsi="Arial"/>
                <w:color w:val="000000"/>
                <w:sz w:val="14"/>
              </w:rPr>
              <w:t>28.03</w:t>
            </w:r>
          </w:p>
        </w:tc>
        <w:tc>
          <w:tcPr>
            <w:tcW w:type="dxa" w:w="468"/>
            <w:vAlign w:val="center"/>
          </w:tcPr>
          <w:p>
            <w:r>
              <w:rPr>
                <w:rFonts w:ascii="Arial" w:hAnsi="Arial"/>
                <w:color w:val="000000"/>
                <w:sz w:val="14"/>
              </w:rPr>
              <w:t>32.45</w:t>
            </w:r>
          </w:p>
        </w:tc>
        <w:tc>
          <w:tcPr>
            <w:tcW w:type="dxa" w:w="468"/>
            <w:vAlign w:val="center"/>
          </w:tcPr>
          <w:p>
            <w:r>
              <w:rPr>
                <w:rFonts w:ascii="Arial" w:hAnsi="Arial"/>
                <w:color w:val="000000"/>
                <w:sz w:val="14"/>
              </w:rPr>
              <w:t>4.42</w:t>
            </w:r>
          </w:p>
        </w:tc>
        <w:tc>
          <w:tcPr>
            <w:tcW w:type="dxa" w:w="468"/>
            <w:vAlign w:val="center"/>
          </w:tcPr>
          <w:p>
            <w:r>
              <w:rPr>
                <w:rFonts w:ascii="Arial" w:hAnsi="Arial"/>
                <w:color w:val="000000"/>
                <w:sz w:val="14"/>
              </w:rPr>
              <w:t>16.33</w:t>
            </w:r>
          </w:p>
        </w:tc>
        <w:tc>
          <w:tcPr>
            <w:tcW w:type="dxa" w:w="468"/>
            <w:vAlign w:val="center"/>
          </w:tcPr>
          <w:p>
            <w:r>
              <w:rPr>
                <w:rFonts w:ascii="Arial" w:hAnsi="Arial"/>
                <w:color w:val="000000"/>
                <w:sz w:val="14"/>
              </w:rPr>
              <w:t>40.2</w:t>
            </w:r>
          </w:p>
        </w:tc>
        <w:tc>
          <w:tcPr>
            <w:tcW w:type="dxa" w:w="468"/>
            <w:vAlign w:val="center"/>
          </w:tcPr>
          <w:p>
            <w:r>
              <w:rPr>
                <w:rFonts w:ascii="Arial" w:hAnsi="Arial"/>
                <w:color w:val="000000"/>
                <w:sz w:val="14"/>
              </w:rPr>
              <w:t>-0.50671</w:t>
            </w:r>
          </w:p>
        </w:tc>
        <w:tc>
          <w:tcPr>
            <w:tcW w:type="dxa" w:w="468"/>
            <w:vAlign w:val="center"/>
          </w:tcPr>
          <w:p>
            <w:r>
              <w:rPr>
                <w:rFonts w:ascii="Arial" w:hAnsi="Arial"/>
                <w:color w:val="000000"/>
                <w:sz w:val="14"/>
              </w:rPr>
              <w:t>0.015387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tmin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21.614</w:t>
            </w:r>
          </w:p>
        </w:tc>
        <w:tc>
          <w:tcPr>
            <w:tcW w:type="dxa" w:w="468"/>
            <w:vAlign w:val="center"/>
          </w:tcPr>
          <w:p>
            <w:r>
              <w:rPr>
                <w:rFonts w:ascii="Arial" w:hAnsi="Arial"/>
                <w:color w:val="000000"/>
                <w:sz w:val="14"/>
              </w:rPr>
              <w:t>5.2433</w:t>
            </w:r>
          </w:p>
        </w:tc>
        <w:tc>
          <w:tcPr>
            <w:tcW w:type="dxa" w:w="468"/>
            <w:vAlign w:val="center"/>
          </w:tcPr>
          <w:p>
            <w:r>
              <w:rPr>
                <w:rFonts w:ascii="Arial" w:hAnsi="Arial"/>
                <w:color w:val="000000"/>
                <w:sz w:val="14"/>
              </w:rPr>
              <w:t>23.77</w:t>
            </w:r>
          </w:p>
        </w:tc>
        <w:tc>
          <w:tcPr>
            <w:tcW w:type="dxa" w:w="468"/>
            <w:vAlign w:val="center"/>
          </w:tcPr>
          <w:p>
            <w:r>
              <w:rPr>
                <w:rFonts w:ascii="Arial" w:hAnsi="Arial"/>
                <w:color w:val="000000"/>
                <w:sz w:val="14"/>
              </w:rPr>
              <w:t>17.16</w:t>
            </w:r>
          </w:p>
        </w:tc>
        <w:tc>
          <w:tcPr>
            <w:tcW w:type="dxa" w:w="468"/>
            <w:vAlign w:val="center"/>
          </w:tcPr>
          <w:p>
            <w:r>
              <w:rPr>
                <w:rFonts w:ascii="Arial" w:hAnsi="Arial"/>
                <w:color w:val="000000"/>
                <w:sz w:val="14"/>
              </w:rPr>
              <w:t>25.99</w:t>
            </w:r>
          </w:p>
        </w:tc>
        <w:tc>
          <w:tcPr>
            <w:tcW w:type="dxa" w:w="468"/>
            <w:vAlign w:val="center"/>
          </w:tcPr>
          <w:p>
            <w:r>
              <w:rPr>
                <w:rFonts w:ascii="Arial" w:hAnsi="Arial"/>
                <w:color w:val="000000"/>
                <w:sz w:val="14"/>
              </w:rPr>
              <w:t>8.83</w:t>
            </w:r>
          </w:p>
        </w:tc>
        <w:tc>
          <w:tcPr>
            <w:tcW w:type="dxa" w:w="468"/>
            <w:vAlign w:val="center"/>
          </w:tcPr>
          <w:p>
            <w:r>
              <w:rPr>
                <w:rFonts w:ascii="Arial" w:hAnsi="Arial"/>
                <w:color w:val="000000"/>
                <w:sz w:val="14"/>
              </w:rPr>
              <w:t>6.4504</w:t>
            </w:r>
          </w:p>
        </w:tc>
        <w:tc>
          <w:tcPr>
            <w:tcW w:type="dxa" w:w="468"/>
            <w:vAlign w:val="center"/>
          </w:tcPr>
          <w:p>
            <w:r>
              <w:rPr>
                <w:rFonts w:ascii="Arial" w:hAnsi="Arial"/>
                <w:color w:val="000000"/>
                <w:sz w:val="14"/>
              </w:rPr>
              <w:t>29.5</w:t>
            </w:r>
          </w:p>
        </w:tc>
        <w:tc>
          <w:tcPr>
            <w:tcW w:type="dxa" w:w="468"/>
            <w:vAlign w:val="center"/>
          </w:tcPr>
          <w:p>
            <w:r>
              <w:rPr>
                <w:rFonts w:ascii="Arial" w:hAnsi="Arial"/>
                <w:color w:val="000000"/>
                <w:sz w:val="14"/>
              </w:rPr>
              <w:t>-0.70085</w:t>
            </w:r>
          </w:p>
        </w:tc>
        <w:tc>
          <w:tcPr>
            <w:tcW w:type="dxa" w:w="468"/>
            <w:vAlign w:val="center"/>
          </w:tcPr>
          <w:p>
            <w:r>
              <w:rPr>
                <w:rFonts w:ascii="Arial" w:hAnsi="Arial"/>
                <w:color w:val="000000"/>
                <w:sz w:val="14"/>
              </w:rPr>
              <w:t>-0.86492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tmean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25.476</w:t>
            </w:r>
          </w:p>
        </w:tc>
        <w:tc>
          <w:tcPr>
            <w:tcW w:type="dxa" w:w="468"/>
            <w:vAlign w:val="center"/>
          </w:tcPr>
          <w:p>
            <w:r>
              <w:rPr>
                <w:rFonts w:ascii="Arial" w:hAnsi="Arial"/>
                <w:color w:val="000000"/>
                <w:sz w:val="14"/>
              </w:rPr>
              <w:t>4.1707</w:t>
            </w:r>
          </w:p>
        </w:tc>
        <w:tc>
          <w:tcPr>
            <w:tcW w:type="dxa" w:w="468"/>
            <w:vAlign w:val="center"/>
          </w:tcPr>
          <w:p>
            <w:r>
              <w:rPr>
                <w:rFonts w:ascii="Arial" w:hAnsi="Arial"/>
                <w:color w:val="000000"/>
                <w:sz w:val="14"/>
              </w:rPr>
              <w:t>26.996</w:t>
            </w:r>
          </w:p>
        </w:tc>
        <w:tc>
          <w:tcPr>
            <w:tcW w:type="dxa" w:w="468"/>
            <w:vAlign w:val="center"/>
          </w:tcPr>
          <w:p>
            <w:r>
              <w:rPr>
                <w:rFonts w:ascii="Arial" w:hAnsi="Arial"/>
                <w:color w:val="000000"/>
                <w:sz w:val="14"/>
              </w:rPr>
              <w:t>22.387</w:t>
            </w:r>
          </w:p>
        </w:tc>
        <w:tc>
          <w:tcPr>
            <w:tcW w:type="dxa" w:w="468"/>
            <w:vAlign w:val="center"/>
          </w:tcPr>
          <w:p>
            <w:r>
              <w:rPr>
                <w:rFonts w:ascii="Arial" w:hAnsi="Arial"/>
                <w:color w:val="000000"/>
                <w:sz w:val="14"/>
              </w:rPr>
              <w:t>28.661</w:t>
            </w:r>
          </w:p>
        </w:tc>
        <w:tc>
          <w:tcPr>
            <w:tcW w:type="dxa" w:w="468"/>
            <w:vAlign w:val="center"/>
          </w:tcPr>
          <w:p>
            <w:r>
              <w:rPr>
                <w:rFonts w:ascii="Arial" w:hAnsi="Arial"/>
                <w:color w:val="000000"/>
                <w:sz w:val="14"/>
              </w:rPr>
              <w:t>6.2741</w:t>
            </w:r>
          </w:p>
        </w:tc>
        <w:tc>
          <w:tcPr>
            <w:tcW w:type="dxa" w:w="468"/>
            <w:vAlign w:val="center"/>
          </w:tcPr>
          <w:p>
            <w:r>
              <w:rPr>
                <w:rFonts w:ascii="Arial" w:hAnsi="Arial"/>
                <w:color w:val="000000"/>
                <w:sz w:val="14"/>
              </w:rPr>
              <w:t>10.638</w:t>
            </w:r>
          </w:p>
        </w:tc>
        <w:tc>
          <w:tcPr>
            <w:tcW w:type="dxa" w:w="468"/>
            <w:vAlign w:val="center"/>
          </w:tcPr>
          <w:p>
            <w:r>
              <w:rPr>
                <w:rFonts w:ascii="Arial" w:hAnsi="Arial"/>
                <w:color w:val="000000"/>
                <w:sz w:val="14"/>
              </w:rPr>
              <w:t>34.043</w:t>
            </w:r>
          </w:p>
        </w:tc>
        <w:tc>
          <w:tcPr>
            <w:tcW w:type="dxa" w:w="468"/>
            <w:vAlign w:val="center"/>
          </w:tcPr>
          <w:p>
            <w:r>
              <w:rPr>
                <w:rFonts w:ascii="Arial" w:hAnsi="Arial"/>
                <w:color w:val="000000"/>
                <w:sz w:val="14"/>
              </w:rPr>
              <w:t>-0.77322</w:t>
            </w:r>
          </w:p>
        </w:tc>
        <w:tc>
          <w:tcPr>
            <w:tcW w:type="dxa" w:w="468"/>
            <w:vAlign w:val="center"/>
          </w:tcPr>
          <w:p>
            <w:r>
              <w:rPr>
                <w:rFonts w:ascii="Arial" w:hAnsi="Arial"/>
                <w:color w:val="000000"/>
                <w:sz w:val="14"/>
              </w:rPr>
              <w:t>-0.52461</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day_night_range</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8.5255</w:t>
            </w:r>
          </w:p>
        </w:tc>
        <w:tc>
          <w:tcPr>
            <w:tcW w:type="dxa" w:w="468"/>
            <w:vAlign w:val="center"/>
          </w:tcPr>
          <w:p>
            <w:r>
              <w:rPr>
                <w:rFonts w:ascii="Arial" w:hAnsi="Arial"/>
                <w:color w:val="000000"/>
                <w:sz w:val="14"/>
              </w:rPr>
              <w:t>3.3096</w:t>
            </w:r>
          </w:p>
        </w:tc>
        <w:tc>
          <w:tcPr>
            <w:tcW w:type="dxa" w:w="468"/>
            <w:vAlign w:val="center"/>
          </w:tcPr>
          <w:p>
            <w:r>
              <w:rPr>
                <w:rFonts w:ascii="Arial" w:hAnsi="Arial"/>
                <w:color w:val="000000"/>
                <w:sz w:val="14"/>
              </w:rPr>
              <w:t>8.11</w:t>
            </w:r>
          </w:p>
        </w:tc>
        <w:tc>
          <w:tcPr>
            <w:tcW w:type="dxa" w:w="468"/>
            <w:vAlign w:val="center"/>
          </w:tcPr>
          <w:p>
            <w:r>
              <w:rPr>
                <w:rFonts w:ascii="Arial" w:hAnsi="Arial"/>
                <w:color w:val="000000"/>
                <w:sz w:val="14"/>
              </w:rPr>
              <w:t>5.76</w:t>
            </w:r>
          </w:p>
        </w:tc>
        <w:tc>
          <w:tcPr>
            <w:tcW w:type="dxa" w:w="468"/>
            <w:vAlign w:val="center"/>
          </w:tcPr>
          <w:p>
            <w:r>
              <w:rPr>
                <w:rFonts w:ascii="Arial" w:hAnsi="Arial"/>
                <w:color w:val="000000"/>
                <w:sz w:val="14"/>
              </w:rPr>
              <w:t>11.31</w:t>
            </w:r>
          </w:p>
        </w:tc>
        <w:tc>
          <w:tcPr>
            <w:tcW w:type="dxa" w:w="468"/>
            <w:vAlign w:val="center"/>
          </w:tcPr>
          <w:p>
            <w:r>
              <w:rPr>
                <w:rFonts w:ascii="Arial" w:hAnsi="Arial"/>
                <w:color w:val="000000"/>
                <w:sz w:val="14"/>
              </w:rPr>
              <w:t>5.55</w:t>
            </w:r>
          </w:p>
        </w:tc>
        <w:tc>
          <w:tcPr>
            <w:tcW w:type="dxa" w:w="468"/>
            <w:vAlign w:val="center"/>
          </w:tcPr>
          <w:p>
            <w:r>
              <w:rPr>
                <w:rFonts w:ascii="Arial" w:hAnsi="Arial"/>
                <w:color w:val="000000"/>
                <w:sz w:val="14"/>
              </w:rPr>
              <w:t>0.58</w:t>
            </w:r>
          </w:p>
        </w:tc>
        <w:tc>
          <w:tcPr>
            <w:tcW w:type="dxa" w:w="468"/>
            <w:vAlign w:val="center"/>
          </w:tcPr>
          <w:p>
            <w:r>
              <w:rPr>
                <w:rFonts w:ascii="Arial" w:hAnsi="Arial"/>
                <w:color w:val="000000"/>
                <w:sz w:val="14"/>
              </w:rPr>
              <w:t>18.67</w:t>
            </w:r>
          </w:p>
        </w:tc>
        <w:tc>
          <w:tcPr>
            <w:tcW w:type="dxa" w:w="468"/>
            <w:vAlign w:val="center"/>
          </w:tcPr>
          <w:p>
            <w:r>
              <w:rPr>
                <w:rFonts w:ascii="Arial" w:hAnsi="Arial"/>
                <w:color w:val="000000"/>
                <w:sz w:val="14"/>
              </w:rPr>
              <w:t>0.21914</w:t>
            </w:r>
          </w:p>
        </w:tc>
        <w:tc>
          <w:tcPr>
            <w:tcW w:type="dxa" w:w="468"/>
            <w:vAlign w:val="center"/>
          </w:tcPr>
          <w:p>
            <w:r>
              <w:rPr>
                <w:rFonts w:ascii="Arial" w:hAnsi="Arial"/>
                <w:color w:val="000000"/>
                <w:sz w:val="14"/>
              </w:rPr>
              <w:t>-0.97573</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precipitation</w:t>
            </w:r>
          </w:p>
        </w:tc>
        <w:tc>
          <w:tcPr>
            <w:tcW w:type="dxa" w:w="468"/>
            <w:vAlign w:val="center"/>
          </w:tcPr>
          <w:p>
            <w:r>
              <w:rPr>
                <w:rFonts w:ascii="Arial" w:hAnsi="Arial"/>
                <w:color w:val="000000"/>
                <w:sz w:val="14"/>
              </w:rPr>
              <w:t>19315</w:t>
            </w:r>
          </w:p>
        </w:tc>
        <w:tc>
          <w:tcPr>
            <w:tcW w:type="dxa" w:w="468"/>
            <w:vAlign w:val="center"/>
          </w:tcPr>
          <w:p>
            <w:r>
              <w:rPr>
                <w:rFonts w:ascii="Arial" w:hAnsi="Arial"/>
                <w:color w:val="000000"/>
                <w:sz w:val="14"/>
              </w:rPr>
              <w:t>1</w:t>
            </w:r>
          </w:p>
        </w:tc>
        <w:tc>
          <w:tcPr>
            <w:tcW w:type="dxa" w:w="468"/>
            <w:vAlign w:val="center"/>
          </w:tcPr>
          <w:p>
            <w:r>
              <w:rPr>
                <w:rFonts w:ascii="Arial" w:hAnsi="Arial"/>
                <w:color w:val="000000"/>
                <w:sz w:val="14"/>
              </w:rPr>
              <w:t>5.3283</w:t>
            </w:r>
          </w:p>
        </w:tc>
        <w:tc>
          <w:tcPr>
            <w:tcW w:type="dxa" w:w="468"/>
            <w:vAlign w:val="center"/>
          </w:tcPr>
          <w:p>
            <w:r>
              <w:rPr>
                <w:rFonts w:ascii="Arial" w:hAnsi="Arial"/>
                <w:color w:val="000000"/>
                <w:sz w:val="14"/>
              </w:rPr>
              <w:t>10.513</w:t>
            </w:r>
          </w:p>
        </w:tc>
        <w:tc>
          <w:tcPr>
            <w:tcW w:type="dxa" w:w="468"/>
            <w:vAlign w:val="center"/>
          </w:tcPr>
          <w:p>
            <w:r>
              <w:rPr>
                <w:rFonts w:ascii="Arial" w:hAnsi="Arial"/>
                <w:color w:val="000000"/>
                <w:sz w:val="14"/>
              </w:rPr>
              <w:t>0.6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6.7</w:t>
            </w:r>
          </w:p>
        </w:tc>
        <w:tc>
          <w:tcPr>
            <w:tcW w:type="dxa" w:w="468"/>
            <w:vAlign w:val="center"/>
          </w:tcPr>
          <w:p>
            <w:r>
              <w:rPr>
                <w:rFonts w:ascii="Arial" w:hAnsi="Arial"/>
                <w:color w:val="000000"/>
                <w:sz w:val="14"/>
              </w:rPr>
              <w:t>6.7</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261.1</w:t>
            </w:r>
          </w:p>
        </w:tc>
        <w:tc>
          <w:tcPr>
            <w:tcW w:type="dxa" w:w="468"/>
            <w:vAlign w:val="center"/>
          </w:tcPr>
          <w:p>
            <w:r>
              <w:rPr>
                <w:rFonts w:ascii="Arial" w:hAnsi="Arial"/>
                <w:color w:val="000000"/>
                <w:sz w:val="14"/>
              </w:rPr>
              <w:t>4.6848</w:t>
            </w:r>
          </w:p>
        </w:tc>
        <w:tc>
          <w:tcPr>
            <w:tcW w:type="dxa" w:w="468"/>
            <w:vAlign w:val="center"/>
          </w:tcPr>
          <w:p>
            <w:r>
              <w:rPr>
                <w:rFonts w:ascii="Arial" w:hAnsi="Arial"/>
                <w:color w:val="000000"/>
                <w:sz w:val="14"/>
              </w:rPr>
              <w:t>43.539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rh_mean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79.06</w:t>
            </w:r>
          </w:p>
        </w:tc>
        <w:tc>
          <w:tcPr>
            <w:tcW w:type="dxa" w:w="468"/>
            <w:vAlign w:val="center"/>
          </w:tcPr>
          <w:p>
            <w:r>
              <w:rPr>
                <w:rFonts w:ascii="Arial" w:hAnsi="Arial"/>
                <w:color w:val="000000"/>
                <w:sz w:val="14"/>
              </w:rPr>
              <w:t>8.4006</w:t>
            </w:r>
          </w:p>
        </w:tc>
        <w:tc>
          <w:tcPr>
            <w:tcW w:type="dxa" w:w="468"/>
            <w:vAlign w:val="center"/>
          </w:tcPr>
          <w:p>
            <w:r>
              <w:rPr>
                <w:rFonts w:ascii="Arial" w:hAnsi="Arial"/>
                <w:color w:val="000000"/>
                <w:sz w:val="14"/>
              </w:rPr>
              <w:t>80.574</w:t>
            </w:r>
          </w:p>
        </w:tc>
        <w:tc>
          <w:tcPr>
            <w:tcW w:type="dxa" w:w="468"/>
            <w:vAlign w:val="center"/>
          </w:tcPr>
          <w:p>
            <w:r>
              <w:rPr>
                <w:rFonts w:ascii="Arial" w:hAnsi="Arial"/>
                <w:color w:val="000000"/>
                <w:sz w:val="14"/>
              </w:rPr>
              <w:t>74.352</w:t>
            </w:r>
          </w:p>
        </w:tc>
        <w:tc>
          <w:tcPr>
            <w:tcW w:type="dxa" w:w="468"/>
            <w:vAlign w:val="center"/>
          </w:tcPr>
          <w:p>
            <w:r>
              <w:rPr>
                <w:rFonts w:ascii="Arial" w:hAnsi="Arial"/>
                <w:color w:val="000000"/>
                <w:sz w:val="14"/>
              </w:rPr>
              <w:t>85.005</w:t>
            </w:r>
          </w:p>
        </w:tc>
        <w:tc>
          <w:tcPr>
            <w:tcW w:type="dxa" w:w="468"/>
            <w:vAlign w:val="center"/>
          </w:tcPr>
          <w:p>
            <w:r>
              <w:rPr>
                <w:rFonts w:ascii="Arial" w:hAnsi="Arial"/>
                <w:color w:val="000000"/>
                <w:sz w:val="14"/>
              </w:rPr>
              <w:t>10.652</w:t>
            </w:r>
          </w:p>
        </w:tc>
        <w:tc>
          <w:tcPr>
            <w:tcW w:type="dxa" w:w="468"/>
            <w:vAlign w:val="center"/>
          </w:tcPr>
          <w:p>
            <w:r>
              <w:rPr>
                <w:rFonts w:ascii="Arial" w:hAnsi="Arial"/>
                <w:color w:val="000000"/>
                <w:sz w:val="14"/>
              </w:rPr>
              <w:t>42.205</w:t>
            </w:r>
          </w:p>
        </w:tc>
        <w:tc>
          <w:tcPr>
            <w:tcW w:type="dxa" w:w="468"/>
            <w:vAlign w:val="center"/>
          </w:tcPr>
          <w:p>
            <w:r>
              <w:rPr>
                <w:rFonts w:ascii="Arial" w:hAnsi="Arial"/>
                <w:color w:val="000000"/>
                <w:sz w:val="14"/>
              </w:rPr>
              <w:t>97.491</w:t>
            </w:r>
          </w:p>
        </w:tc>
        <w:tc>
          <w:tcPr>
            <w:tcW w:type="dxa" w:w="468"/>
            <w:vAlign w:val="center"/>
          </w:tcPr>
          <w:p>
            <w:r>
              <w:rPr>
                <w:rFonts w:ascii="Arial" w:hAnsi="Arial"/>
                <w:color w:val="000000"/>
                <w:sz w:val="14"/>
              </w:rPr>
              <w:t>-0.86866</w:t>
            </w:r>
          </w:p>
        </w:tc>
        <w:tc>
          <w:tcPr>
            <w:tcW w:type="dxa" w:w="468"/>
            <w:vAlign w:val="center"/>
          </w:tcPr>
          <w:p>
            <w:r>
              <w:rPr>
                <w:rFonts w:ascii="Arial" w:hAnsi="Arial"/>
                <w:color w:val="000000"/>
                <w:sz w:val="14"/>
              </w:rPr>
              <w:t>0.82815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wind_speed_mean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4.9316</w:t>
            </w:r>
          </w:p>
        </w:tc>
        <w:tc>
          <w:tcPr>
            <w:tcW w:type="dxa" w:w="468"/>
            <w:vAlign w:val="center"/>
          </w:tcPr>
          <w:p>
            <w:r>
              <w:rPr>
                <w:rFonts w:ascii="Arial" w:hAnsi="Arial"/>
                <w:color w:val="000000"/>
                <w:sz w:val="14"/>
              </w:rPr>
              <w:t>3.5341</w:t>
            </w:r>
          </w:p>
        </w:tc>
        <w:tc>
          <w:tcPr>
            <w:tcW w:type="dxa" w:w="468"/>
            <w:vAlign w:val="center"/>
          </w:tcPr>
          <w:p>
            <w:r>
              <w:rPr>
                <w:rFonts w:ascii="Arial" w:hAnsi="Arial"/>
                <w:color w:val="000000"/>
                <w:sz w:val="14"/>
              </w:rPr>
              <w:t>4.2137</w:t>
            </w:r>
          </w:p>
        </w:tc>
        <w:tc>
          <w:tcPr>
            <w:tcW w:type="dxa" w:w="468"/>
            <w:vAlign w:val="center"/>
          </w:tcPr>
          <w:p>
            <w:r>
              <w:rPr>
                <w:rFonts w:ascii="Arial" w:hAnsi="Arial"/>
                <w:color w:val="000000"/>
                <w:sz w:val="14"/>
              </w:rPr>
              <w:t>2.1898</w:t>
            </w:r>
          </w:p>
        </w:tc>
        <w:tc>
          <w:tcPr>
            <w:tcW w:type="dxa" w:w="468"/>
            <w:vAlign w:val="center"/>
          </w:tcPr>
          <w:p>
            <w:r>
              <w:rPr>
                <w:rFonts w:ascii="Arial" w:hAnsi="Arial"/>
                <w:color w:val="000000"/>
                <w:sz w:val="14"/>
              </w:rPr>
              <w:t>6.6185</w:t>
            </w:r>
          </w:p>
        </w:tc>
        <w:tc>
          <w:tcPr>
            <w:tcW w:type="dxa" w:w="468"/>
            <w:vAlign w:val="center"/>
          </w:tcPr>
          <w:p>
            <w:r>
              <w:rPr>
                <w:rFonts w:ascii="Arial" w:hAnsi="Arial"/>
                <w:color w:val="000000"/>
                <w:sz w:val="14"/>
              </w:rPr>
              <w:t>4.4287</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36.933</w:t>
            </w:r>
          </w:p>
        </w:tc>
        <w:tc>
          <w:tcPr>
            <w:tcW w:type="dxa" w:w="468"/>
            <w:vAlign w:val="center"/>
          </w:tcPr>
          <w:p>
            <w:r>
              <w:rPr>
                <w:rFonts w:ascii="Arial" w:hAnsi="Arial"/>
                <w:color w:val="000000"/>
                <w:sz w:val="14"/>
              </w:rPr>
              <w:t>1.1331</w:t>
            </w:r>
          </w:p>
        </w:tc>
        <w:tc>
          <w:tcPr>
            <w:tcW w:type="dxa" w:w="468"/>
            <w:vAlign w:val="center"/>
          </w:tcPr>
          <w:p>
            <w:r>
              <w:rPr>
                <w:rFonts w:ascii="Arial" w:hAnsi="Arial"/>
                <w:color w:val="000000"/>
                <w:sz w:val="14"/>
              </w:rPr>
              <w:t>1.5201</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cloud_cover</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32.442</w:t>
            </w:r>
          </w:p>
        </w:tc>
        <w:tc>
          <w:tcPr>
            <w:tcW w:type="dxa" w:w="468"/>
            <w:vAlign w:val="center"/>
          </w:tcPr>
          <w:p>
            <w:r>
              <w:rPr>
                <w:rFonts w:ascii="Arial" w:hAnsi="Arial"/>
                <w:color w:val="000000"/>
                <w:sz w:val="14"/>
              </w:rPr>
              <w:t>25.109</w:t>
            </w:r>
          </w:p>
        </w:tc>
        <w:tc>
          <w:tcPr>
            <w:tcW w:type="dxa" w:w="468"/>
            <w:vAlign w:val="center"/>
          </w:tcPr>
          <w:p>
            <w:r>
              <w:rPr>
                <w:rFonts w:ascii="Arial" w:hAnsi="Arial"/>
                <w:color w:val="000000"/>
                <w:sz w:val="14"/>
              </w:rPr>
              <w:t>28.979</w:t>
            </w:r>
          </w:p>
        </w:tc>
        <w:tc>
          <w:tcPr>
            <w:tcW w:type="dxa" w:w="468"/>
            <w:vAlign w:val="center"/>
          </w:tcPr>
          <w:p>
            <w:r>
              <w:rPr>
                <w:rFonts w:ascii="Arial" w:hAnsi="Arial"/>
                <w:color w:val="000000"/>
                <w:sz w:val="14"/>
              </w:rPr>
              <w:t>10.958</w:t>
            </w:r>
          </w:p>
        </w:tc>
        <w:tc>
          <w:tcPr>
            <w:tcW w:type="dxa" w:w="468"/>
            <w:vAlign w:val="center"/>
          </w:tcPr>
          <w:p>
            <w:r>
              <w:rPr>
                <w:rFonts w:ascii="Arial" w:hAnsi="Arial"/>
                <w:color w:val="000000"/>
                <w:sz w:val="14"/>
              </w:rPr>
              <w:t>49.542</w:t>
            </w:r>
          </w:p>
        </w:tc>
        <w:tc>
          <w:tcPr>
            <w:tcW w:type="dxa" w:w="468"/>
            <w:vAlign w:val="center"/>
          </w:tcPr>
          <w:p>
            <w:r>
              <w:rPr>
                <w:rFonts w:ascii="Arial" w:hAnsi="Arial"/>
                <w:color w:val="000000"/>
                <w:sz w:val="14"/>
              </w:rPr>
              <w:t>38.583</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99.958</w:t>
            </w:r>
          </w:p>
        </w:tc>
        <w:tc>
          <w:tcPr>
            <w:tcW w:type="dxa" w:w="468"/>
            <w:vAlign w:val="center"/>
          </w:tcPr>
          <w:p>
            <w:r>
              <w:rPr>
                <w:rFonts w:ascii="Arial" w:hAnsi="Arial"/>
                <w:color w:val="000000"/>
                <w:sz w:val="14"/>
              </w:rPr>
              <w:t>0.57932</w:t>
            </w:r>
          </w:p>
        </w:tc>
        <w:tc>
          <w:tcPr>
            <w:tcW w:type="dxa" w:w="468"/>
            <w:vAlign w:val="center"/>
          </w:tcPr>
          <w:p>
            <w:r>
              <w:rPr>
                <w:rFonts w:ascii="Arial" w:hAnsi="Arial"/>
                <w:color w:val="000000"/>
                <w:sz w:val="14"/>
              </w:rPr>
              <w:t>-0.50164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sunshine_duration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471.39</w:t>
            </w:r>
          </w:p>
        </w:tc>
        <w:tc>
          <w:tcPr>
            <w:tcW w:type="dxa" w:w="468"/>
            <w:vAlign w:val="center"/>
          </w:tcPr>
          <w:p>
            <w:r>
              <w:rPr>
                <w:rFonts w:ascii="Arial" w:hAnsi="Arial"/>
                <w:color w:val="000000"/>
                <w:sz w:val="14"/>
              </w:rPr>
              <w:t>172.65</w:t>
            </w:r>
          </w:p>
        </w:tc>
        <w:tc>
          <w:tcPr>
            <w:tcW w:type="dxa" w:w="468"/>
            <w:vAlign w:val="center"/>
          </w:tcPr>
          <w:p>
            <w:r>
              <w:rPr>
                <w:rFonts w:ascii="Arial" w:hAnsi="Arial"/>
                <w:color w:val="000000"/>
                <w:sz w:val="14"/>
              </w:rPr>
              <w:t>502.3</w:t>
            </w:r>
          </w:p>
        </w:tc>
        <w:tc>
          <w:tcPr>
            <w:tcW w:type="dxa" w:w="468"/>
            <w:vAlign w:val="center"/>
          </w:tcPr>
          <w:p>
            <w:r>
              <w:rPr>
                <w:rFonts w:ascii="Arial" w:hAnsi="Arial"/>
                <w:color w:val="000000"/>
                <w:sz w:val="14"/>
              </w:rPr>
              <w:t>360.18</w:t>
            </w:r>
          </w:p>
        </w:tc>
        <w:tc>
          <w:tcPr>
            <w:tcW w:type="dxa" w:w="468"/>
            <w:vAlign w:val="center"/>
          </w:tcPr>
          <w:p>
            <w:r>
              <w:rPr>
                <w:rFonts w:ascii="Arial" w:hAnsi="Arial"/>
                <w:color w:val="000000"/>
                <w:sz w:val="14"/>
              </w:rPr>
              <w:t>616.83</w:t>
            </w:r>
          </w:p>
        </w:tc>
        <w:tc>
          <w:tcPr>
            <w:tcW w:type="dxa" w:w="468"/>
            <w:vAlign w:val="center"/>
          </w:tcPr>
          <w:p>
            <w:r>
              <w:rPr>
                <w:rFonts w:ascii="Arial" w:hAnsi="Arial"/>
                <w:color w:val="000000"/>
                <w:sz w:val="14"/>
              </w:rPr>
              <w:t>256.65</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811.8</w:t>
            </w:r>
          </w:p>
        </w:tc>
        <w:tc>
          <w:tcPr>
            <w:tcW w:type="dxa" w:w="468"/>
            <w:vAlign w:val="center"/>
          </w:tcPr>
          <w:p>
            <w:r>
              <w:rPr>
                <w:rFonts w:ascii="Arial" w:hAnsi="Arial"/>
                <w:color w:val="000000"/>
                <w:sz w:val="14"/>
              </w:rPr>
              <w:t>-0.67389</w:t>
            </w:r>
          </w:p>
        </w:tc>
        <w:tc>
          <w:tcPr>
            <w:tcW w:type="dxa" w:w="468"/>
            <w:vAlign w:val="center"/>
          </w:tcPr>
          <w:p>
            <w:r>
              <w:rPr>
                <w:rFonts w:ascii="Arial" w:hAnsi="Arial"/>
                <w:color w:val="000000"/>
                <w:sz w:val="14"/>
              </w:rPr>
              <w:t>-0.28531</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shortwave_radiation</w:t>
            </w:r>
          </w:p>
        </w:tc>
        <w:tc>
          <w:tcPr>
            <w:tcW w:type="dxa" w:w="468"/>
            <w:vAlign w:val="center"/>
          </w:tcPr>
          <w:p>
            <w:r>
              <w:rPr>
                <w:rFonts w:ascii="Arial" w:hAnsi="Arial"/>
                <w:color w:val="000000"/>
                <w:sz w:val="14"/>
              </w:rPr>
              <w:t>19315</w:t>
            </w:r>
          </w:p>
        </w:tc>
        <w:tc>
          <w:tcPr>
            <w:tcW w:type="dxa" w:w="468"/>
            <w:vAlign w:val="center"/>
          </w:tcPr>
          <w:p>
            <w:r>
              <w:rPr>
                <w:rFonts w:ascii="Arial" w:hAnsi="Arial"/>
                <w:color w:val="000000"/>
                <w:sz w:val="14"/>
              </w:rPr>
              <w:t>1</w:t>
            </w:r>
          </w:p>
        </w:tc>
        <w:tc>
          <w:tcPr>
            <w:tcW w:type="dxa" w:w="468"/>
            <w:vAlign w:val="center"/>
          </w:tcPr>
          <w:p>
            <w:r>
              <w:rPr>
                <w:rFonts w:ascii="Arial" w:hAnsi="Arial"/>
                <w:color w:val="000000"/>
                <w:sz w:val="14"/>
              </w:rPr>
              <w:t>4575.1</w:t>
            </w:r>
          </w:p>
        </w:tc>
        <w:tc>
          <w:tcPr>
            <w:tcW w:type="dxa" w:w="468"/>
            <w:vAlign w:val="center"/>
          </w:tcPr>
          <w:p>
            <w:r>
              <w:rPr>
                <w:rFonts w:ascii="Arial" w:hAnsi="Arial"/>
                <w:color w:val="000000"/>
                <w:sz w:val="14"/>
              </w:rPr>
              <w:t>1282.4</w:t>
            </w:r>
          </w:p>
        </w:tc>
        <w:tc>
          <w:tcPr>
            <w:tcW w:type="dxa" w:w="468"/>
            <w:vAlign w:val="center"/>
          </w:tcPr>
          <w:p>
            <w:r>
              <w:rPr>
                <w:rFonts w:ascii="Arial" w:hAnsi="Arial"/>
                <w:color w:val="000000"/>
                <w:sz w:val="14"/>
              </w:rPr>
              <w:t>4616</w:t>
            </w:r>
          </w:p>
        </w:tc>
        <w:tc>
          <w:tcPr>
            <w:tcW w:type="dxa" w:w="468"/>
            <w:vAlign w:val="center"/>
          </w:tcPr>
          <w:p>
            <w:r>
              <w:rPr>
                <w:rFonts w:ascii="Arial" w:hAnsi="Arial"/>
                <w:color w:val="000000"/>
                <w:sz w:val="14"/>
              </w:rPr>
              <w:t>3919</w:t>
            </w:r>
          </w:p>
        </w:tc>
        <w:tc>
          <w:tcPr>
            <w:tcW w:type="dxa" w:w="468"/>
            <w:vAlign w:val="center"/>
          </w:tcPr>
          <w:p>
            <w:r>
              <w:rPr>
                <w:rFonts w:ascii="Arial" w:hAnsi="Arial"/>
                <w:color w:val="000000"/>
                <w:sz w:val="14"/>
              </w:rPr>
              <w:t>5396.5</w:t>
            </w:r>
          </w:p>
        </w:tc>
        <w:tc>
          <w:tcPr>
            <w:tcW w:type="dxa" w:w="468"/>
            <w:vAlign w:val="center"/>
          </w:tcPr>
          <w:p>
            <w:r>
              <w:rPr>
                <w:rFonts w:ascii="Arial" w:hAnsi="Arial"/>
                <w:color w:val="000000"/>
                <w:sz w:val="14"/>
              </w:rPr>
              <w:t>1477.5</w:t>
            </w:r>
          </w:p>
        </w:tc>
        <w:tc>
          <w:tcPr>
            <w:tcW w:type="dxa" w:w="468"/>
            <w:vAlign w:val="center"/>
          </w:tcPr>
          <w:p>
            <w:r>
              <w:rPr>
                <w:rFonts w:ascii="Arial" w:hAnsi="Arial"/>
                <w:color w:val="000000"/>
                <w:sz w:val="14"/>
              </w:rPr>
              <w:t>266</w:t>
            </w:r>
          </w:p>
        </w:tc>
        <w:tc>
          <w:tcPr>
            <w:tcW w:type="dxa" w:w="468"/>
            <w:vAlign w:val="center"/>
          </w:tcPr>
          <w:p>
            <w:r>
              <w:rPr>
                <w:rFonts w:ascii="Arial" w:hAnsi="Arial"/>
                <w:color w:val="000000"/>
                <w:sz w:val="14"/>
              </w:rPr>
              <w:t>7991</w:t>
            </w:r>
          </w:p>
        </w:tc>
        <w:tc>
          <w:tcPr>
            <w:tcW w:type="dxa" w:w="468"/>
            <w:vAlign w:val="center"/>
          </w:tcPr>
          <w:p>
            <w:r>
              <w:rPr>
                <w:rFonts w:ascii="Arial" w:hAnsi="Arial"/>
                <w:color w:val="000000"/>
                <w:sz w:val="14"/>
              </w:rPr>
              <w:t>-0.44601</w:t>
            </w:r>
          </w:p>
        </w:tc>
        <w:tc>
          <w:tcPr>
            <w:tcW w:type="dxa" w:w="468"/>
            <w:vAlign w:val="center"/>
          </w:tcPr>
          <w:p>
            <w:r>
              <w:rPr>
                <w:rFonts w:ascii="Arial" w:hAnsi="Arial"/>
                <w:color w:val="000000"/>
                <w:sz w:val="14"/>
              </w:rPr>
              <w:t>0.29627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longwave_radiation</w:t>
            </w:r>
          </w:p>
        </w:tc>
        <w:tc>
          <w:tcPr>
            <w:tcW w:type="dxa" w:w="468"/>
            <w:vAlign w:val="center"/>
          </w:tcPr>
          <w:p>
            <w:r>
              <w:rPr>
                <w:rFonts w:ascii="Arial" w:hAnsi="Arial"/>
                <w:color w:val="000000"/>
                <w:sz w:val="14"/>
              </w:rPr>
              <w:t>19315</w:t>
            </w:r>
          </w:p>
        </w:tc>
        <w:tc>
          <w:tcPr>
            <w:tcW w:type="dxa" w:w="468"/>
            <w:vAlign w:val="center"/>
          </w:tcPr>
          <w:p>
            <w:r>
              <w:rPr>
                <w:rFonts w:ascii="Arial" w:hAnsi="Arial"/>
                <w:color w:val="000000"/>
                <w:sz w:val="14"/>
              </w:rPr>
              <w:t>1</w:t>
            </w:r>
          </w:p>
        </w:tc>
        <w:tc>
          <w:tcPr>
            <w:tcW w:type="dxa" w:w="468"/>
            <w:vAlign w:val="center"/>
          </w:tcPr>
          <w:p>
            <w:r>
              <w:rPr>
                <w:rFonts w:ascii="Arial" w:hAnsi="Arial"/>
                <w:color w:val="000000"/>
                <w:sz w:val="14"/>
              </w:rPr>
              <w:t>9556.4</w:t>
            </w:r>
          </w:p>
        </w:tc>
        <w:tc>
          <w:tcPr>
            <w:tcW w:type="dxa" w:w="468"/>
            <w:vAlign w:val="center"/>
          </w:tcPr>
          <w:p>
            <w:r>
              <w:rPr>
                <w:rFonts w:ascii="Arial" w:hAnsi="Arial"/>
                <w:color w:val="000000"/>
                <w:sz w:val="14"/>
              </w:rPr>
              <w:t>1088.5</w:t>
            </w:r>
          </w:p>
        </w:tc>
        <w:tc>
          <w:tcPr>
            <w:tcW w:type="dxa" w:w="468"/>
            <w:vAlign w:val="center"/>
          </w:tcPr>
          <w:p>
            <w:r>
              <w:rPr>
                <w:rFonts w:ascii="Arial" w:hAnsi="Arial"/>
                <w:color w:val="000000"/>
                <w:sz w:val="14"/>
              </w:rPr>
              <w:t>10012</w:t>
            </w:r>
          </w:p>
        </w:tc>
        <w:tc>
          <w:tcPr>
            <w:tcW w:type="dxa" w:w="468"/>
            <w:vAlign w:val="center"/>
          </w:tcPr>
          <w:p>
            <w:r>
              <w:rPr>
                <w:rFonts w:ascii="Arial" w:hAnsi="Arial"/>
                <w:color w:val="000000"/>
                <w:sz w:val="14"/>
              </w:rPr>
              <w:t>8599</w:t>
            </w:r>
          </w:p>
        </w:tc>
        <w:tc>
          <w:tcPr>
            <w:tcW w:type="dxa" w:w="468"/>
            <w:vAlign w:val="center"/>
          </w:tcPr>
          <w:p>
            <w:r>
              <w:rPr>
                <w:rFonts w:ascii="Arial" w:hAnsi="Arial"/>
                <w:color w:val="000000"/>
                <w:sz w:val="14"/>
              </w:rPr>
              <w:t>10514</w:t>
            </w:r>
          </w:p>
        </w:tc>
        <w:tc>
          <w:tcPr>
            <w:tcW w:type="dxa" w:w="468"/>
            <w:vAlign w:val="center"/>
          </w:tcPr>
          <w:p>
            <w:r>
              <w:rPr>
                <w:rFonts w:ascii="Arial" w:hAnsi="Arial"/>
                <w:color w:val="000000"/>
                <w:sz w:val="14"/>
              </w:rPr>
              <w:t>1915.5</w:t>
            </w:r>
          </w:p>
        </w:tc>
        <w:tc>
          <w:tcPr>
            <w:tcW w:type="dxa" w:w="468"/>
            <w:vAlign w:val="center"/>
          </w:tcPr>
          <w:p>
            <w:r>
              <w:rPr>
                <w:rFonts w:ascii="Arial" w:hAnsi="Arial"/>
                <w:color w:val="000000"/>
                <w:sz w:val="14"/>
              </w:rPr>
              <w:t>6588</w:t>
            </w:r>
          </w:p>
        </w:tc>
        <w:tc>
          <w:tcPr>
            <w:tcW w:type="dxa" w:w="468"/>
            <w:vAlign w:val="center"/>
          </w:tcPr>
          <w:p>
            <w:r>
              <w:rPr>
                <w:rFonts w:ascii="Arial" w:hAnsi="Arial"/>
                <w:color w:val="000000"/>
                <w:sz w:val="14"/>
              </w:rPr>
              <w:t>11220</w:t>
            </w:r>
          </w:p>
        </w:tc>
        <w:tc>
          <w:tcPr>
            <w:tcW w:type="dxa" w:w="468"/>
            <w:vAlign w:val="center"/>
          </w:tcPr>
          <w:p>
            <w:r>
              <w:rPr>
                <w:rFonts w:ascii="Arial" w:hAnsi="Arial"/>
                <w:color w:val="000000"/>
                <w:sz w:val="14"/>
              </w:rPr>
              <w:t>-0.62036</w:t>
            </w:r>
          </w:p>
        </w:tc>
        <w:tc>
          <w:tcPr>
            <w:tcW w:type="dxa" w:w="468"/>
            <w:vAlign w:val="center"/>
          </w:tcPr>
          <w:p>
            <w:r>
              <w:rPr>
                <w:rFonts w:ascii="Arial" w:hAnsi="Arial"/>
                <w:color w:val="000000"/>
                <w:sz w:val="14"/>
              </w:rPr>
              <w:t>-1.0503</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uv_radiation</w:t>
            </w:r>
          </w:p>
        </w:tc>
        <w:tc>
          <w:tcPr>
            <w:tcW w:type="dxa" w:w="468"/>
            <w:vAlign w:val="center"/>
          </w:tcPr>
          <w:p>
            <w:r>
              <w:rPr>
                <w:rFonts w:ascii="Arial" w:hAnsi="Arial"/>
                <w:color w:val="000000"/>
                <w:sz w:val="14"/>
              </w:rPr>
              <w:t>19315</w:t>
            </w:r>
          </w:p>
        </w:tc>
        <w:tc>
          <w:tcPr>
            <w:tcW w:type="dxa" w:w="468"/>
            <w:vAlign w:val="center"/>
          </w:tcPr>
          <w:p>
            <w:r>
              <w:rPr>
                <w:rFonts w:ascii="Arial" w:hAnsi="Arial"/>
                <w:color w:val="000000"/>
                <w:sz w:val="14"/>
              </w:rPr>
              <w:t>1</w:t>
            </w:r>
          </w:p>
        </w:tc>
        <w:tc>
          <w:tcPr>
            <w:tcW w:type="dxa" w:w="468"/>
            <w:vAlign w:val="center"/>
          </w:tcPr>
          <w:p>
            <w:r>
              <w:rPr>
                <w:rFonts w:ascii="Arial" w:hAnsi="Arial"/>
                <w:color w:val="000000"/>
                <w:sz w:val="14"/>
              </w:rPr>
              <w:t>533.61</w:t>
            </w:r>
          </w:p>
        </w:tc>
        <w:tc>
          <w:tcPr>
            <w:tcW w:type="dxa" w:w="468"/>
            <w:vAlign w:val="center"/>
          </w:tcPr>
          <w:p>
            <w:r>
              <w:rPr>
                <w:rFonts w:ascii="Arial" w:hAnsi="Arial"/>
                <w:color w:val="000000"/>
                <w:sz w:val="14"/>
              </w:rPr>
              <w:t>140.98</w:t>
            </w:r>
          </w:p>
        </w:tc>
        <w:tc>
          <w:tcPr>
            <w:tcW w:type="dxa" w:w="468"/>
            <w:vAlign w:val="center"/>
          </w:tcPr>
          <w:p>
            <w:r>
              <w:rPr>
                <w:rFonts w:ascii="Arial" w:hAnsi="Arial"/>
                <w:color w:val="000000"/>
                <w:sz w:val="14"/>
              </w:rPr>
              <w:t>529.64</w:t>
            </w:r>
          </w:p>
        </w:tc>
        <w:tc>
          <w:tcPr>
            <w:tcW w:type="dxa" w:w="468"/>
            <w:vAlign w:val="center"/>
          </w:tcPr>
          <w:p>
            <w:r>
              <w:rPr>
                <w:rFonts w:ascii="Arial" w:hAnsi="Arial"/>
                <w:color w:val="000000"/>
                <w:sz w:val="14"/>
              </w:rPr>
              <w:t>457.1</w:t>
            </w:r>
          </w:p>
        </w:tc>
        <w:tc>
          <w:tcPr>
            <w:tcW w:type="dxa" w:w="468"/>
            <w:vAlign w:val="center"/>
          </w:tcPr>
          <w:p>
            <w:r>
              <w:rPr>
                <w:rFonts w:ascii="Arial" w:hAnsi="Arial"/>
                <w:color w:val="000000"/>
                <w:sz w:val="14"/>
              </w:rPr>
              <w:t>629.54</w:t>
            </w:r>
          </w:p>
        </w:tc>
        <w:tc>
          <w:tcPr>
            <w:tcW w:type="dxa" w:w="468"/>
            <w:vAlign w:val="center"/>
          </w:tcPr>
          <w:p>
            <w:r>
              <w:rPr>
                <w:rFonts w:ascii="Arial" w:hAnsi="Arial"/>
                <w:color w:val="000000"/>
                <w:sz w:val="14"/>
              </w:rPr>
              <w:t>172.44</w:t>
            </w:r>
          </w:p>
        </w:tc>
        <w:tc>
          <w:tcPr>
            <w:tcW w:type="dxa" w:w="468"/>
            <w:vAlign w:val="center"/>
          </w:tcPr>
          <w:p>
            <w:r>
              <w:rPr>
                <w:rFonts w:ascii="Arial" w:hAnsi="Arial"/>
                <w:color w:val="000000"/>
                <w:sz w:val="14"/>
              </w:rPr>
              <w:t>36.63</w:t>
            </w:r>
          </w:p>
        </w:tc>
        <w:tc>
          <w:tcPr>
            <w:tcW w:type="dxa" w:w="468"/>
            <w:vAlign w:val="center"/>
          </w:tcPr>
          <w:p>
            <w:r>
              <w:rPr>
                <w:rFonts w:ascii="Arial" w:hAnsi="Arial"/>
                <w:color w:val="000000"/>
                <w:sz w:val="14"/>
              </w:rPr>
              <w:t>900.11</w:t>
            </w:r>
          </w:p>
        </w:tc>
        <w:tc>
          <w:tcPr>
            <w:tcW w:type="dxa" w:w="468"/>
            <w:vAlign w:val="center"/>
          </w:tcPr>
          <w:p>
            <w:r>
              <w:rPr>
                <w:rFonts w:ascii="Arial" w:hAnsi="Arial"/>
                <w:color w:val="000000"/>
                <w:sz w:val="14"/>
              </w:rPr>
              <w:t>-0.29595</w:t>
            </w:r>
          </w:p>
        </w:tc>
        <w:tc>
          <w:tcPr>
            <w:tcW w:type="dxa" w:w="468"/>
            <w:vAlign w:val="center"/>
          </w:tcPr>
          <w:p>
            <w:r>
              <w:rPr>
                <w:rFonts w:ascii="Arial" w:hAnsi="Arial"/>
                <w:color w:val="000000"/>
                <w:sz w:val="14"/>
              </w:rPr>
              <w:t>0.22175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pressure_mean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1008</w:t>
            </w:r>
          </w:p>
        </w:tc>
        <w:tc>
          <w:tcPr>
            <w:tcW w:type="dxa" w:w="468"/>
            <w:vAlign w:val="center"/>
          </w:tcPr>
          <w:p>
            <w:r>
              <w:rPr>
                <w:rFonts w:ascii="Arial" w:hAnsi="Arial"/>
                <w:color w:val="000000"/>
                <w:sz w:val="14"/>
              </w:rPr>
              <w:t>5.672</w:t>
            </w:r>
          </w:p>
        </w:tc>
        <w:tc>
          <w:tcPr>
            <w:tcW w:type="dxa" w:w="468"/>
            <w:vAlign w:val="center"/>
          </w:tcPr>
          <w:p>
            <w:r>
              <w:rPr>
                <w:rFonts w:ascii="Arial" w:hAnsi="Arial"/>
                <w:color w:val="000000"/>
                <w:sz w:val="14"/>
              </w:rPr>
              <w:t>1008.1</w:t>
            </w:r>
          </w:p>
        </w:tc>
        <w:tc>
          <w:tcPr>
            <w:tcW w:type="dxa" w:w="468"/>
            <w:vAlign w:val="center"/>
          </w:tcPr>
          <w:p>
            <w:r>
              <w:rPr>
                <w:rFonts w:ascii="Arial" w:hAnsi="Arial"/>
                <w:color w:val="000000"/>
                <w:sz w:val="14"/>
              </w:rPr>
              <w:t>1003.4</w:t>
            </w:r>
          </w:p>
        </w:tc>
        <w:tc>
          <w:tcPr>
            <w:tcW w:type="dxa" w:w="468"/>
            <w:vAlign w:val="center"/>
          </w:tcPr>
          <w:p>
            <w:r>
              <w:rPr>
                <w:rFonts w:ascii="Arial" w:hAnsi="Arial"/>
                <w:color w:val="000000"/>
                <w:sz w:val="14"/>
              </w:rPr>
              <w:t>1012.8</w:t>
            </w:r>
          </w:p>
        </w:tc>
        <w:tc>
          <w:tcPr>
            <w:tcW w:type="dxa" w:w="468"/>
            <w:vAlign w:val="center"/>
          </w:tcPr>
          <w:p>
            <w:r>
              <w:rPr>
                <w:rFonts w:ascii="Arial" w:hAnsi="Arial"/>
                <w:color w:val="000000"/>
                <w:sz w:val="14"/>
              </w:rPr>
              <w:t>9.4207</w:t>
            </w:r>
          </w:p>
        </w:tc>
        <w:tc>
          <w:tcPr>
            <w:tcW w:type="dxa" w:w="468"/>
            <w:vAlign w:val="center"/>
          </w:tcPr>
          <w:p>
            <w:r>
              <w:rPr>
                <w:rFonts w:ascii="Arial" w:hAnsi="Arial"/>
                <w:color w:val="000000"/>
                <w:sz w:val="14"/>
              </w:rPr>
              <w:t>987.86</w:t>
            </w:r>
          </w:p>
        </w:tc>
        <w:tc>
          <w:tcPr>
            <w:tcW w:type="dxa" w:w="468"/>
            <w:vAlign w:val="center"/>
          </w:tcPr>
          <w:p>
            <w:r>
              <w:rPr>
                <w:rFonts w:ascii="Arial" w:hAnsi="Arial"/>
                <w:color w:val="000000"/>
                <w:sz w:val="14"/>
              </w:rPr>
              <w:t>1021.1</w:t>
            </w:r>
          </w:p>
        </w:tc>
        <w:tc>
          <w:tcPr>
            <w:tcW w:type="dxa" w:w="468"/>
            <w:vAlign w:val="center"/>
          </w:tcPr>
          <w:p>
            <w:r>
              <w:rPr>
                <w:rFonts w:ascii="Arial" w:hAnsi="Arial"/>
                <w:color w:val="000000"/>
                <w:sz w:val="14"/>
              </w:rPr>
              <w:t>-0.1243</w:t>
            </w:r>
          </w:p>
        </w:tc>
        <w:tc>
          <w:tcPr>
            <w:tcW w:type="dxa" w:w="468"/>
            <w:vAlign w:val="center"/>
          </w:tcPr>
          <w:p>
            <w:r>
              <w:rPr>
                <w:rFonts w:ascii="Arial" w:hAnsi="Arial"/>
                <w:color w:val="000000"/>
                <w:sz w:val="14"/>
              </w:rPr>
              <w:t>-0.94683</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evapotranspiration</w:t>
            </w:r>
          </w:p>
        </w:tc>
        <w:tc>
          <w:tcPr>
            <w:tcW w:type="dxa" w:w="468"/>
            <w:vAlign w:val="center"/>
          </w:tcPr>
          <w:p>
            <w:r>
              <w:rPr>
                <w:rFonts w:ascii="Arial" w:hAnsi="Arial"/>
                <w:color w:val="000000"/>
                <w:sz w:val="14"/>
              </w:rPr>
              <w:t>19315</w:t>
            </w:r>
          </w:p>
        </w:tc>
        <w:tc>
          <w:tcPr>
            <w:tcW w:type="dxa" w:w="468"/>
            <w:vAlign w:val="center"/>
          </w:tcPr>
          <w:p>
            <w:r>
              <w:rPr>
                <w:rFonts w:ascii="Arial" w:hAnsi="Arial"/>
                <w:color w:val="000000"/>
                <w:sz w:val="14"/>
              </w:rPr>
              <w:t>1</w:t>
            </w:r>
          </w:p>
        </w:tc>
        <w:tc>
          <w:tcPr>
            <w:tcW w:type="dxa" w:w="468"/>
            <w:vAlign w:val="center"/>
          </w:tcPr>
          <w:p>
            <w:r>
              <w:rPr>
                <w:rFonts w:ascii="Arial" w:hAnsi="Arial"/>
                <w:color w:val="000000"/>
                <w:sz w:val="14"/>
              </w:rPr>
              <w:t>3.3003</w:t>
            </w:r>
          </w:p>
        </w:tc>
        <w:tc>
          <w:tcPr>
            <w:tcW w:type="dxa" w:w="468"/>
            <w:vAlign w:val="center"/>
          </w:tcPr>
          <w:p>
            <w:r>
              <w:rPr>
                <w:rFonts w:ascii="Arial" w:hAnsi="Arial"/>
                <w:color w:val="000000"/>
                <w:sz w:val="14"/>
              </w:rPr>
              <w:t>1.0349</w:t>
            </w:r>
          </w:p>
        </w:tc>
        <w:tc>
          <w:tcPr>
            <w:tcW w:type="dxa" w:w="468"/>
            <w:vAlign w:val="center"/>
          </w:tcPr>
          <w:p>
            <w:r>
              <w:rPr>
                <w:rFonts w:ascii="Arial" w:hAnsi="Arial"/>
                <w:color w:val="000000"/>
                <w:sz w:val="14"/>
              </w:rPr>
              <w:t>3.2818</w:t>
            </w:r>
          </w:p>
        </w:tc>
        <w:tc>
          <w:tcPr>
            <w:tcW w:type="dxa" w:w="468"/>
            <w:vAlign w:val="center"/>
          </w:tcPr>
          <w:p>
            <w:r>
              <w:rPr>
                <w:rFonts w:ascii="Arial" w:hAnsi="Arial"/>
                <w:color w:val="000000"/>
                <w:sz w:val="14"/>
              </w:rPr>
              <w:t>2.4178</w:t>
            </w:r>
          </w:p>
        </w:tc>
        <w:tc>
          <w:tcPr>
            <w:tcW w:type="dxa" w:w="468"/>
            <w:vAlign w:val="center"/>
          </w:tcPr>
          <w:p>
            <w:r>
              <w:rPr>
                <w:rFonts w:ascii="Arial" w:hAnsi="Arial"/>
                <w:color w:val="000000"/>
                <w:sz w:val="14"/>
              </w:rPr>
              <w:t>4.0997</w:t>
            </w:r>
          </w:p>
        </w:tc>
        <w:tc>
          <w:tcPr>
            <w:tcW w:type="dxa" w:w="468"/>
            <w:vAlign w:val="center"/>
          </w:tcPr>
          <w:p>
            <w:r>
              <w:rPr>
                <w:rFonts w:ascii="Arial" w:hAnsi="Arial"/>
                <w:color w:val="000000"/>
                <w:sz w:val="14"/>
              </w:rPr>
              <w:t>1.6819</w:t>
            </w:r>
          </w:p>
        </w:tc>
        <w:tc>
          <w:tcPr>
            <w:tcW w:type="dxa" w:w="468"/>
            <w:vAlign w:val="center"/>
          </w:tcPr>
          <w:p>
            <w:r>
              <w:rPr>
                <w:rFonts w:ascii="Arial" w:hAnsi="Arial"/>
                <w:color w:val="000000"/>
                <w:sz w:val="14"/>
              </w:rPr>
              <w:t>0.39024</w:t>
            </w:r>
          </w:p>
        </w:tc>
        <w:tc>
          <w:tcPr>
            <w:tcW w:type="dxa" w:w="468"/>
            <w:vAlign w:val="center"/>
          </w:tcPr>
          <w:p>
            <w:r>
              <w:rPr>
                <w:rFonts w:ascii="Arial" w:hAnsi="Arial"/>
                <w:color w:val="000000"/>
                <w:sz w:val="14"/>
              </w:rPr>
              <w:t>6.7378</w:t>
            </w:r>
          </w:p>
        </w:tc>
        <w:tc>
          <w:tcPr>
            <w:tcW w:type="dxa" w:w="468"/>
            <w:vAlign w:val="center"/>
          </w:tcPr>
          <w:p>
            <w:r>
              <w:rPr>
                <w:rFonts w:ascii="Arial" w:hAnsi="Arial"/>
                <w:color w:val="000000"/>
                <w:sz w:val="14"/>
              </w:rPr>
              <w:t>0.14567</w:t>
            </w:r>
          </w:p>
        </w:tc>
        <w:tc>
          <w:tcPr>
            <w:tcW w:type="dxa" w:w="468"/>
            <w:vAlign w:val="center"/>
          </w:tcPr>
          <w:p>
            <w:r>
              <w:rPr>
                <w:rFonts w:ascii="Arial" w:hAnsi="Arial"/>
                <w:color w:val="000000"/>
                <w:sz w:val="14"/>
              </w:rPr>
              <w:t>-0.84164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soil_temperature_mean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26.47</w:t>
            </w:r>
          </w:p>
        </w:tc>
        <w:tc>
          <w:tcPr>
            <w:tcW w:type="dxa" w:w="468"/>
            <w:vAlign w:val="center"/>
          </w:tcPr>
          <w:p>
            <w:r>
              <w:rPr>
                <w:rFonts w:ascii="Arial" w:hAnsi="Arial"/>
                <w:color w:val="000000"/>
                <w:sz w:val="14"/>
              </w:rPr>
              <w:t>4.0074</w:t>
            </w:r>
          </w:p>
        </w:tc>
        <w:tc>
          <w:tcPr>
            <w:tcW w:type="dxa" w:w="468"/>
            <w:vAlign w:val="center"/>
          </w:tcPr>
          <w:p>
            <w:r>
              <w:rPr>
                <w:rFonts w:ascii="Arial" w:hAnsi="Arial"/>
                <w:color w:val="000000"/>
                <w:sz w:val="14"/>
              </w:rPr>
              <w:t>27.913</w:t>
            </w:r>
          </w:p>
        </w:tc>
        <w:tc>
          <w:tcPr>
            <w:tcW w:type="dxa" w:w="468"/>
            <w:vAlign w:val="center"/>
          </w:tcPr>
          <w:p>
            <w:r>
              <w:rPr>
                <w:rFonts w:ascii="Arial" w:hAnsi="Arial"/>
                <w:color w:val="000000"/>
                <w:sz w:val="14"/>
              </w:rPr>
              <w:t>23.423</w:t>
            </w:r>
          </w:p>
        </w:tc>
        <w:tc>
          <w:tcPr>
            <w:tcW w:type="dxa" w:w="468"/>
            <w:vAlign w:val="center"/>
          </w:tcPr>
          <w:p>
            <w:r>
              <w:rPr>
                <w:rFonts w:ascii="Arial" w:hAnsi="Arial"/>
                <w:color w:val="000000"/>
                <w:sz w:val="14"/>
              </w:rPr>
              <w:t>29.513</w:t>
            </w:r>
          </w:p>
        </w:tc>
        <w:tc>
          <w:tcPr>
            <w:tcW w:type="dxa" w:w="468"/>
            <w:vAlign w:val="center"/>
          </w:tcPr>
          <w:p>
            <w:r>
              <w:rPr>
                <w:rFonts w:ascii="Arial" w:hAnsi="Arial"/>
                <w:color w:val="000000"/>
                <w:sz w:val="14"/>
              </w:rPr>
              <w:t>6.0896</w:t>
            </w:r>
          </w:p>
        </w:tc>
        <w:tc>
          <w:tcPr>
            <w:tcW w:type="dxa" w:w="468"/>
            <w:vAlign w:val="center"/>
          </w:tcPr>
          <w:p>
            <w:r>
              <w:rPr>
                <w:rFonts w:ascii="Arial" w:hAnsi="Arial"/>
                <w:color w:val="000000"/>
                <w:sz w:val="14"/>
              </w:rPr>
              <w:t>12.92</w:t>
            </w:r>
          </w:p>
        </w:tc>
        <w:tc>
          <w:tcPr>
            <w:tcW w:type="dxa" w:w="468"/>
            <w:vAlign w:val="center"/>
          </w:tcPr>
          <w:p>
            <w:r>
              <w:rPr>
                <w:rFonts w:ascii="Arial" w:hAnsi="Arial"/>
                <w:color w:val="000000"/>
                <w:sz w:val="14"/>
              </w:rPr>
              <w:t>36.623</w:t>
            </w:r>
          </w:p>
        </w:tc>
        <w:tc>
          <w:tcPr>
            <w:tcW w:type="dxa" w:w="468"/>
            <w:vAlign w:val="center"/>
          </w:tcPr>
          <w:p>
            <w:r>
              <w:rPr>
                <w:rFonts w:ascii="Arial" w:hAnsi="Arial"/>
                <w:color w:val="000000"/>
                <w:sz w:val="14"/>
              </w:rPr>
              <w:t>-0.73999</w:t>
            </w:r>
          </w:p>
        </w:tc>
        <w:tc>
          <w:tcPr>
            <w:tcW w:type="dxa" w:w="468"/>
            <w:vAlign w:val="center"/>
          </w:tcPr>
          <w:p>
            <w:r>
              <w:rPr>
                <w:rFonts w:ascii="Arial" w:hAnsi="Arial"/>
                <w:color w:val="000000"/>
                <w:sz w:val="14"/>
              </w:rPr>
              <w:t>-0.59409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soil_moisture_mean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0.30158</w:t>
            </w:r>
          </w:p>
        </w:tc>
        <w:tc>
          <w:tcPr>
            <w:tcW w:type="dxa" w:w="468"/>
            <w:vAlign w:val="center"/>
          </w:tcPr>
          <w:p>
            <w:r>
              <w:rPr>
                <w:rFonts w:ascii="Arial" w:hAnsi="Arial"/>
                <w:color w:val="000000"/>
                <w:sz w:val="14"/>
              </w:rPr>
              <w:t>0.10338</w:t>
            </w:r>
          </w:p>
        </w:tc>
        <w:tc>
          <w:tcPr>
            <w:tcW w:type="dxa" w:w="468"/>
            <w:vAlign w:val="center"/>
          </w:tcPr>
          <w:p>
            <w:r>
              <w:rPr>
                <w:rFonts w:ascii="Arial" w:hAnsi="Arial"/>
                <w:color w:val="000000"/>
                <w:sz w:val="14"/>
              </w:rPr>
              <w:t>0.32894</w:t>
            </w:r>
          </w:p>
        </w:tc>
        <w:tc>
          <w:tcPr>
            <w:tcW w:type="dxa" w:w="468"/>
            <w:vAlign w:val="center"/>
          </w:tcPr>
          <w:p>
            <w:r>
              <w:rPr>
                <w:rFonts w:ascii="Arial" w:hAnsi="Arial"/>
                <w:color w:val="000000"/>
                <w:sz w:val="14"/>
              </w:rPr>
              <w:t>0.18907</w:t>
            </w:r>
          </w:p>
        </w:tc>
        <w:tc>
          <w:tcPr>
            <w:tcW w:type="dxa" w:w="468"/>
            <w:vAlign w:val="center"/>
          </w:tcPr>
          <w:p>
            <w:r>
              <w:rPr>
                <w:rFonts w:ascii="Arial" w:hAnsi="Arial"/>
                <w:color w:val="000000"/>
                <w:sz w:val="14"/>
              </w:rPr>
              <w:t>0.40254</w:t>
            </w:r>
          </w:p>
        </w:tc>
        <w:tc>
          <w:tcPr>
            <w:tcW w:type="dxa" w:w="468"/>
            <w:vAlign w:val="center"/>
          </w:tcPr>
          <w:p>
            <w:r>
              <w:rPr>
                <w:rFonts w:ascii="Arial" w:hAnsi="Arial"/>
                <w:color w:val="000000"/>
                <w:sz w:val="14"/>
              </w:rPr>
              <w:t>0.21347</w:t>
            </w:r>
          </w:p>
        </w:tc>
        <w:tc>
          <w:tcPr>
            <w:tcW w:type="dxa" w:w="468"/>
            <w:vAlign w:val="center"/>
          </w:tcPr>
          <w:p>
            <w:r>
              <w:rPr>
                <w:rFonts w:ascii="Arial" w:hAnsi="Arial"/>
                <w:color w:val="000000"/>
                <w:sz w:val="14"/>
              </w:rPr>
              <w:t>0.12858</w:t>
            </w:r>
          </w:p>
        </w:tc>
        <w:tc>
          <w:tcPr>
            <w:tcW w:type="dxa" w:w="468"/>
            <w:vAlign w:val="center"/>
          </w:tcPr>
          <w:p>
            <w:r>
              <w:rPr>
                <w:rFonts w:ascii="Arial" w:hAnsi="Arial"/>
                <w:color w:val="000000"/>
                <w:sz w:val="14"/>
              </w:rPr>
              <w:t>0.43792</w:t>
            </w:r>
          </w:p>
        </w:tc>
        <w:tc>
          <w:tcPr>
            <w:tcW w:type="dxa" w:w="468"/>
            <w:vAlign w:val="center"/>
          </w:tcPr>
          <w:p>
            <w:r>
              <w:rPr>
                <w:rFonts w:ascii="Arial" w:hAnsi="Arial"/>
                <w:color w:val="000000"/>
                <w:sz w:val="14"/>
              </w:rPr>
              <w:t>-0.2077</w:t>
            </w:r>
          </w:p>
        </w:tc>
        <w:tc>
          <w:tcPr>
            <w:tcW w:type="dxa" w:w="468"/>
            <w:vAlign w:val="center"/>
          </w:tcPr>
          <w:p>
            <w:r>
              <w:rPr>
                <w:rFonts w:ascii="Arial" w:hAnsi="Arial"/>
                <w:color w:val="000000"/>
                <w:sz w:val="14"/>
              </w:rPr>
              <w:t>-1.6187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tmax</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32.276</w:t>
            </w:r>
          </w:p>
        </w:tc>
        <w:tc>
          <w:tcPr>
            <w:tcW w:type="dxa" w:w="468"/>
            <w:vAlign w:val="center"/>
          </w:tcPr>
          <w:p>
            <w:r>
              <w:rPr>
                <w:rFonts w:ascii="Arial" w:hAnsi="Arial"/>
                <w:color w:val="000000"/>
                <w:sz w:val="14"/>
              </w:rPr>
              <w:t>2.5112</w:t>
            </w:r>
          </w:p>
        </w:tc>
        <w:tc>
          <w:tcPr>
            <w:tcW w:type="dxa" w:w="468"/>
            <w:vAlign w:val="center"/>
          </w:tcPr>
          <w:p>
            <w:r>
              <w:rPr>
                <w:rFonts w:ascii="Arial" w:hAnsi="Arial"/>
                <w:color w:val="000000"/>
                <w:sz w:val="14"/>
              </w:rPr>
              <w:t>32.38</w:t>
            </w:r>
          </w:p>
        </w:tc>
        <w:tc>
          <w:tcPr>
            <w:tcW w:type="dxa" w:w="468"/>
            <w:vAlign w:val="center"/>
          </w:tcPr>
          <w:p>
            <w:r>
              <w:rPr>
                <w:rFonts w:ascii="Arial" w:hAnsi="Arial"/>
                <w:color w:val="000000"/>
                <w:sz w:val="14"/>
              </w:rPr>
              <w:t>30.663</w:t>
            </w:r>
          </w:p>
        </w:tc>
        <w:tc>
          <w:tcPr>
            <w:tcW w:type="dxa" w:w="468"/>
            <w:vAlign w:val="center"/>
          </w:tcPr>
          <w:p>
            <w:r>
              <w:rPr>
                <w:rFonts w:ascii="Arial" w:hAnsi="Arial"/>
                <w:color w:val="000000"/>
                <w:sz w:val="14"/>
              </w:rPr>
              <w:t>33.99</w:t>
            </w:r>
          </w:p>
        </w:tc>
        <w:tc>
          <w:tcPr>
            <w:tcW w:type="dxa" w:w="468"/>
            <w:vAlign w:val="center"/>
          </w:tcPr>
          <w:p>
            <w:r>
              <w:rPr>
                <w:rFonts w:ascii="Arial" w:hAnsi="Arial"/>
                <w:color w:val="000000"/>
                <w:sz w:val="14"/>
              </w:rPr>
              <w:t>3.3275</w:t>
            </w:r>
          </w:p>
        </w:tc>
        <w:tc>
          <w:tcPr>
            <w:tcW w:type="dxa" w:w="468"/>
            <w:vAlign w:val="center"/>
          </w:tcPr>
          <w:p>
            <w:r>
              <w:rPr>
                <w:rFonts w:ascii="Arial" w:hAnsi="Arial"/>
                <w:color w:val="000000"/>
                <w:sz w:val="14"/>
              </w:rPr>
              <w:t>21.46</w:t>
            </w:r>
          </w:p>
        </w:tc>
        <w:tc>
          <w:tcPr>
            <w:tcW w:type="dxa" w:w="468"/>
            <w:vAlign w:val="center"/>
          </w:tcPr>
          <w:p>
            <w:r>
              <w:rPr>
                <w:rFonts w:ascii="Arial" w:hAnsi="Arial"/>
                <w:color w:val="000000"/>
                <w:sz w:val="14"/>
              </w:rPr>
              <w:t>40.2</w:t>
            </w:r>
          </w:p>
        </w:tc>
        <w:tc>
          <w:tcPr>
            <w:tcW w:type="dxa" w:w="468"/>
            <w:vAlign w:val="center"/>
          </w:tcPr>
          <w:p>
            <w:r>
              <w:rPr>
                <w:rFonts w:ascii="Arial" w:hAnsi="Arial"/>
                <w:color w:val="000000"/>
                <w:sz w:val="14"/>
              </w:rPr>
              <w:t>-0.29076</w:t>
            </w:r>
          </w:p>
        </w:tc>
        <w:tc>
          <w:tcPr>
            <w:tcW w:type="dxa" w:w="468"/>
            <w:vAlign w:val="center"/>
          </w:tcPr>
          <w:p>
            <w:r>
              <w:rPr>
                <w:rFonts w:ascii="Arial" w:hAnsi="Arial"/>
                <w:color w:val="000000"/>
                <w:sz w:val="14"/>
              </w:rPr>
              <w:t>0.32409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tmin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23.824</w:t>
            </w:r>
          </w:p>
        </w:tc>
        <w:tc>
          <w:tcPr>
            <w:tcW w:type="dxa" w:w="468"/>
            <w:vAlign w:val="center"/>
          </w:tcPr>
          <w:p>
            <w:r>
              <w:rPr>
                <w:rFonts w:ascii="Arial" w:hAnsi="Arial"/>
                <w:color w:val="000000"/>
                <w:sz w:val="14"/>
              </w:rPr>
              <w:t>3.0391</w:t>
            </w:r>
          </w:p>
        </w:tc>
        <w:tc>
          <w:tcPr>
            <w:tcW w:type="dxa" w:w="468"/>
            <w:vAlign w:val="center"/>
          </w:tcPr>
          <w:p>
            <w:r>
              <w:rPr>
                <w:rFonts w:ascii="Arial" w:hAnsi="Arial"/>
                <w:color w:val="000000"/>
                <w:sz w:val="14"/>
              </w:rPr>
              <w:t>24.55</w:t>
            </w:r>
          </w:p>
        </w:tc>
        <w:tc>
          <w:tcPr>
            <w:tcW w:type="dxa" w:w="468"/>
            <w:vAlign w:val="center"/>
          </w:tcPr>
          <w:p>
            <w:r>
              <w:rPr>
                <w:rFonts w:ascii="Arial" w:hAnsi="Arial"/>
                <w:color w:val="000000"/>
                <w:sz w:val="14"/>
              </w:rPr>
              <w:t>22.06</w:t>
            </w:r>
          </w:p>
        </w:tc>
        <w:tc>
          <w:tcPr>
            <w:tcW w:type="dxa" w:w="468"/>
            <w:vAlign w:val="center"/>
          </w:tcPr>
          <w:p>
            <w:r>
              <w:rPr>
                <w:rFonts w:ascii="Arial" w:hAnsi="Arial"/>
                <w:color w:val="000000"/>
                <w:sz w:val="14"/>
              </w:rPr>
              <w:t>26.11</w:t>
            </w:r>
          </w:p>
        </w:tc>
        <w:tc>
          <w:tcPr>
            <w:tcW w:type="dxa" w:w="468"/>
            <w:vAlign w:val="center"/>
          </w:tcPr>
          <w:p>
            <w:r>
              <w:rPr>
                <w:rFonts w:ascii="Arial" w:hAnsi="Arial"/>
                <w:color w:val="000000"/>
                <w:sz w:val="14"/>
              </w:rPr>
              <w:t>4.05</w:t>
            </w:r>
          </w:p>
        </w:tc>
        <w:tc>
          <w:tcPr>
            <w:tcW w:type="dxa" w:w="468"/>
            <w:vAlign w:val="center"/>
          </w:tcPr>
          <w:p>
            <w:r>
              <w:rPr>
                <w:rFonts w:ascii="Arial" w:hAnsi="Arial"/>
                <w:color w:val="000000"/>
                <w:sz w:val="14"/>
              </w:rPr>
              <w:t>12.06</w:t>
            </w:r>
          </w:p>
        </w:tc>
        <w:tc>
          <w:tcPr>
            <w:tcW w:type="dxa" w:w="468"/>
            <w:vAlign w:val="center"/>
          </w:tcPr>
          <w:p>
            <w:r>
              <w:rPr>
                <w:rFonts w:ascii="Arial" w:hAnsi="Arial"/>
                <w:color w:val="000000"/>
                <w:sz w:val="14"/>
              </w:rPr>
              <w:t>29.5</w:t>
            </w:r>
          </w:p>
        </w:tc>
        <w:tc>
          <w:tcPr>
            <w:tcW w:type="dxa" w:w="468"/>
            <w:vAlign w:val="center"/>
          </w:tcPr>
          <w:p>
            <w:r>
              <w:rPr>
                <w:rFonts w:ascii="Arial" w:hAnsi="Arial"/>
                <w:color w:val="000000"/>
                <w:sz w:val="14"/>
              </w:rPr>
              <w:t>-0.92671</w:t>
            </w:r>
          </w:p>
        </w:tc>
        <w:tc>
          <w:tcPr>
            <w:tcW w:type="dxa" w:w="468"/>
            <w:vAlign w:val="center"/>
          </w:tcPr>
          <w:p>
            <w:r>
              <w:rPr>
                <w:rFonts w:ascii="Arial" w:hAnsi="Arial"/>
                <w:color w:val="000000"/>
                <w:sz w:val="14"/>
              </w:rPr>
              <w:t>0.45388</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tmean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27.746</w:t>
            </w:r>
          </w:p>
        </w:tc>
        <w:tc>
          <w:tcPr>
            <w:tcW w:type="dxa" w:w="468"/>
            <w:vAlign w:val="center"/>
          </w:tcPr>
          <w:p>
            <w:r>
              <w:rPr>
                <w:rFonts w:ascii="Arial" w:hAnsi="Arial"/>
                <w:color w:val="000000"/>
                <w:sz w:val="14"/>
              </w:rPr>
              <w:t>2.2934</w:t>
            </w:r>
          </w:p>
        </w:tc>
        <w:tc>
          <w:tcPr>
            <w:tcW w:type="dxa" w:w="468"/>
            <w:vAlign w:val="center"/>
          </w:tcPr>
          <w:p>
            <w:r>
              <w:rPr>
                <w:rFonts w:ascii="Arial" w:hAnsi="Arial"/>
                <w:color w:val="000000"/>
                <w:sz w:val="14"/>
              </w:rPr>
              <w:t>28.031</w:t>
            </w:r>
          </w:p>
        </w:tc>
        <w:tc>
          <w:tcPr>
            <w:tcW w:type="dxa" w:w="468"/>
            <w:vAlign w:val="center"/>
          </w:tcPr>
          <w:p>
            <w:r>
              <w:rPr>
                <w:rFonts w:ascii="Arial" w:hAnsi="Arial"/>
                <w:color w:val="000000"/>
                <w:sz w:val="14"/>
              </w:rPr>
              <w:t>26.404</w:t>
            </w:r>
          </w:p>
        </w:tc>
        <w:tc>
          <w:tcPr>
            <w:tcW w:type="dxa" w:w="468"/>
            <w:vAlign w:val="center"/>
          </w:tcPr>
          <w:p>
            <w:r>
              <w:rPr>
                <w:rFonts w:ascii="Arial" w:hAnsi="Arial"/>
                <w:color w:val="000000"/>
                <w:sz w:val="14"/>
              </w:rPr>
              <w:t>29.396</w:t>
            </w:r>
          </w:p>
        </w:tc>
        <w:tc>
          <w:tcPr>
            <w:tcW w:type="dxa" w:w="468"/>
            <w:vAlign w:val="center"/>
          </w:tcPr>
          <w:p>
            <w:r>
              <w:rPr>
                <w:rFonts w:ascii="Arial" w:hAnsi="Arial"/>
                <w:color w:val="000000"/>
                <w:sz w:val="14"/>
              </w:rPr>
              <w:t>2.9917</w:t>
            </w:r>
          </w:p>
        </w:tc>
        <w:tc>
          <w:tcPr>
            <w:tcW w:type="dxa" w:w="468"/>
            <w:vAlign w:val="center"/>
          </w:tcPr>
          <w:p>
            <w:r>
              <w:rPr>
                <w:rFonts w:ascii="Arial" w:hAnsi="Arial"/>
                <w:color w:val="000000"/>
                <w:sz w:val="14"/>
              </w:rPr>
              <w:t>18.274</w:t>
            </w:r>
          </w:p>
        </w:tc>
        <w:tc>
          <w:tcPr>
            <w:tcW w:type="dxa" w:w="468"/>
            <w:vAlign w:val="center"/>
          </w:tcPr>
          <w:p>
            <w:r>
              <w:rPr>
                <w:rFonts w:ascii="Arial" w:hAnsi="Arial"/>
                <w:color w:val="000000"/>
                <w:sz w:val="14"/>
              </w:rPr>
              <w:t>34.043</w:t>
            </w:r>
          </w:p>
        </w:tc>
        <w:tc>
          <w:tcPr>
            <w:tcW w:type="dxa" w:w="468"/>
            <w:vAlign w:val="center"/>
          </w:tcPr>
          <w:p>
            <w:r>
              <w:rPr>
                <w:rFonts w:ascii="Arial" w:hAnsi="Arial"/>
                <w:color w:val="000000"/>
                <w:sz w:val="14"/>
              </w:rPr>
              <w:t>-0.62702</w:t>
            </w:r>
          </w:p>
        </w:tc>
        <w:tc>
          <w:tcPr>
            <w:tcW w:type="dxa" w:w="468"/>
            <w:vAlign w:val="center"/>
          </w:tcPr>
          <w:p>
            <w:r>
              <w:rPr>
                <w:rFonts w:ascii="Arial" w:hAnsi="Arial"/>
                <w:color w:val="000000"/>
                <w:sz w:val="14"/>
              </w:rPr>
              <w:t>0.25982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day_night_range</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8.4512</w:t>
            </w:r>
          </w:p>
        </w:tc>
        <w:tc>
          <w:tcPr>
            <w:tcW w:type="dxa" w:w="468"/>
            <w:vAlign w:val="center"/>
          </w:tcPr>
          <w:p>
            <w:r>
              <w:rPr>
                <w:rFonts w:ascii="Arial" w:hAnsi="Arial"/>
                <w:color w:val="000000"/>
                <w:sz w:val="14"/>
              </w:rPr>
              <w:t>2.9684</w:t>
            </w:r>
          </w:p>
        </w:tc>
        <w:tc>
          <w:tcPr>
            <w:tcW w:type="dxa" w:w="468"/>
            <w:vAlign w:val="center"/>
          </w:tcPr>
          <w:p>
            <w:r>
              <w:rPr>
                <w:rFonts w:ascii="Arial" w:hAnsi="Arial"/>
                <w:color w:val="000000"/>
                <w:sz w:val="14"/>
              </w:rPr>
              <w:t>8.16</w:t>
            </w:r>
          </w:p>
        </w:tc>
        <w:tc>
          <w:tcPr>
            <w:tcW w:type="dxa" w:w="468"/>
            <w:vAlign w:val="center"/>
          </w:tcPr>
          <w:p>
            <w:r>
              <w:rPr>
                <w:rFonts w:ascii="Arial" w:hAnsi="Arial"/>
                <w:color w:val="000000"/>
                <w:sz w:val="14"/>
              </w:rPr>
              <w:t>6.23</w:t>
            </w:r>
          </w:p>
        </w:tc>
        <w:tc>
          <w:tcPr>
            <w:tcW w:type="dxa" w:w="468"/>
            <w:vAlign w:val="center"/>
          </w:tcPr>
          <w:p>
            <w:r>
              <w:rPr>
                <w:rFonts w:ascii="Arial" w:hAnsi="Arial"/>
                <w:color w:val="000000"/>
                <w:sz w:val="14"/>
              </w:rPr>
              <w:t>10.42</w:t>
            </w:r>
          </w:p>
        </w:tc>
        <w:tc>
          <w:tcPr>
            <w:tcW w:type="dxa" w:w="468"/>
            <w:vAlign w:val="center"/>
          </w:tcPr>
          <w:p>
            <w:r>
              <w:rPr>
                <w:rFonts w:ascii="Arial" w:hAnsi="Arial"/>
                <w:color w:val="000000"/>
                <w:sz w:val="14"/>
              </w:rPr>
              <w:t>4.19</w:t>
            </w:r>
          </w:p>
        </w:tc>
        <w:tc>
          <w:tcPr>
            <w:tcW w:type="dxa" w:w="468"/>
            <w:vAlign w:val="center"/>
          </w:tcPr>
          <w:p>
            <w:r>
              <w:rPr>
                <w:rFonts w:ascii="Arial" w:hAnsi="Arial"/>
                <w:color w:val="000000"/>
                <w:sz w:val="14"/>
              </w:rPr>
              <w:t>0.58</w:t>
            </w:r>
          </w:p>
        </w:tc>
        <w:tc>
          <w:tcPr>
            <w:tcW w:type="dxa" w:w="468"/>
            <w:vAlign w:val="center"/>
          </w:tcPr>
          <w:p>
            <w:r>
              <w:rPr>
                <w:rFonts w:ascii="Arial" w:hAnsi="Arial"/>
                <w:color w:val="000000"/>
                <w:sz w:val="14"/>
              </w:rPr>
              <w:t>18.67</w:t>
            </w:r>
          </w:p>
        </w:tc>
        <w:tc>
          <w:tcPr>
            <w:tcW w:type="dxa" w:w="468"/>
            <w:vAlign w:val="center"/>
          </w:tcPr>
          <w:p>
            <w:r>
              <w:rPr>
                <w:rFonts w:ascii="Arial" w:hAnsi="Arial"/>
                <w:color w:val="000000"/>
                <w:sz w:val="14"/>
              </w:rPr>
              <w:t>0.36694</w:t>
            </w:r>
          </w:p>
        </w:tc>
        <w:tc>
          <w:tcPr>
            <w:tcW w:type="dxa" w:w="468"/>
            <w:vAlign w:val="center"/>
          </w:tcPr>
          <w:p>
            <w:r>
              <w:rPr>
                <w:rFonts w:ascii="Arial" w:hAnsi="Arial"/>
                <w:color w:val="000000"/>
                <w:sz w:val="14"/>
              </w:rPr>
              <w:t>-0.30102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precipitation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7.2669</w:t>
            </w:r>
          </w:p>
        </w:tc>
        <w:tc>
          <w:tcPr>
            <w:tcW w:type="dxa" w:w="468"/>
            <w:vAlign w:val="center"/>
          </w:tcPr>
          <w:p>
            <w:r>
              <w:rPr>
                <w:rFonts w:ascii="Arial" w:hAnsi="Arial"/>
                <w:color w:val="000000"/>
                <w:sz w:val="14"/>
              </w:rPr>
              <w:t>13.036</w:t>
            </w:r>
          </w:p>
        </w:tc>
        <w:tc>
          <w:tcPr>
            <w:tcW w:type="dxa" w:w="468"/>
            <w:vAlign w:val="center"/>
          </w:tcPr>
          <w:p>
            <w:r>
              <w:rPr>
                <w:rFonts w:ascii="Arial" w:hAnsi="Arial"/>
                <w:color w:val="000000"/>
                <w:sz w:val="14"/>
              </w:rPr>
              <w:t>1.7</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9.4</w:t>
            </w:r>
          </w:p>
        </w:tc>
        <w:tc>
          <w:tcPr>
            <w:tcW w:type="dxa" w:w="468"/>
            <w:vAlign w:val="center"/>
          </w:tcPr>
          <w:p>
            <w:r>
              <w:rPr>
                <w:rFonts w:ascii="Arial" w:hAnsi="Arial"/>
                <w:color w:val="000000"/>
                <w:sz w:val="14"/>
              </w:rPr>
              <w:t>9.4</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261.1</w:t>
            </w:r>
          </w:p>
        </w:tc>
        <w:tc>
          <w:tcPr>
            <w:tcW w:type="dxa" w:w="468"/>
            <w:vAlign w:val="center"/>
          </w:tcPr>
          <w:p>
            <w:r>
              <w:rPr>
                <w:rFonts w:ascii="Arial" w:hAnsi="Arial"/>
                <w:color w:val="000000"/>
                <w:sz w:val="14"/>
              </w:rPr>
              <w:t>4.3037</w:t>
            </w:r>
          </w:p>
        </w:tc>
        <w:tc>
          <w:tcPr>
            <w:tcW w:type="dxa" w:w="468"/>
            <w:vAlign w:val="center"/>
          </w:tcPr>
          <w:p>
            <w:r>
              <w:rPr>
                <w:rFonts w:ascii="Arial" w:hAnsi="Arial"/>
                <w:color w:val="000000"/>
                <w:sz w:val="14"/>
              </w:rPr>
              <w:t>38.05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rh_mean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77.378</w:t>
            </w:r>
          </w:p>
        </w:tc>
        <w:tc>
          <w:tcPr>
            <w:tcW w:type="dxa" w:w="468"/>
            <w:vAlign w:val="center"/>
          </w:tcPr>
          <w:p>
            <w:r>
              <w:rPr>
                <w:rFonts w:ascii="Arial" w:hAnsi="Arial"/>
                <w:color w:val="000000"/>
                <w:sz w:val="14"/>
              </w:rPr>
              <w:t>9.6665</w:t>
            </w:r>
          </w:p>
        </w:tc>
        <w:tc>
          <w:tcPr>
            <w:tcW w:type="dxa" w:w="468"/>
            <w:vAlign w:val="center"/>
          </w:tcPr>
          <w:p>
            <w:r>
              <w:rPr>
                <w:rFonts w:ascii="Arial" w:hAnsi="Arial"/>
                <w:color w:val="000000"/>
                <w:sz w:val="14"/>
              </w:rPr>
              <w:t>79.583</w:t>
            </w:r>
          </w:p>
        </w:tc>
        <w:tc>
          <w:tcPr>
            <w:tcW w:type="dxa" w:w="468"/>
            <w:vAlign w:val="center"/>
          </w:tcPr>
          <w:p>
            <w:r>
              <w:rPr>
                <w:rFonts w:ascii="Arial" w:hAnsi="Arial"/>
                <w:color w:val="000000"/>
                <w:sz w:val="14"/>
              </w:rPr>
              <w:t>71.941</w:t>
            </w:r>
          </w:p>
        </w:tc>
        <w:tc>
          <w:tcPr>
            <w:tcW w:type="dxa" w:w="468"/>
            <w:vAlign w:val="center"/>
          </w:tcPr>
          <w:p>
            <w:r>
              <w:rPr>
                <w:rFonts w:ascii="Arial" w:hAnsi="Arial"/>
                <w:color w:val="000000"/>
                <w:sz w:val="14"/>
              </w:rPr>
              <w:t>84.345</w:t>
            </w:r>
          </w:p>
        </w:tc>
        <w:tc>
          <w:tcPr>
            <w:tcW w:type="dxa" w:w="468"/>
            <w:vAlign w:val="center"/>
          </w:tcPr>
          <w:p>
            <w:r>
              <w:rPr>
                <w:rFonts w:ascii="Arial" w:hAnsi="Arial"/>
                <w:color w:val="000000"/>
                <w:sz w:val="14"/>
              </w:rPr>
              <w:t>12.405</w:t>
            </w:r>
          </w:p>
        </w:tc>
        <w:tc>
          <w:tcPr>
            <w:tcW w:type="dxa" w:w="468"/>
            <w:vAlign w:val="center"/>
          </w:tcPr>
          <w:p>
            <w:r>
              <w:rPr>
                <w:rFonts w:ascii="Arial" w:hAnsi="Arial"/>
                <w:color w:val="000000"/>
                <w:sz w:val="14"/>
              </w:rPr>
              <w:t>42.205</w:t>
            </w:r>
          </w:p>
        </w:tc>
        <w:tc>
          <w:tcPr>
            <w:tcW w:type="dxa" w:w="468"/>
            <w:vAlign w:val="center"/>
          </w:tcPr>
          <w:p>
            <w:r>
              <w:rPr>
                <w:rFonts w:ascii="Arial" w:hAnsi="Arial"/>
                <w:color w:val="000000"/>
                <w:sz w:val="14"/>
              </w:rPr>
              <w:t>97.47</w:t>
            </w:r>
          </w:p>
        </w:tc>
        <w:tc>
          <w:tcPr>
            <w:tcW w:type="dxa" w:w="468"/>
            <w:vAlign w:val="center"/>
          </w:tcPr>
          <w:p>
            <w:r>
              <w:rPr>
                <w:rFonts w:ascii="Arial" w:hAnsi="Arial"/>
                <w:color w:val="000000"/>
                <w:sz w:val="14"/>
              </w:rPr>
              <w:t>-0.85257</w:t>
            </w:r>
          </w:p>
        </w:tc>
        <w:tc>
          <w:tcPr>
            <w:tcW w:type="dxa" w:w="468"/>
            <w:vAlign w:val="center"/>
          </w:tcPr>
          <w:p>
            <w:r>
              <w:rPr>
                <w:rFonts w:ascii="Arial" w:hAnsi="Arial"/>
                <w:color w:val="000000"/>
                <w:sz w:val="14"/>
              </w:rPr>
              <w:t>0.35268</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wind_speed_mean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5.4647</w:t>
            </w:r>
          </w:p>
        </w:tc>
        <w:tc>
          <w:tcPr>
            <w:tcW w:type="dxa" w:w="468"/>
            <w:vAlign w:val="center"/>
          </w:tcPr>
          <w:p>
            <w:r>
              <w:rPr>
                <w:rFonts w:ascii="Arial" w:hAnsi="Arial"/>
                <w:color w:val="000000"/>
                <w:sz w:val="14"/>
              </w:rPr>
              <w:t>3.7875</w:t>
            </w:r>
          </w:p>
        </w:tc>
        <w:tc>
          <w:tcPr>
            <w:tcW w:type="dxa" w:w="468"/>
            <w:vAlign w:val="center"/>
          </w:tcPr>
          <w:p>
            <w:r>
              <w:rPr>
                <w:rFonts w:ascii="Arial" w:hAnsi="Arial"/>
                <w:color w:val="000000"/>
                <w:sz w:val="14"/>
              </w:rPr>
              <w:t>4.68</w:t>
            </w:r>
          </w:p>
        </w:tc>
        <w:tc>
          <w:tcPr>
            <w:tcW w:type="dxa" w:w="468"/>
            <w:vAlign w:val="center"/>
          </w:tcPr>
          <w:p>
            <w:r>
              <w:rPr>
                <w:rFonts w:ascii="Arial" w:hAnsi="Arial"/>
                <w:color w:val="000000"/>
                <w:sz w:val="14"/>
              </w:rPr>
              <w:t>2.596</w:t>
            </w:r>
          </w:p>
        </w:tc>
        <w:tc>
          <w:tcPr>
            <w:tcW w:type="dxa" w:w="468"/>
            <w:vAlign w:val="center"/>
          </w:tcPr>
          <w:p>
            <w:r>
              <w:rPr>
                <w:rFonts w:ascii="Arial" w:hAnsi="Arial"/>
                <w:color w:val="000000"/>
                <w:sz w:val="14"/>
              </w:rPr>
              <w:t>7.4216</w:t>
            </w:r>
          </w:p>
        </w:tc>
        <w:tc>
          <w:tcPr>
            <w:tcW w:type="dxa" w:w="468"/>
            <w:vAlign w:val="center"/>
          </w:tcPr>
          <w:p>
            <w:r>
              <w:rPr>
                <w:rFonts w:ascii="Arial" w:hAnsi="Arial"/>
                <w:color w:val="000000"/>
                <w:sz w:val="14"/>
              </w:rPr>
              <w:t>4.8256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36.933</w:t>
            </w:r>
          </w:p>
        </w:tc>
        <w:tc>
          <w:tcPr>
            <w:tcW w:type="dxa" w:w="468"/>
            <w:vAlign w:val="center"/>
          </w:tcPr>
          <w:p>
            <w:r>
              <w:rPr>
                <w:rFonts w:ascii="Arial" w:hAnsi="Arial"/>
                <w:color w:val="000000"/>
                <w:sz w:val="14"/>
              </w:rPr>
              <w:t>1.1168</w:t>
            </w:r>
          </w:p>
        </w:tc>
        <w:tc>
          <w:tcPr>
            <w:tcW w:type="dxa" w:w="468"/>
            <w:vAlign w:val="center"/>
          </w:tcPr>
          <w:p>
            <w:r>
              <w:rPr>
                <w:rFonts w:ascii="Arial" w:hAnsi="Arial"/>
                <w:color w:val="000000"/>
                <w:sz w:val="14"/>
              </w:rPr>
              <w:t>1.7014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cloud_cover</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34.85</w:t>
            </w:r>
          </w:p>
        </w:tc>
        <w:tc>
          <w:tcPr>
            <w:tcW w:type="dxa" w:w="468"/>
            <w:vAlign w:val="center"/>
          </w:tcPr>
          <w:p>
            <w:r>
              <w:rPr>
                <w:rFonts w:ascii="Arial" w:hAnsi="Arial"/>
                <w:color w:val="000000"/>
                <w:sz w:val="14"/>
              </w:rPr>
              <w:t>23.699</w:t>
            </w:r>
          </w:p>
        </w:tc>
        <w:tc>
          <w:tcPr>
            <w:tcW w:type="dxa" w:w="468"/>
            <w:vAlign w:val="center"/>
          </w:tcPr>
          <w:p>
            <w:r>
              <w:rPr>
                <w:rFonts w:ascii="Arial" w:hAnsi="Arial"/>
                <w:color w:val="000000"/>
                <w:sz w:val="14"/>
              </w:rPr>
              <w:t>30.973</w:t>
            </w:r>
          </w:p>
        </w:tc>
        <w:tc>
          <w:tcPr>
            <w:tcW w:type="dxa" w:w="468"/>
            <w:vAlign w:val="center"/>
          </w:tcPr>
          <w:p>
            <w:r>
              <w:rPr>
                <w:rFonts w:ascii="Arial" w:hAnsi="Arial"/>
                <w:color w:val="000000"/>
                <w:sz w:val="14"/>
              </w:rPr>
              <w:t>16.631</w:t>
            </w:r>
          </w:p>
        </w:tc>
        <w:tc>
          <w:tcPr>
            <w:tcW w:type="dxa" w:w="468"/>
            <w:vAlign w:val="center"/>
          </w:tcPr>
          <w:p>
            <w:r>
              <w:rPr>
                <w:rFonts w:ascii="Arial" w:hAnsi="Arial"/>
                <w:color w:val="000000"/>
                <w:sz w:val="14"/>
              </w:rPr>
              <w:t>50.058</w:t>
            </w:r>
          </w:p>
        </w:tc>
        <w:tc>
          <w:tcPr>
            <w:tcW w:type="dxa" w:w="468"/>
            <w:vAlign w:val="center"/>
          </w:tcPr>
          <w:p>
            <w:r>
              <w:rPr>
                <w:rFonts w:ascii="Arial" w:hAnsi="Arial"/>
                <w:color w:val="000000"/>
                <w:sz w:val="14"/>
              </w:rPr>
              <w:t>33.427</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99.833</w:t>
            </w:r>
          </w:p>
        </w:tc>
        <w:tc>
          <w:tcPr>
            <w:tcW w:type="dxa" w:w="468"/>
            <w:vAlign w:val="center"/>
          </w:tcPr>
          <w:p>
            <w:r>
              <w:rPr>
                <w:rFonts w:ascii="Arial" w:hAnsi="Arial"/>
                <w:color w:val="000000"/>
                <w:sz w:val="14"/>
              </w:rPr>
              <w:t>0.60395</w:t>
            </w:r>
          </w:p>
        </w:tc>
        <w:tc>
          <w:tcPr>
            <w:tcW w:type="dxa" w:w="468"/>
            <w:vAlign w:val="center"/>
          </w:tcPr>
          <w:p>
            <w:r>
              <w:rPr>
                <w:rFonts w:ascii="Arial" w:hAnsi="Arial"/>
                <w:color w:val="000000"/>
                <w:sz w:val="14"/>
              </w:rPr>
              <w:t>-0.32179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sunshine_duration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484.26</w:t>
            </w:r>
          </w:p>
        </w:tc>
        <w:tc>
          <w:tcPr>
            <w:tcW w:type="dxa" w:w="468"/>
            <w:vAlign w:val="center"/>
          </w:tcPr>
          <w:p>
            <w:r>
              <w:rPr>
                <w:rFonts w:ascii="Arial" w:hAnsi="Arial"/>
                <w:color w:val="000000"/>
                <w:sz w:val="14"/>
              </w:rPr>
              <w:t>176.86</w:t>
            </w:r>
          </w:p>
        </w:tc>
        <w:tc>
          <w:tcPr>
            <w:tcW w:type="dxa" w:w="468"/>
            <w:vAlign w:val="center"/>
          </w:tcPr>
          <w:p>
            <w:r>
              <w:rPr>
                <w:rFonts w:ascii="Arial" w:hAnsi="Arial"/>
                <w:color w:val="000000"/>
                <w:sz w:val="14"/>
              </w:rPr>
              <w:t>512.87</w:t>
            </w:r>
          </w:p>
        </w:tc>
        <w:tc>
          <w:tcPr>
            <w:tcW w:type="dxa" w:w="468"/>
            <w:vAlign w:val="center"/>
          </w:tcPr>
          <w:p>
            <w:r>
              <w:rPr>
                <w:rFonts w:ascii="Arial" w:hAnsi="Arial"/>
                <w:color w:val="000000"/>
                <w:sz w:val="14"/>
              </w:rPr>
              <w:t>369.98</w:t>
            </w:r>
          </w:p>
        </w:tc>
        <w:tc>
          <w:tcPr>
            <w:tcW w:type="dxa" w:w="468"/>
            <w:vAlign w:val="center"/>
          </w:tcPr>
          <w:p>
            <w:r>
              <w:rPr>
                <w:rFonts w:ascii="Arial" w:hAnsi="Arial"/>
                <w:color w:val="000000"/>
                <w:sz w:val="14"/>
              </w:rPr>
              <w:t>621.65</w:t>
            </w:r>
          </w:p>
        </w:tc>
        <w:tc>
          <w:tcPr>
            <w:tcW w:type="dxa" w:w="468"/>
            <w:vAlign w:val="center"/>
          </w:tcPr>
          <w:p>
            <w:r>
              <w:rPr>
                <w:rFonts w:ascii="Arial" w:hAnsi="Arial"/>
                <w:color w:val="000000"/>
                <w:sz w:val="14"/>
              </w:rPr>
              <w:t>251.67</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811.8</w:t>
            </w:r>
          </w:p>
        </w:tc>
        <w:tc>
          <w:tcPr>
            <w:tcW w:type="dxa" w:w="468"/>
            <w:vAlign w:val="center"/>
          </w:tcPr>
          <w:p>
            <w:r>
              <w:rPr>
                <w:rFonts w:ascii="Arial" w:hAnsi="Arial"/>
                <w:color w:val="000000"/>
                <w:sz w:val="14"/>
              </w:rPr>
              <w:t>-0.6164</w:t>
            </w:r>
          </w:p>
        </w:tc>
        <w:tc>
          <w:tcPr>
            <w:tcW w:type="dxa" w:w="468"/>
            <w:vAlign w:val="center"/>
          </w:tcPr>
          <w:p>
            <w:r>
              <w:rPr>
                <w:rFonts w:ascii="Arial" w:hAnsi="Arial"/>
                <w:color w:val="000000"/>
                <w:sz w:val="14"/>
              </w:rPr>
              <w:t>-0.28658</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shortwave_radiation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5198.6</w:t>
            </w:r>
          </w:p>
        </w:tc>
        <w:tc>
          <w:tcPr>
            <w:tcW w:type="dxa" w:w="468"/>
            <w:vAlign w:val="center"/>
          </w:tcPr>
          <w:p>
            <w:r>
              <w:rPr>
                <w:rFonts w:ascii="Arial" w:hAnsi="Arial"/>
                <w:color w:val="000000"/>
                <w:sz w:val="14"/>
              </w:rPr>
              <w:t>1444</w:t>
            </w:r>
          </w:p>
        </w:tc>
        <w:tc>
          <w:tcPr>
            <w:tcW w:type="dxa" w:w="468"/>
            <w:vAlign w:val="center"/>
          </w:tcPr>
          <w:p>
            <w:r>
              <w:rPr>
                <w:rFonts w:ascii="Arial" w:hAnsi="Arial"/>
                <w:color w:val="000000"/>
                <w:sz w:val="14"/>
              </w:rPr>
              <w:t>5519</w:t>
            </w:r>
          </w:p>
        </w:tc>
        <w:tc>
          <w:tcPr>
            <w:tcW w:type="dxa" w:w="468"/>
            <w:vAlign w:val="center"/>
          </w:tcPr>
          <w:p>
            <w:r>
              <w:rPr>
                <w:rFonts w:ascii="Arial" w:hAnsi="Arial"/>
                <w:color w:val="000000"/>
                <w:sz w:val="14"/>
              </w:rPr>
              <w:t>4322.5</w:t>
            </w:r>
          </w:p>
        </w:tc>
        <w:tc>
          <w:tcPr>
            <w:tcW w:type="dxa" w:w="468"/>
            <w:vAlign w:val="center"/>
          </w:tcPr>
          <w:p>
            <w:r>
              <w:rPr>
                <w:rFonts w:ascii="Arial" w:hAnsi="Arial"/>
                <w:color w:val="000000"/>
                <w:sz w:val="14"/>
              </w:rPr>
              <w:t>6331</w:t>
            </w:r>
          </w:p>
        </w:tc>
        <w:tc>
          <w:tcPr>
            <w:tcW w:type="dxa" w:w="468"/>
            <w:vAlign w:val="center"/>
          </w:tcPr>
          <w:p>
            <w:r>
              <w:rPr>
                <w:rFonts w:ascii="Arial" w:hAnsi="Arial"/>
                <w:color w:val="000000"/>
                <w:sz w:val="14"/>
              </w:rPr>
              <w:t>2008.5</w:t>
            </w:r>
          </w:p>
        </w:tc>
        <w:tc>
          <w:tcPr>
            <w:tcW w:type="dxa" w:w="468"/>
            <w:vAlign w:val="center"/>
          </w:tcPr>
          <w:p>
            <w:r>
              <w:rPr>
                <w:rFonts w:ascii="Arial" w:hAnsi="Arial"/>
                <w:color w:val="000000"/>
                <w:sz w:val="14"/>
              </w:rPr>
              <w:t>323</w:t>
            </w:r>
          </w:p>
        </w:tc>
        <w:tc>
          <w:tcPr>
            <w:tcW w:type="dxa" w:w="468"/>
            <w:vAlign w:val="center"/>
          </w:tcPr>
          <w:p>
            <w:r>
              <w:rPr>
                <w:rFonts w:ascii="Arial" w:hAnsi="Arial"/>
                <w:color w:val="000000"/>
                <w:sz w:val="14"/>
              </w:rPr>
              <w:t>7991</w:t>
            </w:r>
          </w:p>
        </w:tc>
        <w:tc>
          <w:tcPr>
            <w:tcW w:type="dxa" w:w="468"/>
            <w:vAlign w:val="center"/>
          </w:tcPr>
          <w:p>
            <w:r>
              <w:rPr>
                <w:rFonts w:ascii="Arial" w:hAnsi="Arial"/>
                <w:color w:val="000000"/>
                <w:sz w:val="14"/>
              </w:rPr>
              <w:t>-0.79604</w:t>
            </w:r>
          </w:p>
        </w:tc>
        <w:tc>
          <w:tcPr>
            <w:tcW w:type="dxa" w:w="468"/>
            <w:vAlign w:val="center"/>
          </w:tcPr>
          <w:p>
            <w:r>
              <w:rPr>
                <w:rFonts w:ascii="Arial" w:hAnsi="Arial"/>
                <w:color w:val="000000"/>
                <w:sz w:val="14"/>
              </w:rPr>
              <w:t>-0.01699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longwave_radiation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10011</w:t>
            </w:r>
          </w:p>
        </w:tc>
        <w:tc>
          <w:tcPr>
            <w:tcW w:type="dxa" w:w="468"/>
            <w:vAlign w:val="center"/>
          </w:tcPr>
          <w:p>
            <w:r>
              <w:rPr>
                <w:rFonts w:ascii="Arial" w:hAnsi="Arial"/>
                <w:color w:val="000000"/>
                <w:sz w:val="14"/>
              </w:rPr>
              <w:t>709.63</w:t>
            </w:r>
          </w:p>
        </w:tc>
        <w:tc>
          <w:tcPr>
            <w:tcW w:type="dxa" w:w="468"/>
            <w:vAlign w:val="center"/>
          </w:tcPr>
          <w:p>
            <w:r>
              <w:rPr>
                <w:rFonts w:ascii="Arial" w:hAnsi="Arial"/>
                <w:color w:val="000000"/>
                <w:sz w:val="14"/>
              </w:rPr>
              <w:t>10251</w:t>
            </w:r>
          </w:p>
        </w:tc>
        <w:tc>
          <w:tcPr>
            <w:tcW w:type="dxa" w:w="468"/>
            <w:vAlign w:val="center"/>
          </w:tcPr>
          <w:p>
            <w:r>
              <w:rPr>
                <w:rFonts w:ascii="Arial" w:hAnsi="Arial"/>
                <w:color w:val="000000"/>
                <w:sz w:val="14"/>
              </w:rPr>
              <w:t>9642.2</w:t>
            </w:r>
          </w:p>
        </w:tc>
        <w:tc>
          <w:tcPr>
            <w:tcW w:type="dxa" w:w="468"/>
            <w:vAlign w:val="center"/>
          </w:tcPr>
          <w:p>
            <w:r>
              <w:rPr>
                <w:rFonts w:ascii="Arial" w:hAnsi="Arial"/>
                <w:color w:val="000000"/>
                <w:sz w:val="14"/>
              </w:rPr>
              <w:t>10555</w:t>
            </w:r>
          </w:p>
        </w:tc>
        <w:tc>
          <w:tcPr>
            <w:tcW w:type="dxa" w:w="468"/>
            <w:vAlign w:val="center"/>
          </w:tcPr>
          <w:p>
            <w:r>
              <w:rPr>
                <w:rFonts w:ascii="Arial" w:hAnsi="Arial"/>
                <w:color w:val="000000"/>
                <w:sz w:val="14"/>
              </w:rPr>
              <w:t>912.75</w:t>
            </w:r>
          </w:p>
        </w:tc>
        <w:tc>
          <w:tcPr>
            <w:tcW w:type="dxa" w:w="468"/>
            <w:vAlign w:val="center"/>
          </w:tcPr>
          <w:p>
            <w:r>
              <w:rPr>
                <w:rFonts w:ascii="Arial" w:hAnsi="Arial"/>
                <w:color w:val="000000"/>
                <w:sz w:val="14"/>
              </w:rPr>
              <w:t>7313</w:t>
            </w:r>
          </w:p>
        </w:tc>
        <w:tc>
          <w:tcPr>
            <w:tcW w:type="dxa" w:w="468"/>
            <w:vAlign w:val="center"/>
          </w:tcPr>
          <w:p>
            <w:r>
              <w:rPr>
                <w:rFonts w:ascii="Arial" w:hAnsi="Arial"/>
                <w:color w:val="000000"/>
                <w:sz w:val="14"/>
              </w:rPr>
              <w:t>11220</w:t>
            </w:r>
          </w:p>
        </w:tc>
        <w:tc>
          <w:tcPr>
            <w:tcW w:type="dxa" w:w="468"/>
            <w:vAlign w:val="center"/>
          </w:tcPr>
          <w:p>
            <w:r>
              <w:rPr>
                <w:rFonts w:ascii="Arial" w:hAnsi="Arial"/>
                <w:color w:val="000000"/>
                <w:sz w:val="14"/>
              </w:rPr>
              <w:t>-1.1734</w:t>
            </w:r>
          </w:p>
        </w:tc>
        <w:tc>
          <w:tcPr>
            <w:tcW w:type="dxa" w:w="468"/>
            <w:vAlign w:val="center"/>
          </w:tcPr>
          <w:p>
            <w:r>
              <w:rPr>
                <w:rFonts w:ascii="Arial" w:hAnsi="Arial"/>
                <w:color w:val="000000"/>
                <w:sz w:val="14"/>
              </w:rPr>
              <w:t>0.7719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uv_radiation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615.98</w:t>
            </w:r>
          </w:p>
        </w:tc>
        <w:tc>
          <w:tcPr>
            <w:tcW w:type="dxa" w:w="468"/>
            <w:vAlign w:val="center"/>
          </w:tcPr>
          <w:p>
            <w:r>
              <w:rPr>
                <w:rFonts w:ascii="Arial" w:hAnsi="Arial"/>
                <w:color w:val="000000"/>
                <w:sz w:val="14"/>
              </w:rPr>
              <w:t>154.07</w:t>
            </w:r>
          </w:p>
        </w:tc>
        <w:tc>
          <w:tcPr>
            <w:tcW w:type="dxa" w:w="468"/>
            <w:vAlign w:val="center"/>
          </w:tcPr>
          <w:p>
            <w:r>
              <w:rPr>
                <w:rFonts w:ascii="Arial" w:hAnsi="Arial"/>
                <w:color w:val="000000"/>
                <w:sz w:val="14"/>
              </w:rPr>
              <w:t>653.68</w:t>
            </w:r>
          </w:p>
        </w:tc>
        <w:tc>
          <w:tcPr>
            <w:tcW w:type="dxa" w:w="468"/>
            <w:vAlign w:val="center"/>
          </w:tcPr>
          <w:p>
            <w:r>
              <w:rPr>
                <w:rFonts w:ascii="Arial" w:hAnsi="Arial"/>
                <w:color w:val="000000"/>
                <w:sz w:val="14"/>
              </w:rPr>
              <w:t>529.99</w:t>
            </w:r>
          </w:p>
        </w:tc>
        <w:tc>
          <w:tcPr>
            <w:tcW w:type="dxa" w:w="468"/>
            <w:vAlign w:val="center"/>
          </w:tcPr>
          <w:p>
            <w:r>
              <w:rPr>
                <w:rFonts w:ascii="Arial" w:hAnsi="Arial"/>
                <w:color w:val="000000"/>
                <w:sz w:val="14"/>
              </w:rPr>
              <w:t>729.55</w:t>
            </w:r>
          </w:p>
        </w:tc>
        <w:tc>
          <w:tcPr>
            <w:tcW w:type="dxa" w:w="468"/>
            <w:vAlign w:val="center"/>
          </w:tcPr>
          <w:p>
            <w:r>
              <w:rPr>
                <w:rFonts w:ascii="Arial" w:hAnsi="Arial"/>
                <w:color w:val="000000"/>
                <w:sz w:val="14"/>
              </w:rPr>
              <w:t>199.57</w:t>
            </w:r>
          </w:p>
        </w:tc>
        <w:tc>
          <w:tcPr>
            <w:tcW w:type="dxa" w:w="468"/>
            <w:vAlign w:val="center"/>
          </w:tcPr>
          <w:p>
            <w:r>
              <w:rPr>
                <w:rFonts w:ascii="Arial" w:hAnsi="Arial"/>
                <w:color w:val="000000"/>
                <w:sz w:val="14"/>
              </w:rPr>
              <w:t>46.46</w:t>
            </w:r>
          </w:p>
        </w:tc>
        <w:tc>
          <w:tcPr>
            <w:tcW w:type="dxa" w:w="468"/>
            <w:vAlign w:val="center"/>
          </w:tcPr>
          <w:p>
            <w:r>
              <w:rPr>
                <w:rFonts w:ascii="Arial" w:hAnsi="Arial"/>
                <w:color w:val="000000"/>
                <w:sz w:val="14"/>
              </w:rPr>
              <w:t>900.11</w:t>
            </w:r>
          </w:p>
        </w:tc>
        <w:tc>
          <w:tcPr>
            <w:tcW w:type="dxa" w:w="468"/>
            <w:vAlign w:val="center"/>
          </w:tcPr>
          <w:p>
            <w:r>
              <w:rPr>
                <w:rFonts w:ascii="Arial" w:hAnsi="Arial"/>
                <w:color w:val="000000"/>
                <w:sz w:val="14"/>
              </w:rPr>
              <w:t>-0.91361</w:t>
            </w:r>
          </w:p>
        </w:tc>
        <w:tc>
          <w:tcPr>
            <w:tcW w:type="dxa" w:w="468"/>
            <w:vAlign w:val="center"/>
          </w:tcPr>
          <w:p>
            <w:r>
              <w:rPr>
                <w:rFonts w:ascii="Arial" w:hAnsi="Arial"/>
                <w:color w:val="000000"/>
                <w:sz w:val="14"/>
              </w:rPr>
              <w:t>0.33579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pressure_mean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1005.5</w:t>
            </w:r>
          </w:p>
        </w:tc>
        <w:tc>
          <w:tcPr>
            <w:tcW w:type="dxa" w:w="468"/>
            <w:vAlign w:val="center"/>
          </w:tcPr>
          <w:p>
            <w:r>
              <w:rPr>
                <w:rFonts w:ascii="Arial" w:hAnsi="Arial"/>
                <w:color w:val="000000"/>
                <w:sz w:val="14"/>
              </w:rPr>
              <w:t>4.3107</w:t>
            </w:r>
          </w:p>
        </w:tc>
        <w:tc>
          <w:tcPr>
            <w:tcW w:type="dxa" w:w="468"/>
            <w:vAlign w:val="center"/>
          </w:tcPr>
          <w:p>
            <w:r>
              <w:rPr>
                <w:rFonts w:ascii="Arial" w:hAnsi="Arial"/>
                <w:color w:val="000000"/>
                <w:sz w:val="14"/>
              </w:rPr>
              <w:t>1005.6</w:t>
            </w:r>
          </w:p>
        </w:tc>
        <w:tc>
          <w:tcPr>
            <w:tcW w:type="dxa" w:w="468"/>
            <w:vAlign w:val="center"/>
          </w:tcPr>
          <w:p>
            <w:r>
              <w:rPr>
                <w:rFonts w:ascii="Arial" w:hAnsi="Arial"/>
                <w:color w:val="000000"/>
                <w:sz w:val="14"/>
              </w:rPr>
              <w:t>1002.6</w:t>
            </w:r>
          </w:p>
        </w:tc>
        <w:tc>
          <w:tcPr>
            <w:tcW w:type="dxa" w:w="468"/>
            <w:vAlign w:val="center"/>
          </w:tcPr>
          <w:p>
            <w:r>
              <w:rPr>
                <w:rFonts w:ascii="Arial" w:hAnsi="Arial"/>
                <w:color w:val="000000"/>
                <w:sz w:val="14"/>
              </w:rPr>
              <w:t>1008.8</w:t>
            </w:r>
          </w:p>
        </w:tc>
        <w:tc>
          <w:tcPr>
            <w:tcW w:type="dxa" w:w="468"/>
            <w:vAlign w:val="center"/>
          </w:tcPr>
          <w:p>
            <w:r>
              <w:rPr>
                <w:rFonts w:ascii="Arial" w:hAnsi="Arial"/>
                <w:color w:val="000000"/>
                <w:sz w:val="14"/>
              </w:rPr>
              <w:t>6.225</w:t>
            </w:r>
          </w:p>
        </w:tc>
        <w:tc>
          <w:tcPr>
            <w:tcW w:type="dxa" w:w="468"/>
            <w:vAlign w:val="center"/>
          </w:tcPr>
          <w:p>
            <w:r>
              <w:rPr>
                <w:rFonts w:ascii="Arial" w:hAnsi="Arial"/>
                <w:color w:val="000000"/>
                <w:sz w:val="14"/>
              </w:rPr>
              <w:t>987.86</w:t>
            </w:r>
          </w:p>
        </w:tc>
        <w:tc>
          <w:tcPr>
            <w:tcW w:type="dxa" w:w="468"/>
            <w:vAlign w:val="center"/>
          </w:tcPr>
          <w:p>
            <w:r>
              <w:rPr>
                <w:rFonts w:ascii="Arial" w:hAnsi="Arial"/>
                <w:color w:val="000000"/>
                <w:sz w:val="14"/>
              </w:rPr>
              <w:t>1017.1</w:t>
            </w:r>
          </w:p>
        </w:tc>
        <w:tc>
          <w:tcPr>
            <w:tcW w:type="dxa" w:w="468"/>
            <w:vAlign w:val="center"/>
          </w:tcPr>
          <w:p>
            <w:r>
              <w:rPr>
                <w:rFonts w:ascii="Arial" w:hAnsi="Arial"/>
                <w:color w:val="000000"/>
                <w:sz w:val="14"/>
              </w:rPr>
              <w:t>-0.15796</w:t>
            </w:r>
          </w:p>
        </w:tc>
        <w:tc>
          <w:tcPr>
            <w:tcW w:type="dxa" w:w="468"/>
            <w:vAlign w:val="center"/>
          </w:tcPr>
          <w:p>
            <w:r>
              <w:rPr>
                <w:rFonts w:ascii="Arial" w:hAnsi="Arial"/>
                <w:color w:val="000000"/>
                <w:sz w:val="14"/>
              </w:rPr>
              <w:t>-0.27747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evapotranspiration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3.8025</w:t>
            </w:r>
          </w:p>
        </w:tc>
        <w:tc>
          <w:tcPr>
            <w:tcW w:type="dxa" w:w="468"/>
            <w:vAlign w:val="center"/>
          </w:tcPr>
          <w:p>
            <w:r>
              <w:rPr>
                <w:rFonts w:ascii="Arial" w:hAnsi="Arial"/>
                <w:color w:val="000000"/>
                <w:sz w:val="14"/>
              </w:rPr>
              <w:t>0.92646</w:t>
            </w:r>
          </w:p>
        </w:tc>
        <w:tc>
          <w:tcPr>
            <w:tcW w:type="dxa" w:w="468"/>
            <w:vAlign w:val="center"/>
          </w:tcPr>
          <w:p>
            <w:r>
              <w:rPr>
                <w:rFonts w:ascii="Arial" w:hAnsi="Arial"/>
                <w:color w:val="000000"/>
                <w:sz w:val="14"/>
              </w:rPr>
              <w:t>3.7829</w:t>
            </w:r>
          </w:p>
        </w:tc>
        <w:tc>
          <w:tcPr>
            <w:tcW w:type="dxa" w:w="468"/>
            <w:vAlign w:val="center"/>
          </w:tcPr>
          <w:p>
            <w:r>
              <w:rPr>
                <w:rFonts w:ascii="Arial" w:hAnsi="Arial"/>
                <w:color w:val="000000"/>
                <w:sz w:val="14"/>
              </w:rPr>
              <w:t>3.1406</w:t>
            </w:r>
          </w:p>
        </w:tc>
        <w:tc>
          <w:tcPr>
            <w:tcW w:type="dxa" w:w="468"/>
            <w:vAlign w:val="center"/>
          </w:tcPr>
          <w:p>
            <w:r>
              <w:rPr>
                <w:rFonts w:ascii="Arial" w:hAnsi="Arial"/>
                <w:color w:val="000000"/>
                <w:sz w:val="14"/>
              </w:rPr>
              <w:t>4.513</w:t>
            </w:r>
          </w:p>
        </w:tc>
        <w:tc>
          <w:tcPr>
            <w:tcW w:type="dxa" w:w="468"/>
            <w:vAlign w:val="center"/>
          </w:tcPr>
          <w:p>
            <w:r>
              <w:rPr>
                <w:rFonts w:ascii="Arial" w:hAnsi="Arial"/>
                <w:color w:val="000000"/>
                <w:sz w:val="14"/>
              </w:rPr>
              <w:t>1.3723</w:t>
            </w:r>
          </w:p>
        </w:tc>
        <w:tc>
          <w:tcPr>
            <w:tcW w:type="dxa" w:w="468"/>
            <w:vAlign w:val="center"/>
          </w:tcPr>
          <w:p>
            <w:r>
              <w:rPr>
                <w:rFonts w:ascii="Arial" w:hAnsi="Arial"/>
                <w:color w:val="000000"/>
                <w:sz w:val="14"/>
              </w:rPr>
              <w:t>1.0469</w:t>
            </w:r>
          </w:p>
        </w:tc>
        <w:tc>
          <w:tcPr>
            <w:tcW w:type="dxa" w:w="468"/>
            <w:vAlign w:val="center"/>
          </w:tcPr>
          <w:p>
            <w:r>
              <w:rPr>
                <w:rFonts w:ascii="Arial" w:hAnsi="Arial"/>
                <w:color w:val="000000"/>
                <w:sz w:val="14"/>
              </w:rPr>
              <w:t>6.7378</w:t>
            </w:r>
          </w:p>
        </w:tc>
        <w:tc>
          <w:tcPr>
            <w:tcW w:type="dxa" w:w="468"/>
            <w:vAlign w:val="center"/>
          </w:tcPr>
          <w:p>
            <w:r>
              <w:rPr>
                <w:rFonts w:ascii="Arial" w:hAnsi="Arial"/>
                <w:color w:val="000000"/>
                <w:sz w:val="14"/>
              </w:rPr>
              <w:t>-0.057114</w:t>
            </w:r>
          </w:p>
        </w:tc>
        <w:tc>
          <w:tcPr>
            <w:tcW w:type="dxa" w:w="468"/>
            <w:vAlign w:val="center"/>
          </w:tcPr>
          <w:p>
            <w:r>
              <w:rPr>
                <w:rFonts w:ascii="Arial" w:hAnsi="Arial"/>
                <w:color w:val="000000"/>
                <w:sz w:val="14"/>
              </w:rPr>
              <w:t>-0.56504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soil_temperature_mean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28.656</w:t>
            </w:r>
          </w:p>
        </w:tc>
        <w:tc>
          <w:tcPr>
            <w:tcW w:type="dxa" w:w="468"/>
            <w:vAlign w:val="center"/>
          </w:tcPr>
          <w:p>
            <w:r>
              <w:rPr>
                <w:rFonts w:ascii="Arial" w:hAnsi="Arial"/>
                <w:color w:val="000000"/>
                <w:sz w:val="14"/>
              </w:rPr>
              <w:t>2.2149</w:t>
            </w:r>
          </w:p>
        </w:tc>
        <w:tc>
          <w:tcPr>
            <w:tcW w:type="dxa" w:w="468"/>
            <w:vAlign w:val="center"/>
          </w:tcPr>
          <w:p>
            <w:r>
              <w:rPr>
                <w:rFonts w:ascii="Arial" w:hAnsi="Arial"/>
                <w:color w:val="000000"/>
                <w:sz w:val="14"/>
              </w:rPr>
              <w:t>28.856</w:t>
            </w:r>
          </w:p>
        </w:tc>
        <w:tc>
          <w:tcPr>
            <w:tcW w:type="dxa" w:w="468"/>
            <w:vAlign w:val="center"/>
          </w:tcPr>
          <w:p>
            <w:r>
              <w:rPr>
                <w:rFonts w:ascii="Arial" w:hAnsi="Arial"/>
                <w:color w:val="000000"/>
                <w:sz w:val="14"/>
              </w:rPr>
              <w:t>27.385</w:t>
            </w:r>
          </w:p>
        </w:tc>
        <w:tc>
          <w:tcPr>
            <w:tcW w:type="dxa" w:w="468"/>
            <w:vAlign w:val="center"/>
          </w:tcPr>
          <w:p>
            <w:r>
              <w:rPr>
                <w:rFonts w:ascii="Arial" w:hAnsi="Arial"/>
                <w:color w:val="000000"/>
                <w:sz w:val="14"/>
              </w:rPr>
              <w:t>30.188</w:t>
            </w:r>
          </w:p>
        </w:tc>
        <w:tc>
          <w:tcPr>
            <w:tcW w:type="dxa" w:w="468"/>
            <w:vAlign w:val="center"/>
          </w:tcPr>
          <w:p>
            <w:r>
              <w:rPr>
                <w:rFonts w:ascii="Arial" w:hAnsi="Arial"/>
                <w:color w:val="000000"/>
                <w:sz w:val="14"/>
              </w:rPr>
              <w:t>2.8023</w:t>
            </w:r>
          </w:p>
        </w:tc>
        <w:tc>
          <w:tcPr>
            <w:tcW w:type="dxa" w:w="468"/>
            <w:vAlign w:val="center"/>
          </w:tcPr>
          <w:p>
            <w:r>
              <w:rPr>
                <w:rFonts w:ascii="Arial" w:hAnsi="Arial"/>
                <w:color w:val="000000"/>
                <w:sz w:val="14"/>
              </w:rPr>
              <w:t>19.832</w:t>
            </w:r>
          </w:p>
        </w:tc>
        <w:tc>
          <w:tcPr>
            <w:tcW w:type="dxa" w:w="468"/>
            <w:vAlign w:val="center"/>
          </w:tcPr>
          <w:p>
            <w:r>
              <w:rPr>
                <w:rFonts w:ascii="Arial" w:hAnsi="Arial"/>
                <w:color w:val="000000"/>
                <w:sz w:val="14"/>
              </w:rPr>
              <w:t>36.623</w:t>
            </w:r>
          </w:p>
        </w:tc>
        <w:tc>
          <w:tcPr>
            <w:tcW w:type="dxa" w:w="468"/>
            <w:vAlign w:val="center"/>
          </w:tcPr>
          <w:p>
            <w:r>
              <w:rPr>
                <w:rFonts w:ascii="Arial" w:hAnsi="Arial"/>
                <w:color w:val="000000"/>
                <w:sz w:val="14"/>
              </w:rPr>
              <w:t>-0.48382</w:t>
            </w:r>
          </w:p>
        </w:tc>
        <w:tc>
          <w:tcPr>
            <w:tcW w:type="dxa" w:w="468"/>
            <w:vAlign w:val="center"/>
          </w:tcPr>
          <w:p>
            <w:r>
              <w:rPr>
                <w:rFonts w:ascii="Arial" w:hAnsi="Arial"/>
                <w:color w:val="000000"/>
                <w:sz w:val="14"/>
              </w:rPr>
              <w:t>0.30144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soil_moisture_mean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0.30711</w:t>
            </w:r>
          </w:p>
        </w:tc>
        <w:tc>
          <w:tcPr>
            <w:tcW w:type="dxa" w:w="468"/>
            <w:vAlign w:val="center"/>
          </w:tcPr>
          <w:p>
            <w:r>
              <w:rPr>
                <w:rFonts w:ascii="Arial" w:hAnsi="Arial"/>
                <w:color w:val="000000"/>
                <w:sz w:val="14"/>
              </w:rPr>
              <w:t>0.10381</w:t>
            </w:r>
          </w:p>
        </w:tc>
        <w:tc>
          <w:tcPr>
            <w:tcW w:type="dxa" w:w="468"/>
            <w:vAlign w:val="center"/>
          </w:tcPr>
          <w:p>
            <w:r>
              <w:rPr>
                <w:rFonts w:ascii="Arial" w:hAnsi="Arial"/>
                <w:color w:val="000000"/>
                <w:sz w:val="14"/>
              </w:rPr>
              <w:t>0.34258</w:t>
            </w:r>
          </w:p>
        </w:tc>
        <w:tc>
          <w:tcPr>
            <w:tcW w:type="dxa" w:w="468"/>
            <w:vAlign w:val="center"/>
          </w:tcPr>
          <w:p>
            <w:r>
              <w:rPr>
                <w:rFonts w:ascii="Arial" w:hAnsi="Arial"/>
                <w:color w:val="000000"/>
                <w:sz w:val="14"/>
              </w:rPr>
              <w:t>0.1933</w:t>
            </w:r>
          </w:p>
        </w:tc>
        <w:tc>
          <w:tcPr>
            <w:tcW w:type="dxa" w:w="468"/>
            <w:vAlign w:val="center"/>
          </w:tcPr>
          <w:p>
            <w:r>
              <w:rPr>
                <w:rFonts w:ascii="Arial" w:hAnsi="Arial"/>
                <w:color w:val="000000"/>
                <w:sz w:val="14"/>
              </w:rPr>
              <w:t>0.40399</w:t>
            </w:r>
          </w:p>
        </w:tc>
        <w:tc>
          <w:tcPr>
            <w:tcW w:type="dxa" w:w="468"/>
            <w:vAlign w:val="center"/>
          </w:tcPr>
          <w:p>
            <w:r>
              <w:rPr>
                <w:rFonts w:ascii="Arial" w:hAnsi="Arial"/>
                <w:color w:val="000000"/>
                <w:sz w:val="14"/>
              </w:rPr>
              <w:t>0.21069</w:t>
            </w:r>
          </w:p>
        </w:tc>
        <w:tc>
          <w:tcPr>
            <w:tcW w:type="dxa" w:w="468"/>
            <w:vAlign w:val="center"/>
          </w:tcPr>
          <w:p>
            <w:r>
              <w:rPr>
                <w:rFonts w:ascii="Arial" w:hAnsi="Arial"/>
                <w:color w:val="000000"/>
                <w:sz w:val="14"/>
              </w:rPr>
              <w:t>0.12858</w:t>
            </w:r>
          </w:p>
        </w:tc>
        <w:tc>
          <w:tcPr>
            <w:tcW w:type="dxa" w:w="468"/>
            <w:vAlign w:val="center"/>
          </w:tcPr>
          <w:p>
            <w:r>
              <w:rPr>
                <w:rFonts w:ascii="Arial" w:hAnsi="Arial"/>
                <w:color w:val="000000"/>
                <w:sz w:val="14"/>
              </w:rPr>
              <w:t>0.43792</w:t>
            </w:r>
          </w:p>
        </w:tc>
        <w:tc>
          <w:tcPr>
            <w:tcW w:type="dxa" w:w="468"/>
            <w:vAlign w:val="center"/>
          </w:tcPr>
          <w:p>
            <w:r>
              <w:rPr>
                <w:rFonts w:ascii="Arial" w:hAnsi="Arial"/>
                <w:color w:val="000000"/>
                <w:sz w:val="14"/>
              </w:rPr>
              <w:t>-0.38777</w:t>
            </w:r>
          </w:p>
        </w:tc>
        <w:tc>
          <w:tcPr>
            <w:tcW w:type="dxa" w:w="468"/>
            <w:vAlign w:val="center"/>
          </w:tcPr>
          <w:p>
            <w:r>
              <w:rPr>
                <w:rFonts w:ascii="Arial" w:hAnsi="Arial"/>
                <w:color w:val="000000"/>
                <w:sz w:val="14"/>
              </w:rPr>
              <w:t>-1.4519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tmax</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37.2</w:t>
            </w:r>
          </w:p>
        </w:tc>
        <w:tc>
          <w:tcPr>
            <w:tcW w:type="dxa" w:w="468"/>
            <w:vAlign w:val="center"/>
          </w:tcPr>
          <w:p>
            <w:r>
              <w:rPr>
                <w:rFonts w:ascii="Arial" w:hAnsi="Arial"/>
                <w:color w:val="000000"/>
                <w:sz w:val="14"/>
              </w:rPr>
              <w:t>0.90734</w:t>
            </w:r>
          </w:p>
        </w:tc>
        <w:tc>
          <w:tcPr>
            <w:tcW w:type="dxa" w:w="468"/>
            <w:vAlign w:val="center"/>
          </w:tcPr>
          <w:p>
            <w:r>
              <w:rPr>
                <w:rFonts w:ascii="Arial" w:hAnsi="Arial"/>
                <w:color w:val="000000"/>
                <w:sz w:val="14"/>
              </w:rPr>
              <w:t>37.035</w:t>
            </w:r>
          </w:p>
        </w:tc>
        <w:tc>
          <w:tcPr>
            <w:tcW w:type="dxa" w:w="468"/>
            <w:vAlign w:val="center"/>
          </w:tcPr>
          <w:p>
            <w:r>
              <w:rPr>
                <w:rFonts w:ascii="Arial" w:hAnsi="Arial"/>
                <w:color w:val="000000"/>
                <w:sz w:val="14"/>
              </w:rPr>
              <w:t>36.495</w:t>
            </w:r>
          </w:p>
        </w:tc>
        <w:tc>
          <w:tcPr>
            <w:tcW w:type="dxa" w:w="468"/>
            <w:vAlign w:val="center"/>
          </w:tcPr>
          <w:p>
            <w:r>
              <w:rPr>
                <w:rFonts w:ascii="Arial" w:hAnsi="Arial"/>
                <w:color w:val="000000"/>
                <w:sz w:val="14"/>
              </w:rPr>
              <w:t>37.678</w:t>
            </w:r>
          </w:p>
        </w:tc>
        <w:tc>
          <w:tcPr>
            <w:tcW w:type="dxa" w:w="468"/>
            <w:vAlign w:val="center"/>
          </w:tcPr>
          <w:p>
            <w:r>
              <w:rPr>
                <w:rFonts w:ascii="Arial" w:hAnsi="Arial"/>
                <w:color w:val="000000"/>
                <w:sz w:val="14"/>
              </w:rPr>
              <w:t>1.1825</w:t>
            </w:r>
          </w:p>
        </w:tc>
        <w:tc>
          <w:tcPr>
            <w:tcW w:type="dxa" w:w="468"/>
            <w:vAlign w:val="center"/>
          </w:tcPr>
          <w:p>
            <w:r>
              <w:rPr>
                <w:rFonts w:ascii="Arial" w:hAnsi="Arial"/>
                <w:color w:val="000000"/>
                <w:sz w:val="14"/>
              </w:rPr>
              <w:t>36</w:t>
            </w:r>
          </w:p>
        </w:tc>
        <w:tc>
          <w:tcPr>
            <w:tcW w:type="dxa" w:w="468"/>
            <w:vAlign w:val="center"/>
          </w:tcPr>
          <w:p>
            <w:r>
              <w:rPr>
                <w:rFonts w:ascii="Arial" w:hAnsi="Arial"/>
                <w:color w:val="000000"/>
                <w:sz w:val="14"/>
              </w:rPr>
              <w:t>40.2</w:t>
            </w:r>
          </w:p>
        </w:tc>
        <w:tc>
          <w:tcPr>
            <w:tcW w:type="dxa" w:w="468"/>
            <w:vAlign w:val="center"/>
          </w:tcPr>
          <w:p>
            <w:r>
              <w:rPr>
                <w:rFonts w:ascii="Arial" w:hAnsi="Arial"/>
                <w:color w:val="000000"/>
                <w:sz w:val="14"/>
              </w:rPr>
              <w:t>1.0088</w:t>
            </w:r>
          </w:p>
        </w:tc>
        <w:tc>
          <w:tcPr>
            <w:tcW w:type="dxa" w:w="468"/>
            <w:vAlign w:val="center"/>
          </w:tcPr>
          <w:p>
            <w:r>
              <w:rPr>
                <w:rFonts w:ascii="Arial" w:hAnsi="Arial"/>
                <w:color w:val="000000"/>
                <w:sz w:val="14"/>
              </w:rPr>
              <w:t>0.71237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tmin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26.154</w:t>
            </w:r>
          </w:p>
        </w:tc>
        <w:tc>
          <w:tcPr>
            <w:tcW w:type="dxa" w:w="468"/>
            <w:vAlign w:val="center"/>
          </w:tcPr>
          <w:p>
            <w:r>
              <w:rPr>
                <w:rFonts w:ascii="Arial" w:hAnsi="Arial"/>
                <w:color w:val="000000"/>
                <w:sz w:val="14"/>
              </w:rPr>
              <w:t>1.6375</w:t>
            </w:r>
          </w:p>
        </w:tc>
        <w:tc>
          <w:tcPr>
            <w:tcW w:type="dxa" w:w="468"/>
            <w:vAlign w:val="center"/>
          </w:tcPr>
          <w:p>
            <w:r>
              <w:rPr>
                <w:rFonts w:ascii="Arial" w:hAnsi="Arial"/>
                <w:color w:val="000000"/>
                <w:sz w:val="14"/>
              </w:rPr>
              <w:t>26.29</w:t>
            </w:r>
          </w:p>
        </w:tc>
        <w:tc>
          <w:tcPr>
            <w:tcW w:type="dxa" w:w="468"/>
            <w:vAlign w:val="center"/>
          </w:tcPr>
          <w:p>
            <w:r>
              <w:rPr>
                <w:rFonts w:ascii="Arial" w:hAnsi="Arial"/>
                <w:color w:val="000000"/>
                <w:sz w:val="14"/>
              </w:rPr>
              <w:t>25.253</w:t>
            </w:r>
          </w:p>
        </w:tc>
        <w:tc>
          <w:tcPr>
            <w:tcW w:type="dxa" w:w="468"/>
            <w:vAlign w:val="center"/>
          </w:tcPr>
          <w:p>
            <w:r>
              <w:rPr>
                <w:rFonts w:ascii="Arial" w:hAnsi="Arial"/>
                <w:color w:val="000000"/>
                <w:sz w:val="14"/>
              </w:rPr>
              <w:t>27.37</w:t>
            </w:r>
          </w:p>
        </w:tc>
        <w:tc>
          <w:tcPr>
            <w:tcW w:type="dxa" w:w="468"/>
            <w:vAlign w:val="center"/>
          </w:tcPr>
          <w:p>
            <w:r>
              <w:rPr>
                <w:rFonts w:ascii="Arial" w:hAnsi="Arial"/>
                <w:color w:val="000000"/>
                <w:sz w:val="14"/>
              </w:rPr>
              <w:t>2.1175</w:t>
            </w:r>
          </w:p>
        </w:tc>
        <w:tc>
          <w:tcPr>
            <w:tcW w:type="dxa" w:w="468"/>
            <w:vAlign w:val="center"/>
          </w:tcPr>
          <w:p>
            <w:r>
              <w:rPr>
                <w:rFonts w:ascii="Arial" w:hAnsi="Arial"/>
                <w:color w:val="000000"/>
                <w:sz w:val="14"/>
              </w:rPr>
              <w:t>21.05</w:t>
            </w:r>
          </w:p>
        </w:tc>
        <w:tc>
          <w:tcPr>
            <w:tcW w:type="dxa" w:w="468"/>
            <w:vAlign w:val="center"/>
          </w:tcPr>
          <w:p>
            <w:r>
              <w:rPr>
                <w:rFonts w:ascii="Arial" w:hAnsi="Arial"/>
                <w:color w:val="000000"/>
                <w:sz w:val="14"/>
              </w:rPr>
              <w:t>29.29</w:t>
            </w:r>
          </w:p>
        </w:tc>
        <w:tc>
          <w:tcPr>
            <w:tcW w:type="dxa" w:w="468"/>
            <w:vAlign w:val="center"/>
          </w:tcPr>
          <w:p>
            <w:r>
              <w:rPr>
                <w:rFonts w:ascii="Arial" w:hAnsi="Arial"/>
                <w:color w:val="000000"/>
                <w:sz w:val="14"/>
              </w:rPr>
              <w:t>-0.72541</w:t>
            </w:r>
          </w:p>
        </w:tc>
        <w:tc>
          <w:tcPr>
            <w:tcW w:type="dxa" w:w="468"/>
            <w:vAlign w:val="center"/>
          </w:tcPr>
          <w:p>
            <w:r>
              <w:rPr>
                <w:rFonts w:ascii="Arial" w:hAnsi="Arial"/>
                <w:color w:val="000000"/>
                <w:sz w:val="14"/>
              </w:rPr>
              <w:t>0.36107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tmean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31.014</w:t>
            </w:r>
          </w:p>
        </w:tc>
        <w:tc>
          <w:tcPr>
            <w:tcW w:type="dxa" w:w="468"/>
            <w:vAlign w:val="center"/>
          </w:tcPr>
          <w:p>
            <w:r>
              <w:rPr>
                <w:rFonts w:ascii="Arial" w:hAnsi="Arial"/>
                <w:color w:val="000000"/>
                <w:sz w:val="14"/>
              </w:rPr>
              <w:t>1.0271</w:t>
            </w:r>
          </w:p>
        </w:tc>
        <w:tc>
          <w:tcPr>
            <w:tcW w:type="dxa" w:w="468"/>
            <w:vAlign w:val="center"/>
          </w:tcPr>
          <w:p>
            <w:r>
              <w:rPr>
                <w:rFonts w:ascii="Arial" w:hAnsi="Arial"/>
                <w:color w:val="000000"/>
                <w:sz w:val="14"/>
              </w:rPr>
              <w:t>31.025</w:t>
            </w:r>
          </w:p>
        </w:tc>
        <w:tc>
          <w:tcPr>
            <w:tcW w:type="dxa" w:w="468"/>
            <w:vAlign w:val="center"/>
          </w:tcPr>
          <w:p>
            <w:r>
              <w:rPr>
                <w:rFonts w:ascii="Arial" w:hAnsi="Arial"/>
                <w:color w:val="000000"/>
                <w:sz w:val="14"/>
              </w:rPr>
              <w:t>30.265</w:t>
            </w:r>
          </w:p>
        </w:tc>
        <w:tc>
          <w:tcPr>
            <w:tcW w:type="dxa" w:w="468"/>
            <w:vAlign w:val="center"/>
          </w:tcPr>
          <w:p>
            <w:r>
              <w:rPr>
                <w:rFonts w:ascii="Arial" w:hAnsi="Arial"/>
                <w:color w:val="000000"/>
                <w:sz w:val="14"/>
              </w:rPr>
              <w:t>31.71</w:t>
            </w:r>
          </w:p>
        </w:tc>
        <w:tc>
          <w:tcPr>
            <w:tcW w:type="dxa" w:w="468"/>
            <w:vAlign w:val="center"/>
          </w:tcPr>
          <w:p>
            <w:r>
              <w:rPr>
                <w:rFonts w:ascii="Arial" w:hAnsi="Arial"/>
                <w:color w:val="000000"/>
                <w:sz w:val="14"/>
              </w:rPr>
              <w:t>1.4455</w:t>
            </w:r>
          </w:p>
        </w:tc>
        <w:tc>
          <w:tcPr>
            <w:tcW w:type="dxa" w:w="468"/>
            <w:vAlign w:val="center"/>
          </w:tcPr>
          <w:p>
            <w:r>
              <w:rPr>
                <w:rFonts w:ascii="Arial" w:hAnsi="Arial"/>
                <w:color w:val="000000"/>
                <w:sz w:val="14"/>
              </w:rPr>
              <w:t>28.45</w:t>
            </w:r>
          </w:p>
        </w:tc>
        <w:tc>
          <w:tcPr>
            <w:tcW w:type="dxa" w:w="468"/>
            <w:vAlign w:val="center"/>
          </w:tcPr>
          <w:p>
            <w:r>
              <w:rPr>
                <w:rFonts w:ascii="Arial" w:hAnsi="Arial"/>
                <w:color w:val="000000"/>
                <w:sz w:val="14"/>
              </w:rPr>
              <w:t>34.043</w:t>
            </w:r>
          </w:p>
        </w:tc>
        <w:tc>
          <w:tcPr>
            <w:tcW w:type="dxa" w:w="468"/>
            <w:vAlign w:val="center"/>
          </w:tcPr>
          <w:p>
            <w:r>
              <w:rPr>
                <w:rFonts w:ascii="Arial" w:hAnsi="Arial"/>
                <w:color w:val="000000"/>
                <w:sz w:val="14"/>
              </w:rPr>
              <w:t>0.22092</w:t>
            </w:r>
          </w:p>
        </w:tc>
        <w:tc>
          <w:tcPr>
            <w:tcW w:type="dxa" w:w="468"/>
            <w:vAlign w:val="center"/>
          </w:tcPr>
          <w:p>
            <w:r>
              <w:rPr>
                <w:rFonts w:ascii="Arial" w:hAnsi="Arial"/>
                <w:color w:val="000000"/>
                <w:sz w:val="14"/>
              </w:rPr>
              <w:t>0.19055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day_night_range</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11.046</w:t>
            </w:r>
          </w:p>
        </w:tc>
        <w:tc>
          <w:tcPr>
            <w:tcW w:type="dxa" w:w="468"/>
            <w:vAlign w:val="center"/>
          </w:tcPr>
          <w:p>
            <w:r>
              <w:rPr>
                <w:rFonts w:ascii="Arial" w:hAnsi="Arial"/>
                <w:color w:val="000000"/>
                <w:sz w:val="14"/>
              </w:rPr>
              <w:t>1.7202</w:t>
            </w:r>
          </w:p>
        </w:tc>
        <w:tc>
          <w:tcPr>
            <w:tcW w:type="dxa" w:w="468"/>
            <w:vAlign w:val="center"/>
          </w:tcPr>
          <w:p>
            <w:r>
              <w:rPr>
                <w:rFonts w:ascii="Arial" w:hAnsi="Arial"/>
                <w:color w:val="000000"/>
                <w:sz w:val="14"/>
              </w:rPr>
              <w:t>10.85</w:t>
            </w:r>
          </w:p>
        </w:tc>
        <w:tc>
          <w:tcPr>
            <w:tcW w:type="dxa" w:w="468"/>
            <w:vAlign w:val="center"/>
          </w:tcPr>
          <w:p>
            <w:r>
              <w:rPr>
                <w:rFonts w:ascii="Arial" w:hAnsi="Arial"/>
                <w:color w:val="000000"/>
                <w:sz w:val="14"/>
              </w:rPr>
              <w:t>9.78</w:t>
            </w:r>
          </w:p>
        </w:tc>
        <w:tc>
          <w:tcPr>
            <w:tcW w:type="dxa" w:w="468"/>
            <w:vAlign w:val="center"/>
          </w:tcPr>
          <w:p>
            <w:r>
              <w:rPr>
                <w:rFonts w:ascii="Arial" w:hAnsi="Arial"/>
                <w:color w:val="000000"/>
                <w:sz w:val="14"/>
              </w:rPr>
              <w:t>12.155</w:t>
            </w:r>
          </w:p>
        </w:tc>
        <w:tc>
          <w:tcPr>
            <w:tcW w:type="dxa" w:w="468"/>
            <w:vAlign w:val="center"/>
          </w:tcPr>
          <w:p>
            <w:r>
              <w:rPr>
                <w:rFonts w:ascii="Arial" w:hAnsi="Arial"/>
                <w:color w:val="000000"/>
                <w:sz w:val="14"/>
              </w:rPr>
              <w:t>2.375</w:t>
            </w:r>
          </w:p>
        </w:tc>
        <w:tc>
          <w:tcPr>
            <w:tcW w:type="dxa" w:w="468"/>
            <w:vAlign w:val="center"/>
          </w:tcPr>
          <w:p>
            <w:r>
              <w:rPr>
                <w:rFonts w:ascii="Arial" w:hAnsi="Arial"/>
                <w:color w:val="000000"/>
                <w:sz w:val="14"/>
              </w:rPr>
              <w:t>7.79</w:t>
            </w:r>
          </w:p>
        </w:tc>
        <w:tc>
          <w:tcPr>
            <w:tcW w:type="dxa" w:w="468"/>
            <w:vAlign w:val="center"/>
          </w:tcPr>
          <w:p>
            <w:r>
              <w:rPr>
                <w:rFonts w:ascii="Arial" w:hAnsi="Arial"/>
                <w:color w:val="000000"/>
                <w:sz w:val="14"/>
              </w:rPr>
              <w:t>16.35</w:t>
            </w:r>
          </w:p>
        </w:tc>
        <w:tc>
          <w:tcPr>
            <w:tcW w:type="dxa" w:w="468"/>
            <w:vAlign w:val="center"/>
          </w:tcPr>
          <w:p>
            <w:r>
              <w:rPr>
                <w:rFonts w:ascii="Arial" w:hAnsi="Arial"/>
                <w:color w:val="000000"/>
                <w:sz w:val="14"/>
              </w:rPr>
              <w:t>0.45465</w:t>
            </w:r>
          </w:p>
        </w:tc>
        <w:tc>
          <w:tcPr>
            <w:tcW w:type="dxa" w:w="468"/>
            <w:vAlign w:val="center"/>
          </w:tcPr>
          <w:p>
            <w:r>
              <w:rPr>
                <w:rFonts w:ascii="Arial" w:hAnsi="Arial"/>
                <w:color w:val="000000"/>
                <w:sz w:val="14"/>
              </w:rPr>
              <w:t>-0.18576</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precipitation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1.077</w:t>
            </w:r>
          </w:p>
        </w:tc>
        <w:tc>
          <w:tcPr>
            <w:tcW w:type="dxa" w:w="468"/>
            <w:vAlign w:val="center"/>
          </w:tcPr>
          <w:p>
            <w:r>
              <w:rPr>
                <w:rFonts w:ascii="Arial" w:hAnsi="Arial"/>
                <w:color w:val="000000"/>
                <w:sz w:val="14"/>
              </w:rPr>
              <w:t>3.344</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0.375</w:t>
            </w:r>
          </w:p>
        </w:tc>
        <w:tc>
          <w:tcPr>
            <w:tcW w:type="dxa" w:w="468"/>
            <w:vAlign w:val="center"/>
          </w:tcPr>
          <w:p>
            <w:r>
              <w:rPr>
                <w:rFonts w:ascii="Arial" w:hAnsi="Arial"/>
                <w:color w:val="000000"/>
                <w:sz w:val="14"/>
              </w:rPr>
              <w:t>0.375</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27.9</w:t>
            </w:r>
          </w:p>
        </w:tc>
        <w:tc>
          <w:tcPr>
            <w:tcW w:type="dxa" w:w="468"/>
            <w:vAlign w:val="center"/>
          </w:tcPr>
          <w:p>
            <w:r>
              <w:rPr>
                <w:rFonts w:ascii="Arial" w:hAnsi="Arial"/>
                <w:color w:val="000000"/>
                <w:sz w:val="14"/>
              </w:rPr>
              <w:t>4.6878</w:t>
            </w:r>
          </w:p>
        </w:tc>
        <w:tc>
          <w:tcPr>
            <w:tcW w:type="dxa" w:w="468"/>
            <w:vAlign w:val="center"/>
          </w:tcPr>
          <w:p>
            <w:r>
              <w:rPr>
                <w:rFonts w:ascii="Arial" w:hAnsi="Arial"/>
                <w:color w:val="000000"/>
                <w:sz w:val="14"/>
              </w:rPr>
              <w:t>25.365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rh_mean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66.958</w:t>
            </w:r>
          </w:p>
        </w:tc>
        <w:tc>
          <w:tcPr>
            <w:tcW w:type="dxa" w:w="468"/>
            <w:vAlign w:val="center"/>
          </w:tcPr>
          <w:p>
            <w:r>
              <w:rPr>
                <w:rFonts w:ascii="Arial" w:hAnsi="Arial"/>
                <w:color w:val="000000"/>
                <w:sz w:val="14"/>
              </w:rPr>
              <w:t>6.7757</w:t>
            </w:r>
          </w:p>
        </w:tc>
        <w:tc>
          <w:tcPr>
            <w:tcW w:type="dxa" w:w="468"/>
            <w:vAlign w:val="center"/>
          </w:tcPr>
          <w:p>
            <w:r>
              <w:rPr>
                <w:rFonts w:ascii="Arial" w:hAnsi="Arial"/>
                <w:color w:val="000000"/>
                <w:sz w:val="14"/>
              </w:rPr>
              <w:t>68.305</w:t>
            </w:r>
          </w:p>
        </w:tc>
        <w:tc>
          <w:tcPr>
            <w:tcW w:type="dxa" w:w="468"/>
            <w:vAlign w:val="center"/>
          </w:tcPr>
          <w:p>
            <w:r>
              <w:rPr>
                <w:rFonts w:ascii="Arial" w:hAnsi="Arial"/>
                <w:color w:val="000000"/>
                <w:sz w:val="14"/>
              </w:rPr>
              <w:t>63.189</w:t>
            </w:r>
          </w:p>
        </w:tc>
        <w:tc>
          <w:tcPr>
            <w:tcW w:type="dxa" w:w="468"/>
            <w:vAlign w:val="center"/>
          </w:tcPr>
          <w:p>
            <w:r>
              <w:rPr>
                <w:rFonts w:ascii="Arial" w:hAnsi="Arial"/>
                <w:color w:val="000000"/>
                <w:sz w:val="14"/>
              </w:rPr>
              <w:t>71.903</w:t>
            </w:r>
          </w:p>
        </w:tc>
        <w:tc>
          <w:tcPr>
            <w:tcW w:type="dxa" w:w="468"/>
            <w:vAlign w:val="center"/>
          </w:tcPr>
          <w:p>
            <w:r>
              <w:rPr>
                <w:rFonts w:ascii="Arial" w:hAnsi="Arial"/>
                <w:color w:val="000000"/>
                <w:sz w:val="14"/>
              </w:rPr>
              <w:t>8.714</w:t>
            </w:r>
          </w:p>
        </w:tc>
        <w:tc>
          <w:tcPr>
            <w:tcW w:type="dxa" w:w="468"/>
            <w:vAlign w:val="center"/>
          </w:tcPr>
          <w:p>
            <w:r>
              <w:rPr>
                <w:rFonts w:ascii="Arial" w:hAnsi="Arial"/>
                <w:color w:val="000000"/>
                <w:sz w:val="14"/>
              </w:rPr>
              <w:t>45.884</w:t>
            </w:r>
          </w:p>
        </w:tc>
        <w:tc>
          <w:tcPr>
            <w:tcW w:type="dxa" w:w="468"/>
            <w:vAlign w:val="center"/>
          </w:tcPr>
          <w:p>
            <w:r>
              <w:rPr>
                <w:rFonts w:ascii="Arial" w:hAnsi="Arial"/>
                <w:color w:val="000000"/>
                <w:sz w:val="14"/>
              </w:rPr>
              <w:t>82.836</w:t>
            </w:r>
          </w:p>
        </w:tc>
        <w:tc>
          <w:tcPr>
            <w:tcW w:type="dxa" w:w="468"/>
            <w:vAlign w:val="center"/>
          </w:tcPr>
          <w:p>
            <w:r>
              <w:rPr>
                <w:rFonts w:ascii="Arial" w:hAnsi="Arial"/>
                <w:color w:val="000000"/>
                <w:sz w:val="14"/>
              </w:rPr>
              <w:t>-0.75896</w:t>
            </w:r>
          </w:p>
        </w:tc>
        <w:tc>
          <w:tcPr>
            <w:tcW w:type="dxa" w:w="468"/>
            <w:vAlign w:val="center"/>
          </w:tcPr>
          <w:p>
            <w:r>
              <w:rPr>
                <w:rFonts w:ascii="Arial" w:hAnsi="Arial"/>
                <w:color w:val="000000"/>
                <w:sz w:val="14"/>
              </w:rPr>
              <w:t>0.27697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wind_speed_mean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7.0946</w:t>
            </w:r>
          </w:p>
        </w:tc>
        <w:tc>
          <w:tcPr>
            <w:tcW w:type="dxa" w:w="468"/>
            <w:vAlign w:val="center"/>
          </w:tcPr>
          <w:p>
            <w:r>
              <w:rPr>
                <w:rFonts w:ascii="Arial" w:hAnsi="Arial"/>
                <w:color w:val="000000"/>
                <w:sz w:val="14"/>
              </w:rPr>
              <w:t>3.6878</w:t>
            </w:r>
          </w:p>
        </w:tc>
        <w:tc>
          <w:tcPr>
            <w:tcW w:type="dxa" w:w="468"/>
            <w:vAlign w:val="center"/>
          </w:tcPr>
          <w:p>
            <w:r>
              <w:rPr>
                <w:rFonts w:ascii="Arial" w:hAnsi="Arial"/>
                <w:color w:val="000000"/>
                <w:sz w:val="14"/>
              </w:rPr>
              <w:t>6.8778</w:t>
            </w:r>
          </w:p>
        </w:tc>
        <w:tc>
          <w:tcPr>
            <w:tcW w:type="dxa" w:w="468"/>
            <w:vAlign w:val="center"/>
          </w:tcPr>
          <w:p>
            <w:r>
              <w:rPr>
                <w:rFonts w:ascii="Arial" w:hAnsi="Arial"/>
                <w:color w:val="000000"/>
                <w:sz w:val="14"/>
              </w:rPr>
              <w:t>4.3944</w:t>
            </w:r>
          </w:p>
        </w:tc>
        <w:tc>
          <w:tcPr>
            <w:tcW w:type="dxa" w:w="468"/>
            <w:vAlign w:val="center"/>
          </w:tcPr>
          <w:p>
            <w:r>
              <w:rPr>
                <w:rFonts w:ascii="Arial" w:hAnsi="Arial"/>
                <w:color w:val="000000"/>
                <w:sz w:val="14"/>
              </w:rPr>
              <w:t>9.6464</w:t>
            </w:r>
          </w:p>
        </w:tc>
        <w:tc>
          <w:tcPr>
            <w:tcW w:type="dxa" w:w="468"/>
            <w:vAlign w:val="center"/>
          </w:tcPr>
          <w:p>
            <w:r>
              <w:rPr>
                <w:rFonts w:ascii="Arial" w:hAnsi="Arial"/>
                <w:color w:val="000000"/>
                <w:sz w:val="14"/>
              </w:rPr>
              <w:t>5.252</w:t>
            </w:r>
          </w:p>
        </w:tc>
        <w:tc>
          <w:tcPr>
            <w:tcW w:type="dxa" w:w="468"/>
            <w:vAlign w:val="center"/>
          </w:tcPr>
          <w:p>
            <w:r>
              <w:rPr>
                <w:rFonts w:ascii="Arial" w:hAnsi="Arial"/>
                <w:color w:val="000000"/>
                <w:sz w:val="14"/>
              </w:rPr>
              <w:t>0.36</w:t>
            </w:r>
          </w:p>
        </w:tc>
        <w:tc>
          <w:tcPr>
            <w:tcW w:type="dxa" w:w="468"/>
            <w:vAlign w:val="center"/>
          </w:tcPr>
          <w:p>
            <w:r>
              <w:rPr>
                <w:rFonts w:ascii="Arial" w:hAnsi="Arial"/>
                <w:color w:val="000000"/>
                <w:sz w:val="14"/>
              </w:rPr>
              <w:t>20.008</w:t>
            </w:r>
          </w:p>
        </w:tc>
        <w:tc>
          <w:tcPr>
            <w:tcW w:type="dxa" w:w="468"/>
            <w:vAlign w:val="center"/>
          </w:tcPr>
          <w:p>
            <w:r>
              <w:rPr>
                <w:rFonts w:ascii="Arial" w:hAnsi="Arial"/>
                <w:color w:val="000000"/>
                <w:sz w:val="14"/>
              </w:rPr>
              <w:t>0.48014</w:t>
            </w:r>
          </w:p>
        </w:tc>
        <w:tc>
          <w:tcPr>
            <w:tcW w:type="dxa" w:w="468"/>
            <w:vAlign w:val="center"/>
          </w:tcPr>
          <w:p>
            <w:r>
              <w:rPr>
                <w:rFonts w:ascii="Arial" w:hAnsi="Arial"/>
                <w:color w:val="000000"/>
                <w:sz w:val="14"/>
              </w:rPr>
              <w:t>-0.036137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cloud_cover</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17.815</w:t>
            </w:r>
          </w:p>
        </w:tc>
        <w:tc>
          <w:tcPr>
            <w:tcW w:type="dxa" w:w="468"/>
            <w:vAlign w:val="center"/>
          </w:tcPr>
          <w:p>
            <w:r>
              <w:rPr>
                <w:rFonts w:ascii="Arial" w:hAnsi="Arial"/>
                <w:color w:val="000000"/>
                <w:sz w:val="14"/>
              </w:rPr>
              <w:t>12.161</w:t>
            </w:r>
          </w:p>
        </w:tc>
        <w:tc>
          <w:tcPr>
            <w:tcW w:type="dxa" w:w="468"/>
            <w:vAlign w:val="center"/>
          </w:tcPr>
          <w:p>
            <w:r>
              <w:rPr>
                <w:rFonts w:ascii="Arial" w:hAnsi="Arial"/>
                <w:color w:val="000000"/>
                <w:sz w:val="14"/>
              </w:rPr>
              <w:t>17.204</w:t>
            </w:r>
          </w:p>
        </w:tc>
        <w:tc>
          <w:tcPr>
            <w:tcW w:type="dxa" w:w="468"/>
            <w:vAlign w:val="center"/>
          </w:tcPr>
          <w:p>
            <w:r>
              <w:rPr>
                <w:rFonts w:ascii="Arial" w:hAnsi="Arial"/>
                <w:color w:val="000000"/>
                <w:sz w:val="14"/>
              </w:rPr>
              <w:t>8.5656</w:t>
            </w:r>
          </w:p>
        </w:tc>
        <w:tc>
          <w:tcPr>
            <w:tcW w:type="dxa" w:w="468"/>
            <w:vAlign w:val="center"/>
          </w:tcPr>
          <w:p>
            <w:r>
              <w:rPr>
                <w:rFonts w:ascii="Arial" w:hAnsi="Arial"/>
                <w:color w:val="000000"/>
                <w:sz w:val="14"/>
              </w:rPr>
              <w:t>24.154</w:t>
            </w:r>
          </w:p>
        </w:tc>
        <w:tc>
          <w:tcPr>
            <w:tcW w:type="dxa" w:w="468"/>
            <w:vAlign w:val="center"/>
          </w:tcPr>
          <w:p>
            <w:r>
              <w:rPr>
                <w:rFonts w:ascii="Arial" w:hAnsi="Arial"/>
                <w:color w:val="000000"/>
                <w:sz w:val="14"/>
              </w:rPr>
              <w:t>15.589</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60.75</w:t>
            </w:r>
          </w:p>
        </w:tc>
        <w:tc>
          <w:tcPr>
            <w:tcW w:type="dxa" w:w="468"/>
            <w:vAlign w:val="center"/>
          </w:tcPr>
          <w:p>
            <w:r>
              <w:rPr>
                <w:rFonts w:ascii="Arial" w:hAnsi="Arial"/>
                <w:color w:val="000000"/>
                <w:sz w:val="14"/>
              </w:rPr>
              <w:t>1.0438</w:t>
            </w:r>
          </w:p>
        </w:tc>
        <w:tc>
          <w:tcPr>
            <w:tcW w:type="dxa" w:w="468"/>
            <w:vAlign w:val="center"/>
          </w:tcPr>
          <w:p>
            <w:r>
              <w:rPr>
                <w:rFonts w:ascii="Arial" w:hAnsi="Arial"/>
                <w:color w:val="000000"/>
                <w:sz w:val="14"/>
              </w:rPr>
              <w:t>1.5645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sunshine_duration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624.82</w:t>
            </w:r>
          </w:p>
        </w:tc>
        <w:tc>
          <w:tcPr>
            <w:tcW w:type="dxa" w:w="468"/>
            <w:vAlign w:val="center"/>
          </w:tcPr>
          <w:p>
            <w:r>
              <w:rPr>
                <w:rFonts w:ascii="Arial" w:hAnsi="Arial"/>
                <w:color w:val="000000"/>
                <w:sz w:val="14"/>
              </w:rPr>
              <w:t>101.1</w:t>
            </w:r>
          </w:p>
        </w:tc>
        <w:tc>
          <w:tcPr>
            <w:tcW w:type="dxa" w:w="468"/>
            <w:vAlign w:val="center"/>
          </w:tcPr>
          <w:p>
            <w:r>
              <w:rPr>
                <w:rFonts w:ascii="Arial" w:hAnsi="Arial"/>
                <w:color w:val="000000"/>
                <w:sz w:val="14"/>
              </w:rPr>
              <w:t>634.63</w:t>
            </w:r>
          </w:p>
        </w:tc>
        <w:tc>
          <w:tcPr>
            <w:tcW w:type="dxa" w:w="468"/>
            <w:vAlign w:val="center"/>
          </w:tcPr>
          <w:p>
            <w:r>
              <w:rPr>
                <w:rFonts w:ascii="Arial" w:hAnsi="Arial"/>
                <w:color w:val="000000"/>
                <w:sz w:val="14"/>
              </w:rPr>
              <w:t>577.41</w:t>
            </w:r>
          </w:p>
        </w:tc>
        <w:tc>
          <w:tcPr>
            <w:tcW w:type="dxa" w:w="468"/>
            <w:vAlign w:val="center"/>
          </w:tcPr>
          <w:p>
            <w:r>
              <w:rPr>
                <w:rFonts w:ascii="Arial" w:hAnsi="Arial"/>
                <w:color w:val="000000"/>
                <w:sz w:val="14"/>
              </w:rPr>
              <w:t>697.4</w:t>
            </w:r>
          </w:p>
        </w:tc>
        <w:tc>
          <w:tcPr>
            <w:tcW w:type="dxa" w:w="468"/>
            <w:vAlign w:val="center"/>
          </w:tcPr>
          <w:p>
            <w:r>
              <w:rPr>
                <w:rFonts w:ascii="Arial" w:hAnsi="Arial"/>
                <w:color w:val="000000"/>
                <w:sz w:val="14"/>
              </w:rPr>
              <w:t>120</w:t>
            </w:r>
          </w:p>
        </w:tc>
        <w:tc>
          <w:tcPr>
            <w:tcW w:type="dxa" w:w="468"/>
            <w:vAlign w:val="center"/>
          </w:tcPr>
          <w:p>
            <w:r>
              <w:rPr>
                <w:rFonts w:ascii="Arial" w:hAnsi="Arial"/>
                <w:color w:val="000000"/>
                <w:sz w:val="14"/>
              </w:rPr>
              <w:t>212.88</w:t>
            </w:r>
          </w:p>
        </w:tc>
        <w:tc>
          <w:tcPr>
            <w:tcW w:type="dxa" w:w="468"/>
            <w:vAlign w:val="center"/>
          </w:tcPr>
          <w:p>
            <w:r>
              <w:rPr>
                <w:rFonts w:ascii="Arial" w:hAnsi="Arial"/>
                <w:color w:val="000000"/>
                <w:sz w:val="14"/>
              </w:rPr>
              <w:t>811.8</w:t>
            </w:r>
          </w:p>
        </w:tc>
        <w:tc>
          <w:tcPr>
            <w:tcW w:type="dxa" w:w="468"/>
            <w:vAlign w:val="center"/>
          </w:tcPr>
          <w:p>
            <w:r>
              <w:rPr>
                <w:rFonts w:ascii="Arial" w:hAnsi="Arial"/>
                <w:color w:val="000000"/>
                <w:sz w:val="14"/>
              </w:rPr>
              <w:t>-1.0419</w:t>
            </w:r>
          </w:p>
        </w:tc>
        <w:tc>
          <w:tcPr>
            <w:tcW w:type="dxa" w:w="468"/>
            <w:vAlign w:val="center"/>
          </w:tcPr>
          <w:p>
            <w:r>
              <w:rPr>
                <w:rFonts w:ascii="Arial" w:hAnsi="Arial"/>
                <w:color w:val="000000"/>
                <w:sz w:val="14"/>
              </w:rPr>
              <w:t>1.8976</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shortwave_radiation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6724.6</w:t>
            </w:r>
          </w:p>
        </w:tc>
        <w:tc>
          <w:tcPr>
            <w:tcW w:type="dxa" w:w="468"/>
            <w:vAlign w:val="center"/>
          </w:tcPr>
          <w:p>
            <w:r>
              <w:rPr>
                <w:rFonts w:ascii="Arial" w:hAnsi="Arial"/>
                <w:color w:val="000000"/>
                <w:sz w:val="14"/>
              </w:rPr>
              <w:t>548.04</w:t>
            </w:r>
          </w:p>
        </w:tc>
        <w:tc>
          <w:tcPr>
            <w:tcW w:type="dxa" w:w="468"/>
            <w:vAlign w:val="center"/>
          </w:tcPr>
          <w:p>
            <w:r>
              <w:rPr>
                <w:rFonts w:ascii="Arial" w:hAnsi="Arial"/>
                <w:color w:val="000000"/>
                <w:sz w:val="14"/>
              </w:rPr>
              <w:t>6800</w:t>
            </w:r>
          </w:p>
        </w:tc>
        <w:tc>
          <w:tcPr>
            <w:tcW w:type="dxa" w:w="468"/>
            <w:vAlign w:val="center"/>
          </w:tcPr>
          <w:p>
            <w:r>
              <w:rPr>
                <w:rFonts w:ascii="Arial" w:hAnsi="Arial"/>
                <w:color w:val="000000"/>
                <w:sz w:val="14"/>
              </w:rPr>
              <w:t>6456.2</w:t>
            </w:r>
          </w:p>
        </w:tc>
        <w:tc>
          <w:tcPr>
            <w:tcW w:type="dxa" w:w="468"/>
            <w:vAlign w:val="center"/>
          </w:tcPr>
          <w:p>
            <w:r>
              <w:rPr>
                <w:rFonts w:ascii="Arial" w:hAnsi="Arial"/>
                <w:color w:val="000000"/>
                <w:sz w:val="14"/>
              </w:rPr>
              <w:t>7087.5</w:t>
            </w:r>
          </w:p>
        </w:tc>
        <w:tc>
          <w:tcPr>
            <w:tcW w:type="dxa" w:w="468"/>
            <w:vAlign w:val="center"/>
          </w:tcPr>
          <w:p>
            <w:r>
              <w:rPr>
                <w:rFonts w:ascii="Arial" w:hAnsi="Arial"/>
                <w:color w:val="000000"/>
                <w:sz w:val="14"/>
              </w:rPr>
              <w:t>631.25</w:t>
            </w:r>
          </w:p>
        </w:tc>
        <w:tc>
          <w:tcPr>
            <w:tcW w:type="dxa" w:w="468"/>
            <w:vAlign w:val="center"/>
          </w:tcPr>
          <w:p>
            <w:r>
              <w:rPr>
                <w:rFonts w:ascii="Arial" w:hAnsi="Arial"/>
                <w:color w:val="000000"/>
                <w:sz w:val="14"/>
              </w:rPr>
              <w:t>4090</w:t>
            </w:r>
          </w:p>
        </w:tc>
        <w:tc>
          <w:tcPr>
            <w:tcW w:type="dxa" w:w="468"/>
            <w:vAlign w:val="center"/>
          </w:tcPr>
          <w:p>
            <w:r>
              <w:rPr>
                <w:rFonts w:ascii="Arial" w:hAnsi="Arial"/>
                <w:color w:val="000000"/>
                <w:sz w:val="14"/>
              </w:rPr>
              <w:t>7991</w:t>
            </w:r>
          </w:p>
        </w:tc>
        <w:tc>
          <w:tcPr>
            <w:tcW w:type="dxa" w:w="468"/>
            <w:vAlign w:val="center"/>
          </w:tcPr>
          <w:p>
            <w:r>
              <w:rPr>
                <w:rFonts w:ascii="Arial" w:hAnsi="Arial"/>
                <w:color w:val="000000"/>
                <w:sz w:val="14"/>
              </w:rPr>
              <w:t>-1.2964</w:t>
            </w:r>
          </w:p>
        </w:tc>
        <w:tc>
          <w:tcPr>
            <w:tcW w:type="dxa" w:w="468"/>
            <w:vAlign w:val="center"/>
          </w:tcPr>
          <w:p>
            <w:r>
              <w:rPr>
                <w:rFonts w:ascii="Arial" w:hAnsi="Arial"/>
                <w:color w:val="000000"/>
                <w:sz w:val="14"/>
              </w:rPr>
              <w:t>3.8575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longwave_radiation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10043</w:t>
            </w:r>
          </w:p>
        </w:tc>
        <w:tc>
          <w:tcPr>
            <w:tcW w:type="dxa" w:w="468"/>
            <w:vAlign w:val="center"/>
          </w:tcPr>
          <w:p>
            <w:r>
              <w:rPr>
                <w:rFonts w:ascii="Arial" w:hAnsi="Arial"/>
                <w:color w:val="000000"/>
                <w:sz w:val="14"/>
              </w:rPr>
              <w:t>464.1</w:t>
            </w:r>
          </w:p>
        </w:tc>
        <w:tc>
          <w:tcPr>
            <w:tcW w:type="dxa" w:w="468"/>
            <w:vAlign w:val="center"/>
          </w:tcPr>
          <w:p>
            <w:r>
              <w:rPr>
                <w:rFonts w:ascii="Arial" w:hAnsi="Arial"/>
                <w:color w:val="000000"/>
                <w:sz w:val="14"/>
              </w:rPr>
              <w:t>10120</w:t>
            </w:r>
          </w:p>
        </w:tc>
        <w:tc>
          <w:tcPr>
            <w:tcW w:type="dxa" w:w="468"/>
            <w:vAlign w:val="center"/>
          </w:tcPr>
          <w:p>
            <w:r>
              <w:rPr>
                <w:rFonts w:ascii="Arial" w:hAnsi="Arial"/>
                <w:color w:val="000000"/>
                <w:sz w:val="14"/>
              </w:rPr>
              <w:t>9717.8</w:t>
            </w:r>
          </w:p>
        </w:tc>
        <w:tc>
          <w:tcPr>
            <w:tcW w:type="dxa" w:w="468"/>
            <w:vAlign w:val="center"/>
          </w:tcPr>
          <w:p>
            <w:r>
              <w:rPr>
                <w:rFonts w:ascii="Arial" w:hAnsi="Arial"/>
                <w:color w:val="000000"/>
                <w:sz w:val="14"/>
              </w:rPr>
              <w:t>10410</w:t>
            </w:r>
          </w:p>
        </w:tc>
        <w:tc>
          <w:tcPr>
            <w:tcW w:type="dxa" w:w="468"/>
            <w:vAlign w:val="center"/>
          </w:tcPr>
          <w:p>
            <w:r>
              <w:rPr>
                <w:rFonts w:ascii="Arial" w:hAnsi="Arial"/>
                <w:color w:val="000000"/>
                <w:sz w:val="14"/>
              </w:rPr>
              <w:t>692.75</w:t>
            </w:r>
          </w:p>
        </w:tc>
        <w:tc>
          <w:tcPr>
            <w:tcW w:type="dxa" w:w="468"/>
            <w:vAlign w:val="center"/>
          </w:tcPr>
          <w:p>
            <w:r>
              <w:rPr>
                <w:rFonts w:ascii="Arial" w:hAnsi="Arial"/>
                <w:color w:val="000000"/>
                <w:sz w:val="14"/>
              </w:rPr>
              <w:t>8817</w:t>
            </w:r>
          </w:p>
        </w:tc>
        <w:tc>
          <w:tcPr>
            <w:tcW w:type="dxa" w:w="468"/>
            <w:vAlign w:val="center"/>
          </w:tcPr>
          <w:p>
            <w:r>
              <w:rPr>
                <w:rFonts w:ascii="Arial" w:hAnsi="Arial"/>
                <w:color w:val="000000"/>
                <w:sz w:val="14"/>
              </w:rPr>
              <w:t>10958</w:t>
            </w:r>
          </w:p>
        </w:tc>
        <w:tc>
          <w:tcPr>
            <w:tcW w:type="dxa" w:w="468"/>
            <w:vAlign w:val="center"/>
          </w:tcPr>
          <w:p>
            <w:r>
              <w:rPr>
                <w:rFonts w:ascii="Arial" w:hAnsi="Arial"/>
                <w:color w:val="000000"/>
                <w:sz w:val="14"/>
              </w:rPr>
              <w:t>-0.38282</w:t>
            </w:r>
          </w:p>
        </w:tc>
        <w:tc>
          <w:tcPr>
            <w:tcW w:type="dxa" w:w="468"/>
            <w:vAlign w:val="center"/>
          </w:tcPr>
          <w:p>
            <w:r>
              <w:rPr>
                <w:rFonts w:ascii="Arial" w:hAnsi="Arial"/>
                <w:color w:val="000000"/>
                <w:sz w:val="14"/>
              </w:rPr>
              <w:t>-0.654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uv_radiation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780.73</w:t>
            </w:r>
          </w:p>
        </w:tc>
        <w:tc>
          <w:tcPr>
            <w:tcW w:type="dxa" w:w="468"/>
            <w:vAlign w:val="center"/>
          </w:tcPr>
          <w:p>
            <w:r>
              <w:rPr>
                <w:rFonts w:ascii="Arial" w:hAnsi="Arial"/>
                <w:color w:val="000000"/>
                <w:sz w:val="14"/>
              </w:rPr>
              <w:t>57.249</w:t>
            </w:r>
          </w:p>
        </w:tc>
        <w:tc>
          <w:tcPr>
            <w:tcW w:type="dxa" w:w="468"/>
            <w:vAlign w:val="center"/>
          </w:tcPr>
          <w:p>
            <w:r>
              <w:rPr>
                <w:rFonts w:ascii="Arial" w:hAnsi="Arial"/>
                <w:color w:val="000000"/>
                <w:sz w:val="14"/>
              </w:rPr>
              <w:t>789.03</w:t>
            </w:r>
          </w:p>
        </w:tc>
        <w:tc>
          <w:tcPr>
            <w:tcW w:type="dxa" w:w="468"/>
            <w:vAlign w:val="center"/>
          </w:tcPr>
          <w:p>
            <w:r>
              <w:rPr>
                <w:rFonts w:ascii="Arial" w:hAnsi="Arial"/>
                <w:color w:val="000000"/>
                <w:sz w:val="14"/>
              </w:rPr>
              <w:t>754.2</w:t>
            </w:r>
          </w:p>
        </w:tc>
        <w:tc>
          <w:tcPr>
            <w:tcW w:type="dxa" w:w="468"/>
            <w:vAlign w:val="center"/>
          </w:tcPr>
          <w:p>
            <w:r>
              <w:rPr>
                <w:rFonts w:ascii="Arial" w:hAnsi="Arial"/>
                <w:color w:val="000000"/>
                <w:sz w:val="14"/>
              </w:rPr>
              <w:t>814.32</w:t>
            </w:r>
          </w:p>
        </w:tc>
        <w:tc>
          <w:tcPr>
            <w:tcW w:type="dxa" w:w="468"/>
            <w:vAlign w:val="center"/>
          </w:tcPr>
          <w:p>
            <w:r>
              <w:rPr>
                <w:rFonts w:ascii="Arial" w:hAnsi="Arial"/>
                <w:color w:val="000000"/>
                <w:sz w:val="14"/>
              </w:rPr>
              <w:t>60.125</w:t>
            </w:r>
          </w:p>
        </w:tc>
        <w:tc>
          <w:tcPr>
            <w:tcW w:type="dxa" w:w="468"/>
            <w:vAlign w:val="center"/>
          </w:tcPr>
          <w:p>
            <w:r>
              <w:rPr>
                <w:rFonts w:ascii="Arial" w:hAnsi="Arial"/>
                <w:color w:val="000000"/>
                <w:sz w:val="14"/>
              </w:rPr>
              <w:t>459.76</w:t>
            </w:r>
          </w:p>
        </w:tc>
        <w:tc>
          <w:tcPr>
            <w:tcW w:type="dxa" w:w="468"/>
            <w:vAlign w:val="center"/>
          </w:tcPr>
          <w:p>
            <w:r>
              <w:rPr>
                <w:rFonts w:ascii="Arial" w:hAnsi="Arial"/>
                <w:color w:val="000000"/>
                <w:sz w:val="14"/>
              </w:rPr>
              <w:t>900.11</w:t>
            </w:r>
          </w:p>
        </w:tc>
        <w:tc>
          <w:tcPr>
            <w:tcW w:type="dxa" w:w="468"/>
            <w:vAlign w:val="center"/>
          </w:tcPr>
          <w:p>
            <w:r>
              <w:rPr>
                <w:rFonts w:ascii="Arial" w:hAnsi="Arial"/>
                <w:color w:val="000000"/>
                <w:sz w:val="14"/>
              </w:rPr>
              <w:t>-1.6434</w:t>
            </w:r>
          </w:p>
        </w:tc>
        <w:tc>
          <w:tcPr>
            <w:tcW w:type="dxa" w:w="468"/>
            <w:vAlign w:val="center"/>
          </w:tcPr>
          <w:p>
            <w:r>
              <w:rPr>
                <w:rFonts w:ascii="Arial" w:hAnsi="Arial"/>
                <w:color w:val="000000"/>
                <w:sz w:val="14"/>
              </w:rPr>
              <w:t>6.0304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pressure_mean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1004.7</w:t>
            </w:r>
          </w:p>
        </w:tc>
        <w:tc>
          <w:tcPr>
            <w:tcW w:type="dxa" w:w="468"/>
            <w:vAlign w:val="center"/>
          </w:tcPr>
          <w:p>
            <w:r>
              <w:rPr>
                <w:rFonts w:ascii="Arial" w:hAnsi="Arial"/>
                <w:color w:val="000000"/>
                <w:sz w:val="14"/>
              </w:rPr>
              <w:t>2.5456</w:t>
            </w:r>
          </w:p>
        </w:tc>
        <w:tc>
          <w:tcPr>
            <w:tcW w:type="dxa" w:w="468"/>
            <w:vAlign w:val="center"/>
          </w:tcPr>
          <w:p>
            <w:r>
              <w:rPr>
                <w:rFonts w:ascii="Arial" w:hAnsi="Arial"/>
                <w:color w:val="000000"/>
                <w:sz w:val="14"/>
              </w:rPr>
              <w:t>1004.8</w:t>
            </w:r>
          </w:p>
        </w:tc>
        <w:tc>
          <w:tcPr>
            <w:tcW w:type="dxa" w:w="468"/>
            <w:vAlign w:val="center"/>
          </w:tcPr>
          <w:p>
            <w:r>
              <w:rPr>
                <w:rFonts w:ascii="Arial" w:hAnsi="Arial"/>
                <w:color w:val="000000"/>
                <w:sz w:val="14"/>
              </w:rPr>
              <w:t>1002.9</w:t>
            </w:r>
          </w:p>
        </w:tc>
        <w:tc>
          <w:tcPr>
            <w:tcW w:type="dxa" w:w="468"/>
            <w:vAlign w:val="center"/>
          </w:tcPr>
          <w:p>
            <w:r>
              <w:rPr>
                <w:rFonts w:ascii="Arial" w:hAnsi="Arial"/>
                <w:color w:val="000000"/>
                <w:sz w:val="14"/>
              </w:rPr>
              <w:t>1006.4</w:t>
            </w:r>
          </w:p>
        </w:tc>
        <w:tc>
          <w:tcPr>
            <w:tcW w:type="dxa" w:w="468"/>
            <w:vAlign w:val="center"/>
          </w:tcPr>
          <w:p>
            <w:r>
              <w:rPr>
                <w:rFonts w:ascii="Arial" w:hAnsi="Arial"/>
                <w:color w:val="000000"/>
                <w:sz w:val="14"/>
              </w:rPr>
              <w:t>3.502</w:t>
            </w:r>
          </w:p>
        </w:tc>
        <w:tc>
          <w:tcPr>
            <w:tcW w:type="dxa" w:w="468"/>
            <w:vAlign w:val="center"/>
          </w:tcPr>
          <w:p>
            <w:r>
              <w:rPr>
                <w:rFonts w:ascii="Arial" w:hAnsi="Arial"/>
                <w:color w:val="000000"/>
                <w:sz w:val="14"/>
              </w:rPr>
              <w:t>997.7</w:t>
            </w:r>
          </w:p>
        </w:tc>
        <w:tc>
          <w:tcPr>
            <w:tcW w:type="dxa" w:w="468"/>
            <w:vAlign w:val="center"/>
          </w:tcPr>
          <w:p>
            <w:r>
              <w:rPr>
                <w:rFonts w:ascii="Arial" w:hAnsi="Arial"/>
                <w:color w:val="000000"/>
                <w:sz w:val="14"/>
              </w:rPr>
              <w:t>1012.7</w:t>
            </w:r>
          </w:p>
        </w:tc>
        <w:tc>
          <w:tcPr>
            <w:tcW w:type="dxa" w:w="468"/>
            <w:vAlign w:val="center"/>
          </w:tcPr>
          <w:p>
            <w:r>
              <w:rPr>
                <w:rFonts w:ascii="Arial" w:hAnsi="Arial"/>
                <w:color w:val="000000"/>
                <w:sz w:val="14"/>
              </w:rPr>
              <w:t>0.073394</w:t>
            </w:r>
          </w:p>
        </w:tc>
        <w:tc>
          <w:tcPr>
            <w:tcW w:type="dxa" w:w="468"/>
            <w:vAlign w:val="center"/>
          </w:tcPr>
          <w:p>
            <w:r>
              <w:rPr>
                <w:rFonts w:ascii="Arial" w:hAnsi="Arial"/>
                <w:color w:val="000000"/>
                <w:sz w:val="14"/>
              </w:rPr>
              <w:t>0.10191</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evapotranspiration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3.8896</w:t>
            </w:r>
          </w:p>
        </w:tc>
        <w:tc>
          <w:tcPr>
            <w:tcW w:type="dxa" w:w="468"/>
            <w:vAlign w:val="center"/>
          </w:tcPr>
          <w:p>
            <w:r>
              <w:rPr>
                <w:rFonts w:ascii="Arial" w:hAnsi="Arial"/>
                <w:color w:val="000000"/>
                <w:sz w:val="14"/>
              </w:rPr>
              <w:t>0.85849</w:t>
            </w:r>
          </w:p>
        </w:tc>
        <w:tc>
          <w:tcPr>
            <w:tcW w:type="dxa" w:w="468"/>
            <w:vAlign w:val="center"/>
          </w:tcPr>
          <w:p>
            <w:r>
              <w:rPr>
                <w:rFonts w:ascii="Arial" w:hAnsi="Arial"/>
                <w:color w:val="000000"/>
                <w:sz w:val="14"/>
              </w:rPr>
              <w:t>3.7526</w:t>
            </w:r>
          </w:p>
        </w:tc>
        <w:tc>
          <w:tcPr>
            <w:tcW w:type="dxa" w:w="468"/>
            <w:vAlign w:val="center"/>
          </w:tcPr>
          <w:p>
            <w:r>
              <w:rPr>
                <w:rFonts w:ascii="Arial" w:hAnsi="Arial"/>
                <w:color w:val="000000"/>
                <w:sz w:val="14"/>
              </w:rPr>
              <w:t>3.2702</w:t>
            </w:r>
          </w:p>
        </w:tc>
        <w:tc>
          <w:tcPr>
            <w:tcW w:type="dxa" w:w="468"/>
            <w:vAlign w:val="center"/>
          </w:tcPr>
          <w:p>
            <w:r>
              <w:rPr>
                <w:rFonts w:ascii="Arial" w:hAnsi="Arial"/>
                <w:color w:val="000000"/>
                <w:sz w:val="14"/>
              </w:rPr>
              <w:t>4.5378</w:t>
            </w:r>
          </w:p>
        </w:tc>
        <w:tc>
          <w:tcPr>
            <w:tcW w:type="dxa" w:w="468"/>
            <w:vAlign w:val="center"/>
          </w:tcPr>
          <w:p>
            <w:r>
              <w:rPr>
                <w:rFonts w:ascii="Arial" w:hAnsi="Arial"/>
                <w:color w:val="000000"/>
                <w:sz w:val="14"/>
              </w:rPr>
              <w:t>1.2676</w:t>
            </w:r>
          </w:p>
        </w:tc>
        <w:tc>
          <w:tcPr>
            <w:tcW w:type="dxa" w:w="468"/>
            <w:vAlign w:val="center"/>
          </w:tcPr>
          <w:p>
            <w:r>
              <w:rPr>
                <w:rFonts w:ascii="Arial" w:hAnsi="Arial"/>
                <w:color w:val="000000"/>
                <w:sz w:val="14"/>
              </w:rPr>
              <w:t>1.8893</w:t>
            </w:r>
          </w:p>
        </w:tc>
        <w:tc>
          <w:tcPr>
            <w:tcW w:type="dxa" w:w="468"/>
            <w:vAlign w:val="center"/>
          </w:tcPr>
          <w:p>
            <w:r>
              <w:rPr>
                <w:rFonts w:ascii="Arial" w:hAnsi="Arial"/>
                <w:color w:val="000000"/>
                <w:sz w:val="14"/>
              </w:rPr>
              <w:t>6.2165</w:t>
            </w:r>
          </w:p>
        </w:tc>
        <w:tc>
          <w:tcPr>
            <w:tcW w:type="dxa" w:w="468"/>
            <w:vAlign w:val="center"/>
          </w:tcPr>
          <w:p>
            <w:r>
              <w:rPr>
                <w:rFonts w:ascii="Arial" w:hAnsi="Arial"/>
                <w:color w:val="000000"/>
                <w:sz w:val="14"/>
              </w:rPr>
              <w:t>0.29405</w:t>
            </w:r>
          </w:p>
        </w:tc>
        <w:tc>
          <w:tcPr>
            <w:tcW w:type="dxa" w:w="468"/>
            <w:vAlign w:val="center"/>
          </w:tcPr>
          <w:p>
            <w:r>
              <w:rPr>
                <w:rFonts w:ascii="Arial" w:hAnsi="Arial"/>
                <w:color w:val="000000"/>
                <w:sz w:val="14"/>
              </w:rPr>
              <w:t>-0.43157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soil_temperature_mean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32.244</w:t>
            </w:r>
          </w:p>
        </w:tc>
        <w:tc>
          <w:tcPr>
            <w:tcW w:type="dxa" w:w="468"/>
            <w:vAlign w:val="center"/>
          </w:tcPr>
          <w:p>
            <w:r>
              <w:rPr>
                <w:rFonts w:ascii="Arial" w:hAnsi="Arial"/>
                <w:color w:val="000000"/>
                <w:sz w:val="14"/>
              </w:rPr>
              <w:t>1.2193</w:t>
            </w:r>
          </w:p>
        </w:tc>
        <w:tc>
          <w:tcPr>
            <w:tcW w:type="dxa" w:w="468"/>
            <w:vAlign w:val="center"/>
          </w:tcPr>
          <w:p>
            <w:r>
              <w:rPr>
                <w:rFonts w:ascii="Arial" w:hAnsi="Arial"/>
                <w:color w:val="000000"/>
                <w:sz w:val="14"/>
              </w:rPr>
              <w:t>32.177</w:t>
            </w:r>
          </w:p>
        </w:tc>
        <w:tc>
          <w:tcPr>
            <w:tcW w:type="dxa" w:w="468"/>
            <w:vAlign w:val="center"/>
          </w:tcPr>
          <w:p>
            <w:r>
              <w:rPr>
                <w:rFonts w:ascii="Arial" w:hAnsi="Arial"/>
                <w:color w:val="000000"/>
                <w:sz w:val="14"/>
              </w:rPr>
              <w:t>31.556</w:t>
            </w:r>
          </w:p>
        </w:tc>
        <w:tc>
          <w:tcPr>
            <w:tcW w:type="dxa" w:w="468"/>
            <w:vAlign w:val="center"/>
          </w:tcPr>
          <w:p>
            <w:r>
              <w:rPr>
                <w:rFonts w:ascii="Arial" w:hAnsi="Arial"/>
                <w:color w:val="000000"/>
                <w:sz w:val="14"/>
              </w:rPr>
              <w:t>32.887</w:t>
            </w:r>
          </w:p>
        </w:tc>
        <w:tc>
          <w:tcPr>
            <w:tcW w:type="dxa" w:w="468"/>
            <w:vAlign w:val="center"/>
          </w:tcPr>
          <w:p>
            <w:r>
              <w:rPr>
                <w:rFonts w:ascii="Arial" w:hAnsi="Arial"/>
                <w:color w:val="000000"/>
                <w:sz w:val="14"/>
              </w:rPr>
              <w:t>1.3305</w:t>
            </w:r>
          </w:p>
        </w:tc>
        <w:tc>
          <w:tcPr>
            <w:tcW w:type="dxa" w:w="468"/>
            <w:vAlign w:val="center"/>
          </w:tcPr>
          <w:p>
            <w:r>
              <w:rPr>
                <w:rFonts w:ascii="Arial" w:hAnsi="Arial"/>
                <w:color w:val="000000"/>
                <w:sz w:val="14"/>
              </w:rPr>
              <w:t>28.557</w:t>
            </w:r>
          </w:p>
        </w:tc>
        <w:tc>
          <w:tcPr>
            <w:tcW w:type="dxa" w:w="468"/>
            <w:vAlign w:val="center"/>
          </w:tcPr>
          <w:p>
            <w:r>
              <w:rPr>
                <w:rFonts w:ascii="Arial" w:hAnsi="Arial"/>
                <w:color w:val="000000"/>
                <w:sz w:val="14"/>
              </w:rPr>
              <w:t>36.623</w:t>
            </w:r>
          </w:p>
        </w:tc>
        <w:tc>
          <w:tcPr>
            <w:tcW w:type="dxa" w:w="468"/>
            <w:vAlign w:val="center"/>
          </w:tcPr>
          <w:p>
            <w:r>
              <w:rPr>
                <w:rFonts w:ascii="Arial" w:hAnsi="Arial"/>
                <w:color w:val="000000"/>
                <w:sz w:val="14"/>
              </w:rPr>
              <w:t>0.28919</w:t>
            </w:r>
          </w:p>
        </w:tc>
        <w:tc>
          <w:tcPr>
            <w:tcW w:type="dxa" w:w="468"/>
            <w:vAlign w:val="center"/>
          </w:tcPr>
          <w:p>
            <w:r>
              <w:rPr>
                <w:rFonts w:ascii="Arial" w:hAnsi="Arial"/>
                <w:color w:val="000000"/>
                <w:sz w:val="14"/>
              </w:rPr>
              <w:t>1.4002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soil_moisture_mean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0.18324</w:t>
            </w:r>
          </w:p>
        </w:tc>
        <w:tc>
          <w:tcPr>
            <w:tcW w:type="dxa" w:w="468"/>
            <w:vAlign w:val="center"/>
          </w:tcPr>
          <w:p>
            <w:r>
              <w:rPr>
                <w:rFonts w:ascii="Arial" w:hAnsi="Arial"/>
                <w:color w:val="000000"/>
                <w:sz w:val="14"/>
              </w:rPr>
              <w:t>0.043001</w:t>
            </w:r>
          </w:p>
        </w:tc>
        <w:tc>
          <w:tcPr>
            <w:tcW w:type="dxa" w:w="468"/>
            <w:vAlign w:val="center"/>
          </w:tcPr>
          <w:p>
            <w:r>
              <w:rPr>
                <w:rFonts w:ascii="Arial" w:hAnsi="Arial"/>
                <w:color w:val="000000"/>
                <w:sz w:val="14"/>
              </w:rPr>
              <w:t>0.16552</w:t>
            </w:r>
          </w:p>
        </w:tc>
        <w:tc>
          <w:tcPr>
            <w:tcW w:type="dxa" w:w="468"/>
            <w:vAlign w:val="center"/>
          </w:tcPr>
          <w:p>
            <w:r>
              <w:rPr>
                <w:rFonts w:ascii="Arial" w:hAnsi="Arial"/>
                <w:color w:val="000000"/>
                <w:sz w:val="14"/>
              </w:rPr>
              <w:t>0.154</w:t>
            </w:r>
          </w:p>
        </w:tc>
        <w:tc>
          <w:tcPr>
            <w:tcW w:type="dxa" w:w="468"/>
            <w:vAlign w:val="center"/>
          </w:tcPr>
          <w:p>
            <w:r>
              <w:rPr>
                <w:rFonts w:ascii="Arial" w:hAnsi="Arial"/>
                <w:color w:val="000000"/>
                <w:sz w:val="14"/>
              </w:rPr>
              <w:t>0.20258</w:t>
            </w:r>
          </w:p>
        </w:tc>
        <w:tc>
          <w:tcPr>
            <w:tcW w:type="dxa" w:w="468"/>
            <w:vAlign w:val="center"/>
          </w:tcPr>
          <w:p>
            <w:r>
              <w:rPr>
                <w:rFonts w:ascii="Arial" w:hAnsi="Arial"/>
                <w:color w:val="000000"/>
                <w:sz w:val="14"/>
              </w:rPr>
              <w:t>0.048583</w:t>
            </w:r>
          </w:p>
        </w:tc>
        <w:tc>
          <w:tcPr>
            <w:tcW w:type="dxa" w:w="468"/>
            <w:vAlign w:val="center"/>
          </w:tcPr>
          <w:p>
            <w:r>
              <w:rPr>
                <w:rFonts w:ascii="Arial" w:hAnsi="Arial"/>
                <w:color w:val="000000"/>
                <w:sz w:val="14"/>
              </w:rPr>
              <w:t>0.13429</w:t>
            </w:r>
          </w:p>
        </w:tc>
        <w:tc>
          <w:tcPr>
            <w:tcW w:type="dxa" w:w="468"/>
            <w:vAlign w:val="center"/>
          </w:tcPr>
          <w:p>
            <w:r>
              <w:rPr>
                <w:rFonts w:ascii="Arial" w:hAnsi="Arial"/>
                <w:color w:val="000000"/>
                <w:sz w:val="14"/>
              </w:rPr>
              <w:t>0.32779</w:t>
            </w:r>
          </w:p>
        </w:tc>
        <w:tc>
          <w:tcPr>
            <w:tcW w:type="dxa" w:w="468"/>
            <w:vAlign w:val="center"/>
          </w:tcPr>
          <w:p>
            <w:r>
              <w:rPr>
                <w:rFonts w:ascii="Arial" w:hAnsi="Arial"/>
                <w:color w:val="000000"/>
                <w:sz w:val="14"/>
              </w:rPr>
              <w:t>1.3804</w:t>
            </w:r>
          </w:p>
        </w:tc>
        <w:tc>
          <w:tcPr>
            <w:tcW w:type="dxa" w:w="468"/>
            <w:vAlign w:val="center"/>
          </w:tcPr>
          <w:p>
            <w:r>
              <w:rPr>
                <w:rFonts w:ascii="Arial" w:hAnsi="Arial"/>
                <w:color w:val="000000"/>
                <w:sz w:val="14"/>
              </w:rPr>
              <w:t>1.0318</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tmax</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32.061</w:t>
            </w:r>
          </w:p>
        </w:tc>
        <w:tc>
          <w:tcPr>
            <w:tcW w:type="dxa" w:w="468"/>
            <w:vAlign w:val="center"/>
          </w:tcPr>
          <w:p>
            <w:r>
              <w:rPr>
                <w:rFonts w:ascii="Arial" w:hAnsi="Arial"/>
                <w:color w:val="000000"/>
                <w:sz w:val="14"/>
              </w:rPr>
              <w:t>2.3329</w:t>
            </w:r>
          </w:p>
        </w:tc>
        <w:tc>
          <w:tcPr>
            <w:tcW w:type="dxa" w:w="468"/>
            <w:vAlign w:val="center"/>
          </w:tcPr>
          <w:p>
            <w:r>
              <w:rPr>
                <w:rFonts w:ascii="Arial" w:hAnsi="Arial"/>
                <w:color w:val="000000"/>
                <w:sz w:val="14"/>
              </w:rPr>
              <w:t>32.26</w:t>
            </w:r>
          </w:p>
        </w:tc>
        <w:tc>
          <w:tcPr>
            <w:tcW w:type="dxa" w:w="468"/>
            <w:vAlign w:val="center"/>
          </w:tcPr>
          <w:p>
            <w:r>
              <w:rPr>
                <w:rFonts w:ascii="Arial" w:hAnsi="Arial"/>
                <w:color w:val="000000"/>
                <w:sz w:val="14"/>
              </w:rPr>
              <w:t>30.578</w:t>
            </w:r>
          </w:p>
        </w:tc>
        <w:tc>
          <w:tcPr>
            <w:tcW w:type="dxa" w:w="468"/>
            <w:vAlign w:val="center"/>
          </w:tcPr>
          <w:p>
            <w:r>
              <w:rPr>
                <w:rFonts w:ascii="Arial" w:hAnsi="Arial"/>
                <w:color w:val="000000"/>
                <w:sz w:val="14"/>
              </w:rPr>
              <w:t>33.8</w:t>
            </w:r>
          </w:p>
        </w:tc>
        <w:tc>
          <w:tcPr>
            <w:tcW w:type="dxa" w:w="468"/>
            <w:vAlign w:val="center"/>
          </w:tcPr>
          <w:p>
            <w:r>
              <w:rPr>
                <w:rFonts w:ascii="Arial" w:hAnsi="Arial"/>
                <w:color w:val="000000"/>
                <w:sz w:val="14"/>
              </w:rPr>
              <w:t>3.2225</w:t>
            </w:r>
          </w:p>
        </w:tc>
        <w:tc>
          <w:tcPr>
            <w:tcW w:type="dxa" w:w="468"/>
            <w:vAlign w:val="center"/>
          </w:tcPr>
          <w:p>
            <w:r>
              <w:rPr>
                <w:rFonts w:ascii="Arial" w:hAnsi="Arial"/>
                <w:color w:val="000000"/>
                <w:sz w:val="14"/>
              </w:rPr>
              <w:t>21.46</w:t>
            </w:r>
          </w:p>
        </w:tc>
        <w:tc>
          <w:tcPr>
            <w:tcW w:type="dxa" w:w="468"/>
            <w:vAlign w:val="center"/>
          </w:tcPr>
          <w:p>
            <w:r>
              <w:rPr>
                <w:rFonts w:ascii="Arial" w:hAnsi="Arial"/>
                <w:color w:val="000000"/>
                <w:sz w:val="14"/>
              </w:rPr>
              <w:t>37.82</w:t>
            </w:r>
          </w:p>
        </w:tc>
        <w:tc>
          <w:tcPr>
            <w:tcW w:type="dxa" w:w="468"/>
            <w:vAlign w:val="center"/>
          </w:tcPr>
          <w:p>
            <w:r>
              <w:rPr>
                <w:rFonts w:ascii="Arial" w:hAnsi="Arial"/>
                <w:color w:val="000000"/>
                <w:sz w:val="14"/>
              </w:rPr>
              <w:t>-0.55584</w:t>
            </w:r>
          </w:p>
        </w:tc>
        <w:tc>
          <w:tcPr>
            <w:tcW w:type="dxa" w:w="468"/>
            <w:vAlign w:val="center"/>
          </w:tcPr>
          <w:p>
            <w:r>
              <w:rPr>
                <w:rFonts w:ascii="Arial" w:hAnsi="Arial"/>
                <w:color w:val="000000"/>
                <w:sz w:val="14"/>
              </w:rPr>
              <w:t>0.33562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tmin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23.723</w:t>
            </w:r>
          </w:p>
        </w:tc>
        <w:tc>
          <w:tcPr>
            <w:tcW w:type="dxa" w:w="468"/>
            <w:vAlign w:val="center"/>
          </w:tcPr>
          <w:p>
            <w:r>
              <w:rPr>
                <w:rFonts w:ascii="Arial" w:hAnsi="Arial"/>
                <w:color w:val="000000"/>
                <w:sz w:val="14"/>
              </w:rPr>
              <w:t>3.0456</w:t>
            </w:r>
          </w:p>
        </w:tc>
        <w:tc>
          <w:tcPr>
            <w:tcW w:type="dxa" w:w="468"/>
            <w:vAlign w:val="center"/>
          </w:tcPr>
          <w:p>
            <w:r>
              <w:rPr>
                <w:rFonts w:ascii="Arial" w:hAnsi="Arial"/>
                <w:color w:val="000000"/>
                <w:sz w:val="14"/>
              </w:rPr>
              <w:t>24.42</w:t>
            </w:r>
          </w:p>
        </w:tc>
        <w:tc>
          <w:tcPr>
            <w:tcW w:type="dxa" w:w="468"/>
            <w:vAlign w:val="center"/>
          </w:tcPr>
          <w:p>
            <w:r>
              <w:rPr>
                <w:rFonts w:ascii="Arial" w:hAnsi="Arial"/>
                <w:color w:val="000000"/>
                <w:sz w:val="14"/>
              </w:rPr>
              <w:t>21.93</w:t>
            </w:r>
          </w:p>
        </w:tc>
        <w:tc>
          <w:tcPr>
            <w:tcW w:type="dxa" w:w="468"/>
            <w:vAlign w:val="center"/>
          </w:tcPr>
          <w:p>
            <w:r>
              <w:rPr>
                <w:rFonts w:ascii="Arial" w:hAnsi="Arial"/>
                <w:color w:val="000000"/>
                <w:sz w:val="14"/>
              </w:rPr>
              <w:t>26.04</w:t>
            </w:r>
          </w:p>
        </w:tc>
        <w:tc>
          <w:tcPr>
            <w:tcW w:type="dxa" w:w="468"/>
            <w:vAlign w:val="center"/>
          </w:tcPr>
          <w:p>
            <w:r>
              <w:rPr>
                <w:rFonts w:ascii="Arial" w:hAnsi="Arial"/>
                <w:color w:val="000000"/>
                <w:sz w:val="14"/>
              </w:rPr>
              <w:t>4.11</w:t>
            </w:r>
          </w:p>
        </w:tc>
        <w:tc>
          <w:tcPr>
            <w:tcW w:type="dxa" w:w="468"/>
            <w:vAlign w:val="center"/>
          </w:tcPr>
          <w:p>
            <w:r>
              <w:rPr>
                <w:rFonts w:ascii="Arial" w:hAnsi="Arial"/>
                <w:color w:val="000000"/>
                <w:sz w:val="14"/>
              </w:rPr>
              <w:t>12.06</w:t>
            </w:r>
          </w:p>
        </w:tc>
        <w:tc>
          <w:tcPr>
            <w:tcW w:type="dxa" w:w="468"/>
            <w:vAlign w:val="center"/>
          </w:tcPr>
          <w:p>
            <w:r>
              <w:rPr>
                <w:rFonts w:ascii="Arial" w:hAnsi="Arial"/>
                <w:color w:val="000000"/>
                <w:sz w:val="14"/>
              </w:rPr>
              <w:t>29.5</w:t>
            </w:r>
          </w:p>
        </w:tc>
        <w:tc>
          <w:tcPr>
            <w:tcW w:type="dxa" w:w="468"/>
            <w:vAlign w:val="center"/>
          </w:tcPr>
          <w:p>
            <w:r>
              <w:rPr>
                <w:rFonts w:ascii="Arial" w:hAnsi="Arial"/>
                <w:color w:val="000000"/>
                <w:sz w:val="14"/>
              </w:rPr>
              <w:t>-0.90437</w:t>
            </w:r>
          </w:p>
        </w:tc>
        <w:tc>
          <w:tcPr>
            <w:tcW w:type="dxa" w:w="468"/>
            <w:vAlign w:val="center"/>
          </w:tcPr>
          <w:p>
            <w:r>
              <w:rPr>
                <w:rFonts w:ascii="Arial" w:hAnsi="Arial"/>
                <w:color w:val="000000"/>
                <w:sz w:val="14"/>
              </w:rPr>
              <w:t>0.39052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tmean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27.603</w:t>
            </w:r>
          </w:p>
        </w:tc>
        <w:tc>
          <w:tcPr>
            <w:tcW w:type="dxa" w:w="468"/>
            <w:vAlign w:val="center"/>
          </w:tcPr>
          <w:p>
            <w:r>
              <w:rPr>
                <w:rFonts w:ascii="Arial" w:hAnsi="Arial"/>
                <w:color w:val="000000"/>
                <w:sz w:val="14"/>
              </w:rPr>
              <w:t>2.2265</w:t>
            </w:r>
          </w:p>
        </w:tc>
        <w:tc>
          <w:tcPr>
            <w:tcW w:type="dxa" w:w="468"/>
            <w:vAlign w:val="center"/>
          </w:tcPr>
          <w:p>
            <w:r>
              <w:rPr>
                <w:rFonts w:ascii="Arial" w:hAnsi="Arial"/>
                <w:color w:val="000000"/>
                <w:sz w:val="14"/>
              </w:rPr>
              <w:t>27.928</w:t>
            </w:r>
          </w:p>
        </w:tc>
        <w:tc>
          <w:tcPr>
            <w:tcW w:type="dxa" w:w="468"/>
            <w:vAlign w:val="center"/>
          </w:tcPr>
          <w:p>
            <w:r>
              <w:rPr>
                <w:rFonts w:ascii="Arial" w:hAnsi="Arial"/>
                <w:color w:val="000000"/>
                <w:sz w:val="14"/>
              </w:rPr>
              <w:t>26.329</w:t>
            </w:r>
          </w:p>
        </w:tc>
        <w:tc>
          <w:tcPr>
            <w:tcW w:type="dxa" w:w="468"/>
            <w:vAlign w:val="center"/>
          </w:tcPr>
          <w:p>
            <w:r>
              <w:rPr>
                <w:rFonts w:ascii="Arial" w:hAnsi="Arial"/>
                <w:color w:val="000000"/>
                <w:sz w:val="14"/>
              </w:rPr>
              <w:t>29.215</w:t>
            </w:r>
          </w:p>
        </w:tc>
        <w:tc>
          <w:tcPr>
            <w:tcW w:type="dxa" w:w="468"/>
            <w:vAlign w:val="center"/>
          </w:tcPr>
          <w:p>
            <w:r>
              <w:rPr>
                <w:rFonts w:ascii="Arial" w:hAnsi="Arial"/>
                <w:color w:val="000000"/>
                <w:sz w:val="14"/>
              </w:rPr>
              <w:t>2.8856</w:t>
            </w:r>
          </w:p>
        </w:tc>
        <w:tc>
          <w:tcPr>
            <w:tcW w:type="dxa" w:w="468"/>
            <w:vAlign w:val="center"/>
          </w:tcPr>
          <w:p>
            <w:r>
              <w:rPr>
                <w:rFonts w:ascii="Arial" w:hAnsi="Arial"/>
                <w:color w:val="000000"/>
                <w:sz w:val="14"/>
              </w:rPr>
              <w:t>18.274</w:t>
            </w:r>
          </w:p>
        </w:tc>
        <w:tc>
          <w:tcPr>
            <w:tcW w:type="dxa" w:w="468"/>
            <w:vAlign w:val="center"/>
          </w:tcPr>
          <w:p>
            <w:r>
              <w:rPr>
                <w:rFonts w:ascii="Arial" w:hAnsi="Arial"/>
                <w:color w:val="000000"/>
                <w:sz w:val="14"/>
              </w:rPr>
              <w:t>32.569</w:t>
            </w:r>
          </w:p>
        </w:tc>
        <w:tc>
          <w:tcPr>
            <w:tcW w:type="dxa" w:w="468"/>
            <w:vAlign w:val="center"/>
          </w:tcPr>
          <w:p>
            <w:r>
              <w:rPr>
                <w:rFonts w:ascii="Arial" w:hAnsi="Arial"/>
                <w:color w:val="000000"/>
                <w:sz w:val="14"/>
              </w:rPr>
              <w:t>-0.70252</w:t>
            </w:r>
          </w:p>
        </w:tc>
        <w:tc>
          <w:tcPr>
            <w:tcW w:type="dxa" w:w="468"/>
            <w:vAlign w:val="center"/>
          </w:tcPr>
          <w:p>
            <w:r>
              <w:rPr>
                <w:rFonts w:ascii="Arial" w:hAnsi="Arial"/>
                <w:color w:val="000000"/>
                <w:sz w:val="14"/>
              </w:rPr>
              <w:t>0.29165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day_night_range</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8.3381</w:t>
            </w:r>
          </w:p>
        </w:tc>
        <w:tc>
          <w:tcPr>
            <w:tcW w:type="dxa" w:w="468"/>
            <w:vAlign w:val="center"/>
          </w:tcPr>
          <w:p>
            <w:r>
              <w:rPr>
                <w:rFonts w:ascii="Arial" w:hAnsi="Arial"/>
                <w:color w:val="000000"/>
                <w:sz w:val="14"/>
              </w:rPr>
              <w:t>2.9599</w:t>
            </w:r>
          </w:p>
        </w:tc>
        <w:tc>
          <w:tcPr>
            <w:tcW w:type="dxa" w:w="468"/>
            <w:vAlign w:val="center"/>
          </w:tcPr>
          <w:p>
            <w:r>
              <w:rPr>
                <w:rFonts w:ascii="Arial" w:hAnsi="Arial"/>
                <w:color w:val="000000"/>
                <w:sz w:val="14"/>
              </w:rPr>
              <w:t>8.01</w:t>
            </w:r>
          </w:p>
        </w:tc>
        <w:tc>
          <w:tcPr>
            <w:tcW w:type="dxa" w:w="468"/>
            <w:vAlign w:val="center"/>
          </w:tcPr>
          <w:p>
            <w:r>
              <w:rPr>
                <w:rFonts w:ascii="Arial" w:hAnsi="Arial"/>
                <w:color w:val="000000"/>
                <w:sz w:val="14"/>
              </w:rPr>
              <w:t>6.15</w:t>
            </w:r>
          </w:p>
        </w:tc>
        <w:tc>
          <w:tcPr>
            <w:tcW w:type="dxa" w:w="468"/>
            <w:vAlign w:val="center"/>
          </w:tcPr>
          <w:p>
            <w:r>
              <w:rPr>
                <w:rFonts w:ascii="Arial" w:hAnsi="Arial"/>
                <w:color w:val="000000"/>
                <w:sz w:val="14"/>
              </w:rPr>
              <w:t>10.25</w:t>
            </w:r>
          </w:p>
        </w:tc>
        <w:tc>
          <w:tcPr>
            <w:tcW w:type="dxa" w:w="468"/>
            <w:vAlign w:val="center"/>
          </w:tcPr>
          <w:p>
            <w:r>
              <w:rPr>
                <w:rFonts w:ascii="Arial" w:hAnsi="Arial"/>
                <w:color w:val="000000"/>
                <w:sz w:val="14"/>
              </w:rPr>
              <w:t>4.1</w:t>
            </w:r>
          </w:p>
        </w:tc>
        <w:tc>
          <w:tcPr>
            <w:tcW w:type="dxa" w:w="468"/>
            <w:vAlign w:val="center"/>
          </w:tcPr>
          <w:p>
            <w:r>
              <w:rPr>
                <w:rFonts w:ascii="Arial" w:hAnsi="Arial"/>
                <w:color w:val="000000"/>
                <w:sz w:val="14"/>
              </w:rPr>
              <w:t>0.58</w:t>
            </w:r>
          </w:p>
        </w:tc>
        <w:tc>
          <w:tcPr>
            <w:tcW w:type="dxa" w:w="468"/>
            <w:vAlign w:val="center"/>
          </w:tcPr>
          <w:p>
            <w:r>
              <w:rPr>
                <w:rFonts w:ascii="Arial" w:hAnsi="Arial"/>
                <w:color w:val="000000"/>
                <w:sz w:val="14"/>
              </w:rPr>
              <w:t>18.67</w:t>
            </w:r>
          </w:p>
        </w:tc>
        <w:tc>
          <w:tcPr>
            <w:tcW w:type="dxa" w:w="468"/>
            <w:vAlign w:val="center"/>
          </w:tcPr>
          <w:p>
            <w:r>
              <w:rPr>
                <w:rFonts w:ascii="Arial" w:hAnsi="Arial"/>
                <w:color w:val="000000"/>
                <w:sz w:val="14"/>
              </w:rPr>
              <w:t>0.42915</w:t>
            </w:r>
          </w:p>
        </w:tc>
        <w:tc>
          <w:tcPr>
            <w:tcW w:type="dxa" w:w="468"/>
            <w:vAlign w:val="center"/>
          </w:tcPr>
          <w:p>
            <w:r>
              <w:rPr>
                <w:rFonts w:ascii="Arial" w:hAnsi="Arial"/>
                <w:color w:val="000000"/>
                <w:sz w:val="14"/>
              </w:rPr>
              <w:t>-0.21449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precipitation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7.5367</w:t>
            </w:r>
          </w:p>
        </w:tc>
        <w:tc>
          <w:tcPr>
            <w:tcW w:type="dxa" w:w="468"/>
            <w:vAlign w:val="center"/>
          </w:tcPr>
          <w:p>
            <w:r>
              <w:rPr>
                <w:rFonts w:ascii="Arial" w:hAnsi="Arial"/>
                <w:color w:val="000000"/>
                <w:sz w:val="14"/>
              </w:rPr>
              <w:t>13.233</w:t>
            </w:r>
          </w:p>
        </w:tc>
        <w:tc>
          <w:tcPr>
            <w:tcW w:type="dxa" w:w="468"/>
            <w:vAlign w:val="center"/>
          </w:tcPr>
          <w:p>
            <w:r>
              <w:rPr>
                <w:rFonts w:ascii="Arial" w:hAnsi="Arial"/>
                <w:color w:val="000000"/>
                <w:sz w:val="14"/>
              </w:rPr>
              <w:t>1.9</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9.8</w:t>
            </w:r>
          </w:p>
        </w:tc>
        <w:tc>
          <w:tcPr>
            <w:tcW w:type="dxa" w:w="468"/>
            <w:vAlign w:val="center"/>
          </w:tcPr>
          <w:p>
            <w:r>
              <w:rPr>
                <w:rFonts w:ascii="Arial" w:hAnsi="Arial"/>
                <w:color w:val="000000"/>
                <w:sz w:val="14"/>
              </w:rPr>
              <w:t>9.8</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261.1</w:t>
            </w:r>
          </w:p>
        </w:tc>
        <w:tc>
          <w:tcPr>
            <w:tcW w:type="dxa" w:w="468"/>
            <w:vAlign w:val="center"/>
          </w:tcPr>
          <w:p>
            <w:r>
              <w:rPr>
                <w:rFonts w:ascii="Arial" w:hAnsi="Arial"/>
                <w:color w:val="000000"/>
                <w:sz w:val="14"/>
              </w:rPr>
              <w:t>4.2375</w:t>
            </w:r>
          </w:p>
        </w:tc>
        <w:tc>
          <w:tcPr>
            <w:tcW w:type="dxa" w:w="468"/>
            <w:vAlign w:val="center"/>
          </w:tcPr>
          <w:p>
            <w:r>
              <w:rPr>
                <w:rFonts w:ascii="Arial" w:hAnsi="Arial"/>
                <w:color w:val="000000"/>
                <w:sz w:val="14"/>
              </w:rPr>
              <w:t>36.992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rh_mean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77.832</w:t>
            </w:r>
          </w:p>
        </w:tc>
        <w:tc>
          <w:tcPr>
            <w:tcW w:type="dxa" w:w="468"/>
            <w:vAlign w:val="center"/>
          </w:tcPr>
          <w:p>
            <w:r>
              <w:rPr>
                <w:rFonts w:ascii="Arial" w:hAnsi="Arial"/>
                <w:color w:val="000000"/>
                <w:sz w:val="14"/>
              </w:rPr>
              <w:t>9.5174</w:t>
            </w:r>
          </w:p>
        </w:tc>
        <w:tc>
          <w:tcPr>
            <w:tcW w:type="dxa" w:w="468"/>
            <w:vAlign w:val="center"/>
          </w:tcPr>
          <w:p>
            <w:r>
              <w:rPr>
                <w:rFonts w:ascii="Arial" w:hAnsi="Arial"/>
                <w:color w:val="000000"/>
                <w:sz w:val="14"/>
              </w:rPr>
              <w:t>80.038</w:t>
            </w:r>
          </w:p>
        </w:tc>
        <w:tc>
          <w:tcPr>
            <w:tcW w:type="dxa" w:w="468"/>
            <w:vAlign w:val="center"/>
          </w:tcPr>
          <w:p>
            <w:r>
              <w:rPr>
                <w:rFonts w:ascii="Arial" w:hAnsi="Arial"/>
                <w:color w:val="000000"/>
                <w:sz w:val="14"/>
              </w:rPr>
              <w:t>72.862</w:t>
            </w:r>
          </w:p>
        </w:tc>
        <w:tc>
          <w:tcPr>
            <w:tcW w:type="dxa" w:w="468"/>
            <w:vAlign w:val="center"/>
          </w:tcPr>
          <w:p>
            <w:r>
              <w:rPr>
                <w:rFonts w:ascii="Arial" w:hAnsi="Arial"/>
                <w:color w:val="000000"/>
                <w:sz w:val="14"/>
              </w:rPr>
              <w:t>84.524</w:t>
            </w:r>
          </w:p>
        </w:tc>
        <w:tc>
          <w:tcPr>
            <w:tcW w:type="dxa" w:w="468"/>
            <w:vAlign w:val="center"/>
          </w:tcPr>
          <w:p>
            <w:r>
              <w:rPr>
                <w:rFonts w:ascii="Arial" w:hAnsi="Arial"/>
                <w:color w:val="000000"/>
                <w:sz w:val="14"/>
              </w:rPr>
              <w:t>11.662</w:t>
            </w:r>
          </w:p>
        </w:tc>
        <w:tc>
          <w:tcPr>
            <w:tcW w:type="dxa" w:w="468"/>
            <w:vAlign w:val="center"/>
          </w:tcPr>
          <w:p>
            <w:r>
              <w:rPr>
                <w:rFonts w:ascii="Arial" w:hAnsi="Arial"/>
                <w:color w:val="000000"/>
                <w:sz w:val="14"/>
              </w:rPr>
              <w:t>42.205</w:t>
            </w:r>
          </w:p>
        </w:tc>
        <w:tc>
          <w:tcPr>
            <w:tcW w:type="dxa" w:w="468"/>
            <w:vAlign w:val="center"/>
          </w:tcPr>
          <w:p>
            <w:r>
              <w:rPr>
                <w:rFonts w:ascii="Arial" w:hAnsi="Arial"/>
                <w:color w:val="000000"/>
                <w:sz w:val="14"/>
              </w:rPr>
              <w:t>97.47</w:t>
            </w:r>
          </w:p>
        </w:tc>
        <w:tc>
          <w:tcPr>
            <w:tcW w:type="dxa" w:w="468"/>
            <w:vAlign w:val="center"/>
          </w:tcPr>
          <w:p>
            <w:r>
              <w:rPr>
                <w:rFonts w:ascii="Arial" w:hAnsi="Arial"/>
                <w:color w:val="000000"/>
                <w:sz w:val="14"/>
              </w:rPr>
              <w:t>-0.93416</w:t>
            </w:r>
          </w:p>
        </w:tc>
        <w:tc>
          <w:tcPr>
            <w:tcW w:type="dxa" w:w="468"/>
            <w:vAlign w:val="center"/>
          </w:tcPr>
          <w:p>
            <w:r>
              <w:rPr>
                <w:rFonts w:ascii="Arial" w:hAnsi="Arial"/>
                <w:color w:val="000000"/>
                <w:sz w:val="14"/>
              </w:rPr>
              <w:t>0.57913</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wind_speed_mean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5.3937</w:t>
            </w:r>
          </w:p>
        </w:tc>
        <w:tc>
          <w:tcPr>
            <w:tcW w:type="dxa" w:w="468"/>
            <w:vAlign w:val="center"/>
          </w:tcPr>
          <w:p>
            <w:r>
              <w:rPr>
                <w:rFonts w:ascii="Arial" w:hAnsi="Arial"/>
                <w:color w:val="000000"/>
                <w:sz w:val="14"/>
              </w:rPr>
              <w:t>3.7762</w:t>
            </w:r>
          </w:p>
        </w:tc>
        <w:tc>
          <w:tcPr>
            <w:tcW w:type="dxa" w:w="468"/>
            <w:vAlign w:val="center"/>
          </w:tcPr>
          <w:p>
            <w:r>
              <w:rPr>
                <w:rFonts w:ascii="Arial" w:hAnsi="Arial"/>
                <w:color w:val="000000"/>
                <w:sz w:val="14"/>
              </w:rPr>
              <w:t>4.6102</w:t>
            </w:r>
          </w:p>
        </w:tc>
        <w:tc>
          <w:tcPr>
            <w:tcW w:type="dxa" w:w="468"/>
            <w:vAlign w:val="center"/>
          </w:tcPr>
          <w:p>
            <w:r>
              <w:rPr>
                <w:rFonts w:ascii="Arial" w:hAnsi="Arial"/>
                <w:color w:val="000000"/>
                <w:sz w:val="14"/>
              </w:rPr>
              <w:t>2.5456</w:t>
            </w:r>
          </w:p>
        </w:tc>
        <w:tc>
          <w:tcPr>
            <w:tcW w:type="dxa" w:w="468"/>
            <w:vAlign w:val="center"/>
          </w:tcPr>
          <w:p>
            <w:r>
              <w:rPr>
                <w:rFonts w:ascii="Arial" w:hAnsi="Arial"/>
                <w:color w:val="000000"/>
                <w:sz w:val="14"/>
              </w:rPr>
              <w:t>7.2894</w:t>
            </w:r>
          </w:p>
        </w:tc>
        <w:tc>
          <w:tcPr>
            <w:tcW w:type="dxa" w:w="468"/>
            <w:vAlign w:val="center"/>
          </w:tcPr>
          <w:p>
            <w:r>
              <w:rPr>
                <w:rFonts w:ascii="Arial" w:hAnsi="Arial"/>
                <w:color w:val="000000"/>
                <w:sz w:val="14"/>
              </w:rPr>
              <w:t>4.7439</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36.933</w:t>
            </w:r>
          </w:p>
        </w:tc>
        <w:tc>
          <w:tcPr>
            <w:tcW w:type="dxa" w:w="468"/>
            <w:vAlign w:val="center"/>
          </w:tcPr>
          <w:p>
            <w:r>
              <w:rPr>
                <w:rFonts w:ascii="Arial" w:hAnsi="Arial"/>
                <w:color w:val="000000"/>
                <w:sz w:val="14"/>
              </w:rPr>
              <w:t>1.1561</w:t>
            </w:r>
          </w:p>
        </w:tc>
        <w:tc>
          <w:tcPr>
            <w:tcW w:type="dxa" w:w="468"/>
            <w:vAlign w:val="center"/>
          </w:tcPr>
          <w:p>
            <w:r>
              <w:rPr>
                <w:rFonts w:ascii="Arial" w:hAnsi="Arial"/>
                <w:color w:val="000000"/>
                <w:sz w:val="14"/>
              </w:rPr>
              <w:t>1.8538</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cloud_cover</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35.592</w:t>
            </w:r>
          </w:p>
        </w:tc>
        <w:tc>
          <w:tcPr>
            <w:tcW w:type="dxa" w:w="468"/>
            <w:vAlign w:val="center"/>
          </w:tcPr>
          <w:p>
            <w:r>
              <w:rPr>
                <w:rFonts w:ascii="Arial" w:hAnsi="Arial"/>
                <w:color w:val="000000"/>
                <w:sz w:val="14"/>
              </w:rPr>
              <w:t>23.801</w:t>
            </w:r>
          </w:p>
        </w:tc>
        <w:tc>
          <w:tcPr>
            <w:tcW w:type="dxa" w:w="468"/>
            <w:vAlign w:val="center"/>
          </w:tcPr>
          <w:p>
            <w:r>
              <w:rPr>
                <w:rFonts w:ascii="Arial" w:hAnsi="Arial"/>
                <w:color w:val="000000"/>
                <w:sz w:val="14"/>
              </w:rPr>
              <w:t>32.077</w:t>
            </w:r>
          </w:p>
        </w:tc>
        <w:tc>
          <w:tcPr>
            <w:tcW w:type="dxa" w:w="468"/>
            <w:vAlign w:val="center"/>
          </w:tcPr>
          <w:p>
            <w:r>
              <w:rPr>
                <w:rFonts w:ascii="Arial" w:hAnsi="Arial"/>
                <w:color w:val="000000"/>
                <w:sz w:val="14"/>
              </w:rPr>
              <w:t>17.435</w:t>
            </w:r>
          </w:p>
        </w:tc>
        <w:tc>
          <w:tcPr>
            <w:tcW w:type="dxa" w:w="468"/>
            <w:vAlign w:val="center"/>
          </w:tcPr>
          <w:p>
            <w:r>
              <w:rPr>
                <w:rFonts w:ascii="Arial" w:hAnsi="Arial"/>
                <w:color w:val="000000"/>
                <w:sz w:val="14"/>
              </w:rPr>
              <w:t>50.964</w:t>
            </w:r>
          </w:p>
        </w:tc>
        <w:tc>
          <w:tcPr>
            <w:tcW w:type="dxa" w:w="468"/>
            <w:vAlign w:val="center"/>
          </w:tcPr>
          <w:p>
            <w:r>
              <w:rPr>
                <w:rFonts w:ascii="Arial" w:hAnsi="Arial"/>
                <w:color w:val="000000"/>
                <w:sz w:val="14"/>
              </w:rPr>
              <w:t>33.528</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99.833</w:t>
            </w:r>
          </w:p>
        </w:tc>
        <w:tc>
          <w:tcPr>
            <w:tcW w:type="dxa" w:w="468"/>
            <w:vAlign w:val="center"/>
          </w:tcPr>
          <w:p>
            <w:r>
              <w:rPr>
                <w:rFonts w:ascii="Arial" w:hAnsi="Arial"/>
                <w:color w:val="000000"/>
                <w:sz w:val="14"/>
              </w:rPr>
              <w:t>0.56289</w:t>
            </w:r>
          </w:p>
        </w:tc>
        <w:tc>
          <w:tcPr>
            <w:tcW w:type="dxa" w:w="468"/>
            <w:vAlign w:val="center"/>
          </w:tcPr>
          <w:p>
            <w:r>
              <w:rPr>
                <w:rFonts w:ascii="Arial" w:hAnsi="Arial"/>
                <w:color w:val="000000"/>
                <w:sz w:val="14"/>
              </w:rPr>
              <w:t>-0.37127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sunshine_duration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478.13</w:t>
            </w:r>
          </w:p>
        </w:tc>
        <w:tc>
          <w:tcPr>
            <w:tcW w:type="dxa" w:w="468"/>
            <w:vAlign w:val="center"/>
          </w:tcPr>
          <w:p>
            <w:r>
              <w:rPr>
                <w:rFonts w:ascii="Arial" w:hAnsi="Arial"/>
                <w:color w:val="000000"/>
                <w:sz w:val="14"/>
              </w:rPr>
              <w:t>176.92</w:t>
            </w:r>
          </w:p>
        </w:tc>
        <w:tc>
          <w:tcPr>
            <w:tcW w:type="dxa" w:w="468"/>
            <w:vAlign w:val="center"/>
          </w:tcPr>
          <w:p>
            <w:r>
              <w:rPr>
                <w:rFonts w:ascii="Arial" w:hAnsi="Arial"/>
                <w:color w:val="000000"/>
                <w:sz w:val="14"/>
              </w:rPr>
              <w:t>504.93</w:t>
            </w:r>
          </w:p>
        </w:tc>
        <w:tc>
          <w:tcPr>
            <w:tcW w:type="dxa" w:w="468"/>
            <w:vAlign w:val="center"/>
          </w:tcPr>
          <w:p>
            <w:r>
              <w:rPr>
                <w:rFonts w:ascii="Arial" w:hAnsi="Arial"/>
                <w:color w:val="000000"/>
                <w:sz w:val="14"/>
              </w:rPr>
              <w:t>364.86</w:t>
            </w:r>
          </w:p>
        </w:tc>
        <w:tc>
          <w:tcPr>
            <w:tcW w:type="dxa" w:w="468"/>
            <w:vAlign w:val="center"/>
          </w:tcPr>
          <w:p>
            <w:r>
              <w:rPr>
                <w:rFonts w:ascii="Arial" w:hAnsi="Arial"/>
                <w:color w:val="000000"/>
                <w:sz w:val="14"/>
              </w:rPr>
              <w:t>614.95</w:t>
            </w:r>
          </w:p>
        </w:tc>
        <w:tc>
          <w:tcPr>
            <w:tcW w:type="dxa" w:w="468"/>
            <w:vAlign w:val="center"/>
          </w:tcPr>
          <w:p>
            <w:r>
              <w:rPr>
                <w:rFonts w:ascii="Arial" w:hAnsi="Arial"/>
                <w:color w:val="000000"/>
                <w:sz w:val="14"/>
              </w:rPr>
              <w:t>250.09</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807.27</w:t>
            </w:r>
          </w:p>
        </w:tc>
        <w:tc>
          <w:tcPr>
            <w:tcW w:type="dxa" w:w="468"/>
            <w:vAlign w:val="center"/>
          </w:tcPr>
          <w:p>
            <w:r>
              <w:rPr>
                <w:rFonts w:ascii="Arial" w:hAnsi="Arial"/>
                <w:color w:val="000000"/>
                <w:sz w:val="14"/>
              </w:rPr>
              <w:t>-0.58598</w:t>
            </w:r>
          </w:p>
        </w:tc>
        <w:tc>
          <w:tcPr>
            <w:tcW w:type="dxa" w:w="468"/>
            <w:vAlign w:val="center"/>
          </w:tcPr>
          <w:p>
            <w:r>
              <w:rPr>
                <w:rFonts w:ascii="Arial" w:hAnsi="Arial"/>
                <w:color w:val="000000"/>
                <w:sz w:val="14"/>
              </w:rPr>
              <w:t>-0.32721</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shortwave_radiation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5132.1</w:t>
            </w:r>
          </w:p>
        </w:tc>
        <w:tc>
          <w:tcPr>
            <w:tcW w:type="dxa" w:w="468"/>
            <w:vAlign w:val="center"/>
          </w:tcPr>
          <w:p>
            <w:r>
              <w:rPr>
                <w:rFonts w:ascii="Arial" w:hAnsi="Arial"/>
                <w:color w:val="000000"/>
                <w:sz w:val="14"/>
              </w:rPr>
              <w:t>1434.2</w:t>
            </w:r>
          </w:p>
        </w:tc>
        <w:tc>
          <w:tcPr>
            <w:tcW w:type="dxa" w:w="468"/>
            <w:vAlign w:val="center"/>
          </w:tcPr>
          <w:p>
            <w:r>
              <w:rPr>
                <w:rFonts w:ascii="Arial" w:hAnsi="Arial"/>
                <w:color w:val="000000"/>
                <w:sz w:val="14"/>
              </w:rPr>
              <w:t>5437</w:t>
            </w:r>
          </w:p>
        </w:tc>
        <w:tc>
          <w:tcPr>
            <w:tcW w:type="dxa" w:w="468"/>
            <w:vAlign w:val="center"/>
          </w:tcPr>
          <w:p>
            <w:r>
              <w:rPr>
                <w:rFonts w:ascii="Arial" w:hAnsi="Arial"/>
                <w:color w:val="000000"/>
                <w:sz w:val="14"/>
              </w:rPr>
              <w:t>4254</w:t>
            </w:r>
          </w:p>
        </w:tc>
        <w:tc>
          <w:tcPr>
            <w:tcW w:type="dxa" w:w="468"/>
            <w:vAlign w:val="center"/>
          </w:tcPr>
          <w:p>
            <w:r>
              <w:rPr>
                <w:rFonts w:ascii="Arial" w:hAnsi="Arial"/>
                <w:color w:val="000000"/>
                <w:sz w:val="14"/>
              </w:rPr>
              <w:t>6261</w:t>
            </w:r>
          </w:p>
        </w:tc>
        <w:tc>
          <w:tcPr>
            <w:tcW w:type="dxa" w:w="468"/>
            <w:vAlign w:val="center"/>
          </w:tcPr>
          <w:p>
            <w:r>
              <w:rPr>
                <w:rFonts w:ascii="Arial" w:hAnsi="Arial"/>
                <w:color w:val="000000"/>
                <w:sz w:val="14"/>
              </w:rPr>
              <w:t>2007</w:t>
            </w:r>
          </w:p>
        </w:tc>
        <w:tc>
          <w:tcPr>
            <w:tcW w:type="dxa" w:w="468"/>
            <w:vAlign w:val="center"/>
          </w:tcPr>
          <w:p>
            <w:r>
              <w:rPr>
                <w:rFonts w:ascii="Arial" w:hAnsi="Arial"/>
                <w:color w:val="000000"/>
                <w:sz w:val="14"/>
              </w:rPr>
              <w:t>323</w:t>
            </w:r>
          </w:p>
        </w:tc>
        <w:tc>
          <w:tcPr>
            <w:tcW w:type="dxa" w:w="468"/>
            <w:vAlign w:val="center"/>
          </w:tcPr>
          <w:p>
            <w:r>
              <w:rPr>
                <w:rFonts w:ascii="Arial" w:hAnsi="Arial"/>
                <w:color w:val="000000"/>
                <w:sz w:val="14"/>
              </w:rPr>
              <w:t>7889</w:t>
            </w:r>
          </w:p>
        </w:tc>
        <w:tc>
          <w:tcPr>
            <w:tcW w:type="dxa" w:w="468"/>
            <w:vAlign w:val="center"/>
          </w:tcPr>
          <w:p>
            <w:r>
              <w:rPr>
                <w:rFonts w:ascii="Arial" w:hAnsi="Arial"/>
                <w:color w:val="000000"/>
                <w:sz w:val="14"/>
              </w:rPr>
              <w:t>-0.77822</w:t>
            </w:r>
          </w:p>
        </w:tc>
        <w:tc>
          <w:tcPr>
            <w:tcW w:type="dxa" w:w="468"/>
            <w:vAlign w:val="center"/>
          </w:tcPr>
          <w:p>
            <w:r>
              <w:rPr>
                <w:rFonts w:ascii="Arial" w:hAnsi="Arial"/>
                <w:color w:val="000000"/>
                <w:sz w:val="14"/>
              </w:rPr>
              <w:t>-0.050552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longwave_radiation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10009</w:t>
            </w:r>
          </w:p>
        </w:tc>
        <w:tc>
          <w:tcPr>
            <w:tcW w:type="dxa" w:w="468"/>
            <w:vAlign w:val="center"/>
          </w:tcPr>
          <w:p>
            <w:r>
              <w:rPr>
                <w:rFonts w:ascii="Arial" w:hAnsi="Arial"/>
                <w:color w:val="000000"/>
                <w:sz w:val="14"/>
              </w:rPr>
              <w:t>718.42</w:t>
            </w:r>
          </w:p>
        </w:tc>
        <w:tc>
          <w:tcPr>
            <w:tcW w:type="dxa" w:w="468"/>
            <w:vAlign w:val="center"/>
          </w:tcPr>
          <w:p>
            <w:r>
              <w:rPr>
                <w:rFonts w:ascii="Arial" w:hAnsi="Arial"/>
                <w:color w:val="000000"/>
                <w:sz w:val="14"/>
              </w:rPr>
              <w:t>10257</w:t>
            </w:r>
          </w:p>
        </w:tc>
        <w:tc>
          <w:tcPr>
            <w:tcW w:type="dxa" w:w="468"/>
            <w:vAlign w:val="center"/>
          </w:tcPr>
          <w:p>
            <w:r>
              <w:rPr>
                <w:rFonts w:ascii="Arial" w:hAnsi="Arial"/>
                <w:color w:val="000000"/>
                <w:sz w:val="14"/>
              </w:rPr>
              <w:t>9633</w:t>
            </w:r>
          </w:p>
        </w:tc>
        <w:tc>
          <w:tcPr>
            <w:tcW w:type="dxa" w:w="468"/>
            <w:vAlign w:val="center"/>
          </w:tcPr>
          <w:p>
            <w:r>
              <w:rPr>
                <w:rFonts w:ascii="Arial" w:hAnsi="Arial"/>
                <w:color w:val="000000"/>
                <w:sz w:val="14"/>
              </w:rPr>
              <w:t>10560</w:t>
            </w:r>
          </w:p>
        </w:tc>
        <w:tc>
          <w:tcPr>
            <w:tcW w:type="dxa" w:w="468"/>
            <w:vAlign w:val="center"/>
          </w:tcPr>
          <w:p>
            <w:r>
              <w:rPr>
                <w:rFonts w:ascii="Arial" w:hAnsi="Arial"/>
                <w:color w:val="000000"/>
                <w:sz w:val="14"/>
              </w:rPr>
              <w:t>927</w:t>
            </w:r>
          </w:p>
        </w:tc>
        <w:tc>
          <w:tcPr>
            <w:tcW w:type="dxa" w:w="468"/>
            <w:vAlign w:val="center"/>
          </w:tcPr>
          <w:p>
            <w:r>
              <w:rPr>
                <w:rFonts w:ascii="Arial" w:hAnsi="Arial"/>
                <w:color w:val="000000"/>
                <w:sz w:val="14"/>
              </w:rPr>
              <w:t>7313</w:t>
            </w:r>
          </w:p>
        </w:tc>
        <w:tc>
          <w:tcPr>
            <w:tcW w:type="dxa" w:w="468"/>
            <w:vAlign w:val="center"/>
          </w:tcPr>
          <w:p>
            <w:r>
              <w:rPr>
                <w:rFonts w:ascii="Arial" w:hAnsi="Arial"/>
                <w:color w:val="000000"/>
                <w:sz w:val="14"/>
              </w:rPr>
              <w:t>11220</w:t>
            </w:r>
          </w:p>
        </w:tc>
        <w:tc>
          <w:tcPr>
            <w:tcW w:type="dxa" w:w="468"/>
            <w:vAlign w:val="center"/>
          </w:tcPr>
          <w:p>
            <w:r>
              <w:rPr>
                <w:rFonts w:ascii="Arial" w:hAnsi="Arial"/>
                <w:color w:val="000000"/>
                <w:sz w:val="14"/>
              </w:rPr>
              <w:t>-1.1723</w:t>
            </w:r>
          </w:p>
        </w:tc>
        <w:tc>
          <w:tcPr>
            <w:tcW w:type="dxa" w:w="468"/>
            <w:vAlign w:val="center"/>
          </w:tcPr>
          <w:p>
            <w:r>
              <w:rPr>
                <w:rFonts w:ascii="Arial" w:hAnsi="Arial"/>
                <w:color w:val="000000"/>
                <w:sz w:val="14"/>
              </w:rPr>
              <w:t>0.7211</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uv_radiation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608.8</w:t>
            </w:r>
          </w:p>
        </w:tc>
        <w:tc>
          <w:tcPr>
            <w:tcW w:type="dxa" w:w="468"/>
            <w:vAlign w:val="center"/>
          </w:tcPr>
          <w:p>
            <w:r>
              <w:rPr>
                <w:rFonts w:ascii="Arial" w:hAnsi="Arial"/>
                <w:color w:val="000000"/>
                <w:sz w:val="14"/>
              </w:rPr>
              <w:t>152.96</w:t>
            </w:r>
          </w:p>
        </w:tc>
        <w:tc>
          <w:tcPr>
            <w:tcW w:type="dxa" w:w="468"/>
            <w:vAlign w:val="center"/>
          </w:tcPr>
          <w:p>
            <w:r>
              <w:rPr>
                <w:rFonts w:ascii="Arial" w:hAnsi="Arial"/>
                <w:color w:val="000000"/>
                <w:sz w:val="14"/>
              </w:rPr>
              <w:t>645.9</w:t>
            </w:r>
          </w:p>
        </w:tc>
        <w:tc>
          <w:tcPr>
            <w:tcW w:type="dxa" w:w="468"/>
            <w:vAlign w:val="center"/>
          </w:tcPr>
          <w:p>
            <w:r>
              <w:rPr>
                <w:rFonts w:ascii="Arial" w:hAnsi="Arial"/>
                <w:color w:val="000000"/>
                <w:sz w:val="14"/>
              </w:rPr>
              <w:t>523.1</w:t>
            </w:r>
          </w:p>
        </w:tc>
        <w:tc>
          <w:tcPr>
            <w:tcW w:type="dxa" w:w="468"/>
            <w:vAlign w:val="center"/>
          </w:tcPr>
          <w:p>
            <w:r>
              <w:rPr>
                <w:rFonts w:ascii="Arial" w:hAnsi="Arial"/>
                <w:color w:val="000000"/>
                <w:sz w:val="14"/>
              </w:rPr>
              <w:t>720.66</w:t>
            </w:r>
          </w:p>
        </w:tc>
        <w:tc>
          <w:tcPr>
            <w:tcW w:type="dxa" w:w="468"/>
            <w:vAlign w:val="center"/>
          </w:tcPr>
          <w:p>
            <w:r>
              <w:rPr>
                <w:rFonts w:ascii="Arial" w:hAnsi="Arial"/>
                <w:color w:val="000000"/>
                <w:sz w:val="14"/>
              </w:rPr>
              <w:t>197.57</w:t>
            </w:r>
          </w:p>
        </w:tc>
        <w:tc>
          <w:tcPr>
            <w:tcW w:type="dxa" w:w="468"/>
            <w:vAlign w:val="center"/>
          </w:tcPr>
          <w:p>
            <w:r>
              <w:rPr>
                <w:rFonts w:ascii="Arial" w:hAnsi="Arial"/>
                <w:color w:val="000000"/>
                <w:sz w:val="14"/>
              </w:rPr>
              <w:t>46.46</w:t>
            </w:r>
          </w:p>
        </w:tc>
        <w:tc>
          <w:tcPr>
            <w:tcW w:type="dxa" w:w="468"/>
            <w:vAlign w:val="center"/>
          </w:tcPr>
          <w:p>
            <w:r>
              <w:rPr>
                <w:rFonts w:ascii="Arial" w:hAnsi="Arial"/>
                <w:color w:val="000000"/>
                <w:sz w:val="14"/>
              </w:rPr>
              <w:t>892.95</w:t>
            </w:r>
          </w:p>
        </w:tc>
        <w:tc>
          <w:tcPr>
            <w:tcW w:type="dxa" w:w="468"/>
            <w:vAlign w:val="center"/>
          </w:tcPr>
          <w:p>
            <w:r>
              <w:rPr>
                <w:rFonts w:ascii="Arial" w:hAnsi="Arial"/>
                <w:color w:val="000000"/>
                <w:sz w:val="14"/>
              </w:rPr>
              <w:t>-0.90391</w:t>
            </w:r>
          </w:p>
        </w:tc>
        <w:tc>
          <w:tcPr>
            <w:tcW w:type="dxa" w:w="468"/>
            <w:vAlign w:val="center"/>
          </w:tcPr>
          <w:p>
            <w:r>
              <w:rPr>
                <w:rFonts w:ascii="Arial" w:hAnsi="Arial"/>
                <w:color w:val="000000"/>
                <w:sz w:val="14"/>
              </w:rPr>
              <w:t>0.30826</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pressure_mean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1005.6</w:t>
            </w:r>
          </w:p>
        </w:tc>
        <w:tc>
          <w:tcPr>
            <w:tcW w:type="dxa" w:w="468"/>
            <w:vAlign w:val="center"/>
          </w:tcPr>
          <w:p>
            <w:r>
              <w:rPr>
                <w:rFonts w:ascii="Arial" w:hAnsi="Arial"/>
                <w:color w:val="000000"/>
                <w:sz w:val="14"/>
              </w:rPr>
              <w:t>4.3676</w:t>
            </w:r>
          </w:p>
        </w:tc>
        <w:tc>
          <w:tcPr>
            <w:tcW w:type="dxa" w:w="468"/>
            <w:vAlign w:val="center"/>
          </w:tcPr>
          <w:p>
            <w:r>
              <w:rPr>
                <w:rFonts w:ascii="Arial" w:hAnsi="Arial"/>
                <w:color w:val="000000"/>
                <w:sz w:val="14"/>
              </w:rPr>
              <w:t>1005.7</w:t>
            </w:r>
          </w:p>
        </w:tc>
        <w:tc>
          <w:tcPr>
            <w:tcW w:type="dxa" w:w="468"/>
            <w:vAlign w:val="center"/>
          </w:tcPr>
          <w:p>
            <w:r>
              <w:rPr>
                <w:rFonts w:ascii="Arial" w:hAnsi="Arial"/>
                <w:color w:val="000000"/>
                <w:sz w:val="14"/>
              </w:rPr>
              <w:t>1002.5</w:t>
            </w:r>
          </w:p>
        </w:tc>
        <w:tc>
          <w:tcPr>
            <w:tcW w:type="dxa" w:w="468"/>
            <w:vAlign w:val="center"/>
          </w:tcPr>
          <w:p>
            <w:r>
              <w:rPr>
                <w:rFonts w:ascii="Arial" w:hAnsi="Arial"/>
                <w:color w:val="000000"/>
                <w:sz w:val="14"/>
              </w:rPr>
              <w:t>1008.9</w:t>
            </w:r>
          </w:p>
        </w:tc>
        <w:tc>
          <w:tcPr>
            <w:tcW w:type="dxa" w:w="468"/>
            <w:vAlign w:val="center"/>
          </w:tcPr>
          <w:p>
            <w:r>
              <w:rPr>
                <w:rFonts w:ascii="Arial" w:hAnsi="Arial"/>
                <w:color w:val="000000"/>
                <w:sz w:val="14"/>
              </w:rPr>
              <w:t>6.3375</w:t>
            </w:r>
          </w:p>
        </w:tc>
        <w:tc>
          <w:tcPr>
            <w:tcW w:type="dxa" w:w="468"/>
            <w:vAlign w:val="center"/>
          </w:tcPr>
          <w:p>
            <w:r>
              <w:rPr>
                <w:rFonts w:ascii="Arial" w:hAnsi="Arial"/>
                <w:color w:val="000000"/>
                <w:sz w:val="14"/>
              </w:rPr>
              <w:t>987.86</w:t>
            </w:r>
          </w:p>
        </w:tc>
        <w:tc>
          <w:tcPr>
            <w:tcW w:type="dxa" w:w="468"/>
            <w:vAlign w:val="center"/>
          </w:tcPr>
          <w:p>
            <w:r>
              <w:rPr>
                <w:rFonts w:ascii="Arial" w:hAnsi="Arial"/>
                <w:color w:val="000000"/>
                <w:sz w:val="14"/>
              </w:rPr>
              <w:t>1017.1</w:t>
            </w:r>
          </w:p>
        </w:tc>
        <w:tc>
          <w:tcPr>
            <w:tcW w:type="dxa" w:w="468"/>
            <w:vAlign w:val="center"/>
          </w:tcPr>
          <w:p>
            <w:r>
              <w:rPr>
                <w:rFonts w:ascii="Arial" w:hAnsi="Arial"/>
                <w:color w:val="000000"/>
                <w:sz w:val="14"/>
              </w:rPr>
              <w:t>-0.17609</w:t>
            </w:r>
          </w:p>
        </w:tc>
        <w:tc>
          <w:tcPr>
            <w:tcW w:type="dxa" w:w="468"/>
            <w:vAlign w:val="center"/>
          </w:tcPr>
          <w:p>
            <w:r>
              <w:rPr>
                <w:rFonts w:ascii="Arial" w:hAnsi="Arial"/>
                <w:color w:val="000000"/>
                <w:sz w:val="14"/>
              </w:rPr>
              <w:t>-0.31675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evapotranspiration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3.7988</w:t>
            </w:r>
          </w:p>
        </w:tc>
        <w:tc>
          <w:tcPr>
            <w:tcW w:type="dxa" w:w="468"/>
            <w:vAlign w:val="center"/>
          </w:tcPr>
          <w:p>
            <w:r>
              <w:rPr>
                <w:rFonts w:ascii="Arial" w:hAnsi="Arial"/>
                <w:color w:val="000000"/>
                <w:sz w:val="14"/>
              </w:rPr>
              <w:t>0.92919</w:t>
            </w:r>
          </w:p>
        </w:tc>
        <w:tc>
          <w:tcPr>
            <w:tcW w:type="dxa" w:w="468"/>
            <w:vAlign w:val="center"/>
          </w:tcPr>
          <w:p>
            <w:r>
              <w:rPr>
                <w:rFonts w:ascii="Arial" w:hAnsi="Arial"/>
                <w:color w:val="000000"/>
                <w:sz w:val="14"/>
              </w:rPr>
              <w:t>3.7843</w:t>
            </w:r>
          </w:p>
        </w:tc>
        <w:tc>
          <w:tcPr>
            <w:tcW w:type="dxa" w:w="468"/>
            <w:vAlign w:val="center"/>
          </w:tcPr>
          <w:p>
            <w:r>
              <w:rPr>
                <w:rFonts w:ascii="Arial" w:hAnsi="Arial"/>
                <w:color w:val="000000"/>
                <w:sz w:val="14"/>
              </w:rPr>
              <w:t>3.132</w:t>
            </w:r>
          </w:p>
        </w:tc>
        <w:tc>
          <w:tcPr>
            <w:tcW w:type="dxa" w:w="468"/>
            <w:vAlign w:val="center"/>
          </w:tcPr>
          <w:p>
            <w:r>
              <w:rPr>
                <w:rFonts w:ascii="Arial" w:hAnsi="Arial"/>
                <w:color w:val="000000"/>
                <w:sz w:val="14"/>
              </w:rPr>
              <w:t>4.5115</w:t>
            </w:r>
          </w:p>
        </w:tc>
        <w:tc>
          <w:tcPr>
            <w:tcW w:type="dxa" w:w="468"/>
            <w:vAlign w:val="center"/>
          </w:tcPr>
          <w:p>
            <w:r>
              <w:rPr>
                <w:rFonts w:ascii="Arial" w:hAnsi="Arial"/>
                <w:color w:val="000000"/>
                <w:sz w:val="14"/>
              </w:rPr>
              <w:t>1.3795</w:t>
            </w:r>
          </w:p>
        </w:tc>
        <w:tc>
          <w:tcPr>
            <w:tcW w:type="dxa" w:w="468"/>
            <w:vAlign w:val="center"/>
          </w:tcPr>
          <w:p>
            <w:r>
              <w:rPr>
                <w:rFonts w:ascii="Arial" w:hAnsi="Arial"/>
                <w:color w:val="000000"/>
                <w:sz w:val="14"/>
              </w:rPr>
              <w:t>1.0469</w:t>
            </w:r>
          </w:p>
        </w:tc>
        <w:tc>
          <w:tcPr>
            <w:tcW w:type="dxa" w:w="468"/>
            <w:vAlign w:val="center"/>
          </w:tcPr>
          <w:p>
            <w:r>
              <w:rPr>
                <w:rFonts w:ascii="Arial" w:hAnsi="Arial"/>
                <w:color w:val="000000"/>
                <w:sz w:val="14"/>
              </w:rPr>
              <w:t>6.7378</w:t>
            </w:r>
          </w:p>
        </w:tc>
        <w:tc>
          <w:tcPr>
            <w:tcW w:type="dxa" w:w="468"/>
            <w:vAlign w:val="center"/>
          </w:tcPr>
          <w:p>
            <w:r>
              <w:rPr>
                <w:rFonts w:ascii="Arial" w:hAnsi="Arial"/>
                <w:color w:val="000000"/>
                <w:sz w:val="14"/>
              </w:rPr>
              <w:t>-0.067285</w:t>
            </w:r>
          </w:p>
        </w:tc>
        <w:tc>
          <w:tcPr>
            <w:tcW w:type="dxa" w:w="468"/>
            <w:vAlign w:val="center"/>
          </w:tcPr>
          <w:p>
            <w:r>
              <w:rPr>
                <w:rFonts w:ascii="Arial" w:hAnsi="Arial"/>
                <w:color w:val="000000"/>
                <w:sz w:val="14"/>
              </w:rPr>
              <w:t>-0.57604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soil_temperature_mean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28.5</w:t>
            </w:r>
          </w:p>
        </w:tc>
        <w:tc>
          <w:tcPr>
            <w:tcW w:type="dxa" w:w="468"/>
            <w:vAlign w:val="center"/>
          </w:tcPr>
          <w:p>
            <w:r>
              <w:rPr>
                <w:rFonts w:ascii="Arial" w:hAnsi="Arial"/>
                <w:color w:val="000000"/>
                <w:sz w:val="14"/>
              </w:rPr>
              <w:t>2.1141</w:t>
            </w:r>
          </w:p>
        </w:tc>
        <w:tc>
          <w:tcPr>
            <w:tcW w:type="dxa" w:w="468"/>
            <w:vAlign w:val="center"/>
          </w:tcPr>
          <w:p>
            <w:r>
              <w:rPr>
                <w:rFonts w:ascii="Arial" w:hAnsi="Arial"/>
                <w:color w:val="000000"/>
                <w:sz w:val="14"/>
              </w:rPr>
              <w:t>28.752</w:t>
            </w:r>
          </w:p>
        </w:tc>
        <w:tc>
          <w:tcPr>
            <w:tcW w:type="dxa" w:w="468"/>
            <w:vAlign w:val="center"/>
          </w:tcPr>
          <w:p>
            <w:r>
              <w:rPr>
                <w:rFonts w:ascii="Arial" w:hAnsi="Arial"/>
                <w:color w:val="000000"/>
                <w:sz w:val="14"/>
              </w:rPr>
              <w:t>27.31</w:t>
            </w:r>
          </w:p>
        </w:tc>
        <w:tc>
          <w:tcPr>
            <w:tcW w:type="dxa" w:w="468"/>
            <w:vAlign w:val="center"/>
          </w:tcPr>
          <w:p>
            <w:r>
              <w:rPr>
                <w:rFonts w:ascii="Arial" w:hAnsi="Arial"/>
                <w:color w:val="000000"/>
                <w:sz w:val="14"/>
              </w:rPr>
              <w:t>30.016</w:t>
            </w:r>
          </w:p>
        </w:tc>
        <w:tc>
          <w:tcPr>
            <w:tcW w:type="dxa" w:w="468"/>
            <w:vAlign w:val="center"/>
          </w:tcPr>
          <w:p>
            <w:r>
              <w:rPr>
                <w:rFonts w:ascii="Arial" w:hAnsi="Arial"/>
                <w:color w:val="000000"/>
                <w:sz w:val="14"/>
              </w:rPr>
              <w:t>2.7066</w:t>
            </w:r>
          </w:p>
        </w:tc>
        <w:tc>
          <w:tcPr>
            <w:tcW w:type="dxa" w:w="468"/>
            <w:vAlign w:val="center"/>
          </w:tcPr>
          <w:p>
            <w:r>
              <w:rPr>
                <w:rFonts w:ascii="Arial" w:hAnsi="Arial"/>
                <w:color w:val="000000"/>
                <w:sz w:val="14"/>
              </w:rPr>
              <w:t>19.832</w:t>
            </w:r>
          </w:p>
        </w:tc>
        <w:tc>
          <w:tcPr>
            <w:tcW w:type="dxa" w:w="468"/>
            <w:vAlign w:val="center"/>
          </w:tcPr>
          <w:p>
            <w:r>
              <w:rPr>
                <w:rFonts w:ascii="Arial" w:hAnsi="Arial"/>
                <w:color w:val="000000"/>
                <w:sz w:val="14"/>
              </w:rPr>
              <w:t>34.585</w:t>
            </w:r>
          </w:p>
        </w:tc>
        <w:tc>
          <w:tcPr>
            <w:tcW w:type="dxa" w:w="468"/>
            <w:vAlign w:val="center"/>
          </w:tcPr>
          <w:p>
            <w:r>
              <w:rPr>
                <w:rFonts w:ascii="Arial" w:hAnsi="Arial"/>
                <w:color w:val="000000"/>
                <w:sz w:val="14"/>
              </w:rPr>
              <w:t>-0.64722</w:t>
            </w:r>
          </w:p>
        </w:tc>
        <w:tc>
          <w:tcPr>
            <w:tcW w:type="dxa" w:w="468"/>
            <w:vAlign w:val="center"/>
          </w:tcPr>
          <w:p>
            <w:r>
              <w:rPr>
                <w:rFonts w:ascii="Arial" w:hAnsi="Arial"/>
                <w:color w:val="000000"/>
                <w:sz w:val="14"/>
              </w:rPr>
              <w:t>0.27794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soil_moisture_mean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0.31251</w:t>
            </w:r>
          </w:p>
        </w:tc>
        <w:tc>
          <w:tcPr>
            <w:tcW w:type="dxa" w:w="468"/>
            <w:vAlign w:val="center"/>
          </w:tcPr>
          <w:p>
            <w:r>
              <w:rPr>
                <w:rFonts w:ascii="Arial" w:hAnsi="Arial"/>
                <w:color w:val="000000"/>
                <w:sz w:val="14"/>
              </w:rPr>
              <w:t>0.10232</w:t>
            </w:r>
          </w:p>
        </w:tc>
        <w:tc>
          <w:tcPr>
            <w:tcW w:type="dxa" w:w="468"/>
            <w:vAlign w:val="center"/>
          </w:tcPr>
          <w:p>
            <w:r>
              <w:rPr>
                <w:rFonts w:ascii="Arial" w:hAnsi="Arial"/>
                <w:color w:val="000000"/>
                <w:sz w:val="14"/>
              </w:rPr>
              <w:t>0.34985</w:t>
            </w:r>
          </w:p>
        </w:tc>
        <w:tc>
          <w:tcPr>
            <w:tcW w:type="dxa" w:w="468"/>
            <w:vAlign w:val="center"/>
          </w:tcPr>
          <w:p>
            <w:r>
              <w:rPr>
                <w:rFonts w:ascii="Arial" w:hAnsi="Arial"/>
                <w:color w:val="000000"/>
                <w:sz w:val="14"/>
              </w:rPr>
              <w:t>0.20641</w:t>
            </w:r>
          </w:p>
        </w:tc>
        <w:tc>
          <w:tcPr>
            <w:tcW w:type="dxa" w:w="468"/>
            <w:vAlign w:val="center"/>
          </w:tcPr>
          <w:p>
            <w:r>
              <w:rPr>
                <w:rFonts w:ascii="Arial" w:hAnsi="Arial"/>
                <w:color w:val="000000"/>
                <w:sz w:val="14"/>
              </w:rPr>
              <w:t>0.40513</w:t>
            </w:r>
          </w:p>
        </w:tc>
        <w:tc>
          <w:tcPr>
            <w:tcW w:type="dxa" w:w="468"/>
            <w:vAlign w:val="center"/>
          </w:tcPr>
          <w:p>
            <w:r>
              <w:rPr>
                <w:rFonts w:ascii="Arial" w:hAnsi="Arial"/>
                <w:color w:val="000000"/>
                <w:sz w:val="14"/>
              </w:rPr>
              <w:t>0.19872</w:t>
            </w:r>
          </w:p>
        </w:tc>
        <w:tc>
          <w:tcPr>
            <w:tcW w:type="dxa" w:w="468"/>
            <w:vAlign w:val="center"/>
          </w:tcPr>
          <w:p>
            <w:r>
              <w:rPr>
                <w:rFonts w:ascii="Arial" w:hAnsi="Arial"/>
                <w:color w:val="000000"/>
                <w:sz w:val="14"/>
              </w:rPr>
              <w:t>0.12858</w:t>
            </w:r>
          </w:p>
        </w:tc>
        <w:tc>
          <w:tcPr>
            <w:tcW w:type="dxa" w:w="468"/>
            <w:vAlign w:val="center"/>
          </w:tcPr>
          <w:p>
            <w:r>
              <w:rPr>
                <w:rFonts w:ascii="Arial" w:hAnsi="Arial"/>
                <w:color w:val="000000"/>
                <w:sz w:val="14"/>
              </w:rPr>
              <w:t>0.43792</w:t>
            </w:r>
          </w:p>
        </w:tc>
        <w:tc>
          <w:tcPr>
            <w:tcW w:type="dxa" w:w="468"/>
            <w:vAlign w:val="center"/>
          </w:tcPr>
          <w:p>
            <w:r>
              <w:rPr>
                <w:rFonts w:ascii="Arial" w:hAnsi="Arial"/>
                <w:color w:val="000000"/>
                <w:sz w:val="14"/>
              </w:rPr>
              <w:t>-0.48035</w:t>
            </w:r>
          </w:p>
        </w:tc>
        <w:tc>
          <w:tcPr>
            <w:tcW w:type="dxa" w:w="468"/>
            <w:vAlign w:val="center"/>
          </w:tcPr>
          <w:p>
            <w:r>
              <w:rPr>
                <w:rFonts w:ascii="Arial" w:hAnsi="Arial"/>
                <w:color w:val="000000"/>
                <w:sz w:val="14"/>
              </w:rPr>
              <w:t>-1.3482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annual_persistent_count_distribution</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t>5.0943</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28</w:t>
            </w:r>
          </w:p>
        </w:tc>
        <w:tc>
          <w:tcPr>
            <w:tcW w:type="dxa" w:w="468"/>
            <w:vAlign w:val="center"/>
          </w:tcPr>
          <w:p>
            <w:r>
              <w:rPr>
                <w:rFonts w:ascii="Arial" w:hAnsi="Arial"/>
                <w:color w:val="000000"/>
                <w:sz w:val="14"/>
              </w:rPr>
              <w:t>1.5075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t>heatwave_days</w:t>
            </w:r>
          </w:p>
        </w:tc>
        <w:tc>
          <w:tcPr>
            <w:tcW w:type="dxa" w:w="468"/>
            <w:vAlign w:val="center"/>
          </w:tcPr>
          <w:p>
            <w:r>
              <w:rPr>
                <w:rFonts w:ascii="Arial" w:hAnsi="Arial"/>
                <w:color w:val="000000"/>
                <w:sz w:val="14"/>
              </w:rPr>
              <w:t>53</w:t>
            </w:r>
          </w:p>
        </w:tc>
        <w:tc>
          <w:tcPr>
            <w:tcW w:type="dxa" w:w="468"/>
            <w:vAlign w:val="center"/>
          </w:tcPr>
          <w:p>
            <w:r>
              <w:rPr>
                <w:rFonts w:ascii="Arial" w:hAnsi="Arial"/>
                <w:color w:val="000000"/>
                <w:sz w:val="14"/>
              </w:rPr>
              <w:t>58.895</w:t>
            </w:r>
          </w:p>
        </w:tc>
        <w:tc>
          <w:tcPr>
            <w:tcW w:type="dxa" w:w="468"/>
            <w:vAlign w:val="center"/>
          </w:tcPr>
          <w:p>
            <w:r>
              <w:rPr>
                <w:rFonts w:ascii="Arial" w:hAnsi="Arial"/>
                <w:color w:val="000000"/>
                <w:sz w:val="14"/>
              </w:rPr>
              <w:t>11.561</w:t>
            </w:r>
          </w:p>
        </w:tc>
        <w:tc>
          <w:tcPr>
            <w:tcW w:type="dxa" w:w="468"/>
            <w:vAlign w:val="center"/>
          </w:tcPr>
          <w:p>
            <w:r>
              <w:rPr>
                <w:rFonts w:ascii="Arial" w:hAnsi="Arial"/>
                <w:color w:val="000000"/>
                <w:sz w:val="14"/>
              </w:rPr>
              <w:t>31</w:t>
            </w:r>
          </w:p>
        </w:tc>
        <w:tc>
          <w:tcPr>
            <w:tcW w:type="dxa" w:w="468"/>
            <w:vAlign w:val="center"/>
          </w:tcPr>
          <w:p>
            <w:r>
              <w:rPr>
                <w:rFonts w:ascii="Arial" w:hAnsi="Arial"/>
                <w:color w:val="000000"/>
                <w:sz w:val="14"/>
              </w:rPr>
              <w:t>0.58491</w:t>
            </w:r>
          </w:p>
        </w:tc>
      </w:tr>
    </w:tbl>
    <w:p/>
    <w:p>
      <w:pPr>
        <w:pStyle w:val="Caption"/>
        <w:jc w:val="left"/>
      </w:pPr>
      <w:r>
        <w:rPr>
          <w:color w:val="000000"/>
        </w:rPr>
        <w:t>Table 2. Correlation and collinearity screening.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vAlign w:val="center"/>
            <w:shd w:fill="D9EAF7"/>
          </w:tcPr>
          <w:p>
            <w:r>
              <w:rPr>
                <w:rFonts w:ascii="Arial" w:hAnsi="Arial"/>
                <w:b/>
                <w:color w:val="000000"/>
                <w:sz w:val="14"/>
              </w:rPr>
              <w:t>section</w:t>
            </w:r>
          </w:p>
        </w:tc>
        <w:tc>
          <w:tcPr>
            <w:tcW w:type="dxa" w:w="1872"/>
            <w:vAlign w:val="center"/>
            <w:shd w:fill="D9EAF7"/>
          </w:tcPr>
          <w:p>
            <w:r>
              <w:rPr>
                <w:rFonts w:ascii="Arial" w:hAnsi="Arial"/>
                <w:b/>
                <w:color w:val="000000"/>
                <w:sz w:val="14"/>
              </w:rPr>
              <w:t>variable 1</w:t>
            </w:r>
          </w:p>
        </w:tc>
        <w:tc>
          <w:tcPr>
            <w:tcW w:type="dxa" w:w="1872"/>
            <w:vAlign w:val="center"/>
            <w:shd w:fill="D9EAF7"/>
          </w:tcPr>
          <w:p>
            <w:r>
              <w:rPr>
                <w:rFonts w:ascii="Arial" w:hAnsi="Arial"/>
                <w:b/>
                <w:color w:val="000000"/>
                <w:sz w:val="14"/>
              </w:rPr>
              <w:t>variable 2</w:t>
            </w:r>
          </w:p>
        </w:tc>
        <w:tc>
          <w:tcPr>
            <w:tcW w:type="dxa" w:w="1872"/>
            <w:vAlign w:val="center"/>
            <w:shd w:fill="D9EAF7"/>
          </w:tcPr>
          <w:p>
            <w:r>
              <w:rPr>
                <w:rFonts w:ascii="Arial" w:hAnsi="Arial"/>
                <w:b/>
                <w:color w:val="000000"/>
                <w:sz w:val="14"/>
              </w:rPr>
              <w:t>estimate</w:t>
            </w:r>
          </w:p>
        </w:tc>
        <w:tc>
          <w:tcPr>
            <w:tcW w:type="dxa" w:w="1872"/>
            <w:vAlign w:val="center"/>
            <w:shd w:fill="D9EAF7"/>
          </w:tcPr>
          <w:p>
            <w:r>
              <w:rPr>
                <w:rFonts w:ascii="Arial" w:hAnsi="Arial"/>
                <w:b/>
                <w:color w:val="000000"/>
                <w:sz w:val="14"/>
              </w:rPr>
              <w:t>decision</w:t>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0.41827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-0.55466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-0.47027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0.13438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-0.43455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0.49052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0.64551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-0.09505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-0.4891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0.30358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0.15921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0.47766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0.31573</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-0.19921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-0.086378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-0.74095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0.32636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0.82388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0.19739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0.82294</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-0.77552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-0.8246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-0.5334</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0.89831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0.10195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0.73472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-0.65985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-0.77626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-0.43671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0.79115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0.32665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-0.27833</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-0.17302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-0.48359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0.16049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-0.93362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-0.83243</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-0.54647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0.73261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0.85411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0.42095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-0.65568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0.3554</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-0.72892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-0.55766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0.65388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-0.69996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-0.52627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0.17138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-0.5269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0.54006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0.67817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-0.21169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-0.72177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-0.24979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-0.44012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0.30877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-0.19041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0.18631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0.33218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-0.30446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-0.46551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0.56805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-0.050378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0.67372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-0.68231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-0.75831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0.02768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0.73542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-0.053191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0.54289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-0.48324</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-0.67146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0.022284</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0.50688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0.17329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-0.13972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-0.023309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-0.31067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-0.16941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-0.92565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-0.79496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-0.15307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0.46891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0.81706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0.11259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-0.47076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-0.0033119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-0.60008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0.1411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antecedent_predictor_screening</w:t>
            </w:r>
          </w:p>
        </w:tc>
        <w:tc>
          <w:tcPr>
            <w:tcW w:type="dxa" w:w="1872"/>
            <w:vAlign w:val="center"/>
          </w:tcPr>
          <w:p>
            <w:r>
              <w:rPr>
                <w:rFonts w:ascii="Arial" w:hAnsi="Arial"/>
                <w:color w:val="000000"/>
                <w:sz w:val="14"/>
              </w:rPr>
              <w:t>rh_mean_lag3_mean</w:t>
            </w:r>
          </w:p>
        </w:tc>
        <w:tc>
          <w:tcPr>
            <w:tcW w:type="dxa" w:w="1872"/>
            <w:vAlign w:val="center"/>
          </w:tcPr>
          <w:p>
            <w:r>
              <w:rPr>
                <w:rFonts w:ascii="Arial" w:hAnsi="Arial"/>
                <w:color w:val="000000"/>
                <w:sz w:val="14"/>
              </w:rPr>
              <w:t>retained</w:t>
            </w:r>
          </w:p>
        </w:tc>
        <w:tc>
          <w:tcPr>
            <w:tcW w:type="dxa" w:w="1872"/>
            <w:vAlign w:val="center"/>
          </w:tcPr>
          <w:p>
            <w:r>
              <w:rPr>
                <w:rFonts w:ascii="Arial" w:hAnsi="Arial"/>
                <w:color w:val="000000"/>
                <w:sz w:val="14"/>
              </w:rPr>
              <w:t>2.2605</w:t>
            </w:r>
          </w:p>
        </w:tc>
        <w:tc>
          <w:tcPr>
            <w:tcW w:type="dxa" w:w="1872"/>
            <w:vAlign w:val="center"/>
          </w:tcPr>
          <w:p>
            <w:r>
              <w:rPr>
                <w:rFonts w:ascii="Arial" w:hAnsi="Arial"/>
                <w:color w:val="000000"/>
                <w:sz w:val="14"/>
              </w:rPr>
              <w:t>retained; antecedent, non-target-derived, interpretable, VIF below 5</w:t>
            </w:r>
          </w:p>
        </w:tc>
      </w:tr>
      <w:tr>
        <w:tc>
          <w:tcPr>
            <w:tcW w:type="dxa" w:w="1872"/>
            <w:vAlign w:val="center"/>
          </w:tcPr>
          <w:p>
            <w:r>
              <w:rPr>
                <w:rFonts w:ascii="Arial" w:hAnsi="Arial"/>
                <w:color w:val="000000"/>
                <w:sz w:val="14"/>
              </w:rPr>
              <w:t>antecedent_predictor_screening</w:t>
            </w:r>
          </w:p>
        </w:tc>
        <w:tc>
          <w:tcPr>
            <w:tcW w:type="dxa" w:w="1872"/>
            <w:vAlign w:val="center"/>
          </w:tcPr>
          <w:p>
            <w:r>
              <w:rPr>
                <w:rFonts w:ascii="Arial" w:hAnsi="Arial"/>
                <w:color w:val="000000"/>
                <w:sz w:val="14"/>
              </w:rPr>
              <w:t>precipitation_lag7_sum</w:t>
            </w:r>
          </w:p>
        </w:tc>
        <w:tc>
          <w:tcPr>
            <w:tcW w:type="dxa" w:w="1872"/>
            <w:vAlign w:val="center"/>
          </w:tcPr>
          <w:p>
            <w:r>
              <w:rPr>
                <w:rFonts w:ascii="Arial" w:hAnsi="Arial"/>
                <w:color w:val="000000"/>
                <w:sz w:val="14"/>
              </w:rPr>
              <w:t>retained</w:t>
            </w:r>
          </w:p>
        </w:tc>
        <w:tc>
          <w:tcPr>
            <w:tcW w:type="dxa" w:w="1872"/>
            <w:vAlign w:val="center"/>
          </w:tcPr>
          <w:p>
            <w:r>
              <w:rPr>
                <w:rFonts w:ascii="Arial" w:hAnsi="Arial"/>
                <w:color w:val="000000"/>
                <w:sz w:val="14"/>
              </w:rPr>
              <w:t>1.8149</w:t>
            </w:r>
          </w:p>
        </w:tc>
        <w:tc>
          <w:tcPr>
            <w:tcW w:type="dxa" w:w="1872"/>
            <w:vAlign w:val="center"/>
          </w:tcPr>
          <w:p>
            <w:r>
              <w:rPr>
                <w:rFonts w:ascii="Arial" w:hAnsi="Arial"/>
                <w:color w:val="000000"/>
                <w:sz w:val="14"/>
              </w:rPr>
              <w:t>retained; antecedent, non-target-derived, interpretable, VIF below 5</w:t>
            </w:r>
          </w:p>
        </w:tc>
      </w:tr>
      <w:tr>
        <w:tc>
          <w:tcPr>
            <w:tcW w:type="dxa" w:w="1872"/>
            <w:vAlign w:val="center"/>
          </w:tcPr>
          <w:p>
            <w:r>
              <w:rPr>
                <w:rFonts w:ascii="Arial" w:hAnsi="Arial"/>
                <w:color w:val="000000"/>
                <w:sz w:val="14"/>
              </w:rPr>
              <w:t>antecedent_predictor_screening</w:t>
            </w:r>
          </w:p>
        </w:tc>
        <w:tc>
          <w:tcPr>
            <w:tcW w:type="dxa" w:w="1872"/>
            <w:vAlign w:val="center"/>
          </w:tcPr>
          <w:p>
            <w:r>
              <w:rPr>
                <w:rFonts w:ascii="Arial" w:hAnsi="Arial"/>
                <w:color w:val="000000"/>
                <w:sz w:val="14"/>
              </w:rPr>
              <w:t>wind_speed_mean_lag3_mean</w:t>
            </w:r>
          </w:p>
        </w:tc>
        <w:tc>
          <w:tcPr>
            <w:tcW w:type="dxa" w:w="1872"/>
            <w:vAlign w:val="center"/>
          </w:tcPr>
          <w:p>
            <w:r>
              <w:rPr>
                <w:rFonts w:ascii="Arial" w:hAnsi="Arial"/>
                <w:color w:val="000000"/>
                <w:sz w:val="14"/>
              </w:rPr>
              <w:t>retained</w:t>
            </w:r>
          </w:p>
        </w:tc>
        <w:tc>
          <w:tcPr>
            <w:tcW w:type="dxa" w:w="1872"/>
            <w:vAlign w:val="center"/>
          </w:tcPr>
          <w:p>
            <w:r>
              <w:rPr>
                <w:rFonts w:ascii="Arial" w:hAnsi="Arial"/>
                <w:color w:val="000000"/>
                <w:sz w:val="14"/>
              </w:rPr>
              <w:t>1.4422</w:t>
            </w:r>
          </w:p>
        </w:tc>
        <w:tc>
          <w:tcPr>
            <w:tcW w:type="dxa" w:w="1872"/>
            <w:vAlign w:val="center"/>
          </w:tcPr>
          <w:p>
            <w:r>
              <w:rPr>
                <w:rFonts w:ascii="Arial" w:hAnsi="Arial"/>
                <w:color w:val="000000"/>
                <w:sz w:val="14"/>
              </w:rPr>
              <w:t>retained; antecedent, non-target-derived, interpretable, VIF below 5</w:t>
            </w:r>
          </w:p>
        </w:tc>
      </w:tr>
      <w:tr>
        <w:tc>
          <w:tcPr>
            <w:tcW w:type="dxa" w:w="1872"/>
            <w:vAlign w:val="center"/>
          </w:tcPr>
          <w:p>
            <w:r>
              <w:rPr>
                <w:rFonts w:ascii="Arial" w:hAnsi="Arial"/>
                <w:color w:val="000000"/>
                <w:sz w:val="14"/>
              </w:rPr>
              <w:t>antecedent_predictor_screening</w:t>
            </w:r>
          </w:p>
        </w:tc>
        <w:tc>
          <w:tcPr>
            <w:tcW w:type="dxa" w:w="1872"/>
            <w:vAlign w:val="center"/>
          </w:tcPr>
          <w:p>
            <w:r>
              <w:rPr>
                <w:rFonts w:ascii="Arial" w:hAnsi="Arial"/>
                <w:color w:val="000000"/>
                <w:sz w:val="14"/>
              </w:rPr>
              <w:t>pressure_mean_lag3_mean</w:t>
            </w:r>
          </w:p>
        </w:tc>
        <w:tc>
          <w:tcPr>
            <w:tcW w:type="dxa" w:w="1872"/>
            <w:vAlign w:val="center"/>
          </w:tcPr>
          <w:p>
            <w:r>
              <w:rPr>
                <w:rFonts w:ascii="Arial" w:hAnsi="Arial"/>
                <w:color w:val="000000"/>
                <w:sz w:val="14"/>
              </w:rPr>
              <w:t>retained</w:t>
            </w:r>
          </w:p>
        </w:tc>
        <w:tc>
          <w:tcPr>
            <w:tcW w:type="dxa" w:w="1872"/>
            <w:vAlign w:val="center"/>
          </w:tcPr>
          <w:p>
            <w:r>
              <w:rPr>
                <w:rFonts w:ascii="Arial" w:hAnsi="Arial"/>
                <w:color w:val="000000"/>
                <w:sz w:val="14"/>
              </w:rPr>
              <w:t>1.9906</w:t>
            </w:r>
          </w:p>
        </w:tc>
        <w:tc>
          <w:tcPr>
            <w:tcW w:type="dxa" w:w="1872"/>
            <w:vAlign w:val="center"/>
          </w:tcPr>
          <w:p>
            <w:r>
              <w:rPr>
                <w:rFonts w:ascii="Arial" w:hAnsi="Arial"/>
                <w:color w:val="000000"/>
                <w:sz w:val="14"/>
              </w:rPr>
              <w:t>retained; antecedent, non-target-derived, interpretable, VIF below 5</w:t>
            </w:r>
          </w:p>
        </w:tc>
      </w:tr>
      <w:tr>
        <w:tc>
          <w:tcPr>
            <w:tcW w:type="dxa" w:w="1872"/>
            <w:vAlign w:val="center"/>
          </w:tcPr>
          <w:p>
            <w:r>
              <w:rPr>
                <w:rFonts w:ascii="Arial" w:hAnsi="Arial"/>
                <w:color w:val="000000"/>
                <w:sz w:val="14"/>
              </w:rPr>
              <w:t>excluded_predictor_group</w:t>
            </w:r>
          </w:p>
        </w:tc>
        <w:tc>
          <w:tcPr>
            <w:tcW w:type="dxa" w:w="1872"/>
            <w:vAlign w:val="center"/>
          </w:tcPr>
          <w:p>
            <w:r>
              <w:rPr>
                <w:rFonts w:ascii="Arial" w:hAnsi="Arial"/>
                <w:color w:val="000000"/>
                <w:sz w:val="14"/>
              </w:rPr>
              <w:t>same-day Tmax/Tmin/Tmean</w:t>
            </w:r>
          </w:p>
        </w:tc>
        <w:tc>
          <w:tcPr>
            <w:tcW w:type="dxa" w:w="1872"/>
            <w:vAlign w:val="center"/>
          </w:tcPr>
          <w:p>
            <w:r>
              <w:rPr>
                <w:rFonts w:ascii="Arial" w:hAnsi="Arial"/>
                <w:color w:val="000000"/>
                <w:sz w:val="14"/>
              </w:rPr>
              <w:t>excluded</w:t>
            </w:r>
          </w:p>
        </w:tc>
        <w:tc>
          <w:tcPr>
            <w:tcW w:type="dxa" w:w="1872"/>
            <w:vAlign w:val="center"/>
          </w:tcPr>
          <w:p>
            <w:r>
              <w:rPr>
                <w:rFonts w:ascii="Arial" w:hAnsi="Arial"/>
                <w:color w:val="000000"/>
                <w:sz w:val="14"/>
              </w:rPr>
            </w:r>
          </w:p>
        </w:tc>
        <w:tc>
          <w:tcPr>
            <w:tcW w:type="dxa" w:w="1872"/>
            <w:vAlign w:val="center"/>
          </w:tcPr>
          <w:p>
            <w:r>
              <w:rPr>
                <w:rFonts w:ascii="Arial" w:hAnsi="Arial"/>
                <w:color w:val="000000"/>
                <w:sz w:val="14"/>
              </w:rPr>
              <w:t>defines or directly encodes the outcome</w:t>
            </w:r>
          </w:p>
        </w:tc>
      </w:tr>
      <w:tr>
        <w:tc>
          <w:tcPr>
            <w:tcW w:type="dxa" w:w="1872"/>
            <w:vAlign w:val="center"/>
          </w:tcPr>
          <w:p>
            <w:r>
              <w:rPr>
                <w:rFonts w:ascii="Arial" w:hAnsi="Arial"/>
                <w:color w:val="000000"/>
                <w:sz w:val="14"/>
              </w:rPr>
              <w:t>excluded_predictor_group</w:t>
            </w:r>
          </w:p>
        </w:tc>
        <w:tc>
          <w:tcPr>
            <w:tcW w:type="dxa" w:w="1872"/>
            <w:vAlign w:val="center"/>
          </w:tcPr>
          <w:p>
            <w:r>
              <w:rPr>
                <w:rFonts w:ascii="Arial" w:hAnsi="Arial"/>
                <w:color w:val="000000"/>
                <w:sz w:val="14"/>
              </w:rPr>
              <w:t>heat index/apparent temperature/VPD</w:t>
            </w:r>
          </w:p>
        </w:tc>
        <w:tc>
          <w:tcPr>
            <w:tcW w:type="dxa" w:w="1872"/>
            <w:vAlign w:val="center"/>
          </w:tcPr>
          <w:p>
            <w:r>
              <w:rPr>
                <w:rFonts w:ascii="Arial" w:hAnsi="Arial"/>
                <w:color w:val="000000"/>
                <w:sz w:val="14"/>
              </w:rPr>
              <w:t>excluded</w:t>
            </w:r>
          </w:p>
        </w:tc>
        <w:tc>
          <w:tcPr>
            <w:tcW w:type="dxa" w:w="1872"/>
            <w:vAlign w:val="center"/>
          </w:tcPr>
          <w:p>
            <w:r>
              <w:rPr>
                <w:rFonts w:ascii="Arial" w:hAnsi="Arial"/>
                <w:color w:val="000000"/>
                <w:sz w:val="14"/>
              </w:rPr>
            </w:r>
          </w:p>
        </w:tc>
        <w:tc>
          <w:tcPr>
            <w:tcW w:type="dxa" w:w="1872"/>
            <w:vAlign w:val="center"/>
          </w:tcPr>
          <w:p>
            <w:r>
              <w:rPr>
                <w:rFonts w:ascii="Arial" w:hAnsi="Arial"/>
                <w:color w:val="000000"/>
                <w:sz w:val="14"/>
              </w:rPr>
              <w:t>temperature-derived; leakage or tautology risk</w:t>
            </w:r>
          </w:p>
        </w:tc>
      </w:tr>
      <w:tr>
        <w:tc>
          <w:tcPr>
            <w:tcW w:type="dxa" w:w="1872"/>
            <w:vAlign w:val="center"/>
          </w:tcPr>
          <w:p>
            <w:r>
              <w:rPr>
                <w:rFonts w:ascii="Arial" w:hAnsi="Arial"/>
                <w:color w:val="000000"/>
                <w:sz w:val="14"/>
              </w:rPr>
              <w:t>excluded_predictor_group</w:t>
            </w:r>
          </w:p>
        </w:tc>
        <w:tc>
          <w:tcPr>
            <w:tcW w:type="dxa" w:w="1872"/>
            <w:vAlign w:val="center"/>
          </w:tcPr>
          <w:p>
            <w:r>
              <w:rPr>
                <w:rFonts w:ascii="Arial" w:hAnsi="Arial"/>
                <w:color w:val="000000"/>
                <w:sz w:val="14"/>
              </w:rPr>
              <w:t>event duration/intensity</w:t>
            </w:r>
          </w:p>
        </w:tc>
        <w:tc>
          <w:tcPr>
            <w:tcW w:type="dxa" w:w="1872"/>
            <w:vAlign w:val="center"/>
          </w:tcPr>
          <w:p>
            <w:r>
              <w:rPr>
                <w:rFonts w:ascii="Arial" w:hAnsi="Arial"/>
                <w:color w:val="000000"/>
                <w:sz w:val="14"/>
              </w:rPr>
              <w:t>excluded</w:t>
            </w:r>
          </w:p>
        </w:tc>
        <w:tc>
          <w:tcPr>
            <w:tcW w:type="dxa" w:w="1872"/>
            <w:vAlign w:val="center"/>
          </w:tcPr>
          <w:p>
            <w:r>
              <w:rPr>
                <w:rFonts w:ascii="Arial" w:hAnsi="Arial"/>
                <w:color w:val="000000"/>
                <w:sz w:val="14"/>
              </w:rPr>
            </w:r>
          </w:p>
        </w:tc>
        <w:tc>
          <w:tcPr>
            <w:tcW w:type="dxa" w:w="1872"/>
            <w:vAlign w:val="center"/>
          </w:tcPr>
          <w:p>
            <w:r>
              <w:rPr>
                <w:rFonts w:ascii="Arial" w:hAnsi="Arial"/>
                <w:color w:val="000000"/>
                <w:sz w:val="14"/>
              </w:rPr>
              <w:t>defined using outcome or future event information</w:t>
            </w:r>
          </w:p>
        </w:tc>
      </w:tr>
    </w:tbl>
    <w:p/>
    <w:p>
      <w:pPr>
        <w:pStyle w:val="Caption"/>
        <w:jc w:val="left"/>
      </w:pPr>
      <w:r>
        <w:rPr>
          <w:color w:val="000000"/>
        </w:rPr>
        <w:t>Table 3. Heatwave definition and reference-period sensitivity.</w:t>
      </w:r>
    </w:p>
    <w:tbl>
      <w:tblPr>
        <w:tblStyle w:val="TableGrid"/>
        <w:tblW w:type="auto" w:w="0"/>
        <w:tblLayout w:type="autofit"/>
        <w:tblLook w:firstColumn="1" w:firstRow="1" w:lastColumn="0" w:lastRow="0" w:noHBand="0" w:noVBand="1" w:val="04A0"/>
      </w:tblPr>
      <w:tblGrid>
        <w:gridCol w:w="493"/>
        <w:gridCol w:w="493"/>
        <w:gridCol w:w="493"/>
        <w:gridCol w:w="493"/>
        <w:gridCol w:w="493"/>
        <w:gridCol w:w="493"/>
        <w:gridCol w:w="493"/>
        <w:gridCol w:w="493"/>
        <w:gridCol w:w="493"/>
        <w:gridCol w:w="493"/>
        <w:gridCol w:w="493"/>
        <w:gridCol w:w="493"/>
        <w:gridCol w:w="493"/>
        <w:gridCol w:w="493"/>
        <w:gridCol w:w="493"/>
        <w:gridCol w:w="493"/>
        <w:gridCol w:w="493"/>
        <w:gridCol w:w="493"/>
        <w:gridCol w:w="493"/>
      </w:tblGrid>
      <w:tr>
        <w:tc>
          <w:tcPr>
            <w:tcW w:type="dxa" w:w="493"/>
            <w:vAlign w:val="center"/>
            <w:shd w:fill="D9EAF7"/>
          </w:tcPr>
          <w:p>
            <w:r>
              <w:rPr>
                <w:rFonts w:ascii="Arial" w:hAnsi="Arial"/>
                <w:b/>
                <w:color w:val="000000"/>
                <w:sz w:val="14"/>
              </w:rPr>
              <w:t>definition</w:t>
            </w:r>
          </w:p>
        </w:tc>
        <w:tc>
          <w:tcPr>
            <w:tcW w:type="dxa" w:w="493"/>
            <w:vAlign w:val="center"/>
            <w:shd w:fill="D9EAF7"/>
          </w:tcPr>
          <w:p>
            <w:r>
              <w:rPr>
                <w:rFonts w:ascii="Arial" w:hAnsi="Arial"/>
                <w:b/>
                <w:color w:val="000000"/>
                <w:sz w:val="14"/>
              </w:rPr>
              <w:t>definition label</w:t>
            </w:r>
          </w:p>
        </w:tc>
        <w:tc>
          <w:tcPr>
            <w:tcW w:type="dxa" w:w="493"/>
            <w:vAlign w:val="center"/>
            <w:shd w:fill="D9EAF7"/>
          </w:tcPr>
          <w:p>
            <w:r>
              <w:rPr>
                <w:rFonts w:ascii="Arial" w:hAnsi="Arial"/>
                <w:b/>
                <w:color w:val="000000"/>
                <w:sz w:val="14"/>
              </w:rPr>
              <w:t>reference period</w:t>
            </w:r>
          </w:p>
        </w:tc>
        <w:tc>
          <w:tcPr>
            <w:tcW w:type="dxa" w:w="493"/>
            <w:vAlign w:val="center"/>
            <w:shd w:fill="D9EAF7"/>
          </w:tcPr>
          <w:p>
            <w:r>
              <w:rPr>
                <w:rFonts w:ascii="Arial" w:hAnsi="Arial"/>
                <w:b/>
                <w:color w:val="000000"/>
                <w:sz w:val="14"/>
              </w:rPr>
              <w:t>analysis season</w:t>
            </w:r>
          </w:p>
        </w:tc>
        <w:tc>
          <w:tcPr>
            <w:tcW w:type="dxa" w:w="493"/>
            <w:vAlign w:val="center"/>
            <w:shd w:fill="D9EAF7"/>
          </w:tcPr>
          <w:p>
            <w:r>
              <w:rPr>
                <w:rFonts w:ascii="Arial" w:hAnsi="Arial"/>
                <w:b/>
                <w:color w:val="000000"/>
                <w:sz w:val="14"/>
              </w:rPr>
              <w:t>qualifying days</w:t>
            </w:r>
          </w:p>
        </w:tc>
        <w:tc>
          <w:tcPr>
            <w:tcW w:type="dxa" w:w="493"/>
            <w:vAlign w:val="center"/>
            <w:shd w:fill="D9EAF7"/>
          </w:tcPr>
          <w:p>
            <w:r>
              <w:rPr>
                <w:rFonts w:ascii="Arial" w:hAnsi="Arial"/>
                <w:b/>
                <w:color w:val="000000"/>
                <w:sz w:val="14"/>
              </w:rPr>
              <w:t>events</w:t>
            </w:r>
          </w:p>
        </w:tc>
        <w:tc>
          <w:tcPr>
            <w:tcW w:type="dxa" w:w="493"/>
            <w:vAlign w:val="center"/>
            <w:shd w:fill="D9EAF7"/>
          </w:tcPr>
          <w:p>
            <w:r>
              <w:rPr>
                <w:rFonts w:ascii="Arial" w:hAnsi="Arial"/>
                <w:b/>
                <w:color w:val="000000"/>
                <w:sz w:val="14"/>
              </w:rPr>
              <w:t>median duration days</w:t>
            </w:r>
          </w:p>
        </w:tc>
        <w:tc>
          <w:tcPr>
            <w:tcW w:type="dxa" w:w="493"/>
            <w:vAlign w:val="center"/>
            <w:shd w:fill="D9EAF7"/>
          </w:tcPr>
          <w:p>
            <w:r>
              <w:rPr>
                <w:rFonts w:ascii="Arial" w:hAnsi="Arial"/>
                <w:b/>
                <w:color w:val="000000"/>
                <w:sz w:val="14"/>
              </w:rPr>
              <w:t>mean duration days</w:t>
            </w:r>
          </w:p>
        </w:tc>
        <w:tc>
          <w:tcPr>
            <w:tcW w:type="dxa" w:w="493"/>
            <w:vAlign w:val="center"/>
            <w:shd w:fill="D9EAF7"/>
          </w:tcPr>
          <w:p>
            <w:r>
              <w:rPr>
                <w:rFonts w:ascii="Arial" w:hAnsi="Arial"/>
                <w:b/>
                <w:color w:val="000000"/>
                <w:sz w:val="14"/>
              </w:rPr>
              <w:t>maximum duration days</w:t>
            </w:r>
          </w:p>
        </w:tc>
        <w:tc>
          <w:tcPr>
            <w:tcW w:type="dxa" w:w="493"/>
            <w:vAlign w:val="center"/>
            <w:shd w:fill="D9EAF7"/>
          </w:tcPr>
          <w:p>
            <w:r>
              <w:rPr>
                <w:rFonts w:ascii="Arial" w:hAnsi="Arial"/>
                <w:b/>
                <w:color w:val="000000"/>
                <w:sz w:val="14"/>
              </w:rPr>
              <w:t>peak intensity celsius</w:t>
            </w:r>
          </w:p>
        </w:tc>
        <w:tc>
          <w:tcPr>
            <w:tcW w:type="dxa" w:w="493"/>
            <w:vAlign w:val="center"/>
            <w:shd w:fill="D9EAF7"/>
          </w:tcPr>
          <w:p>
            <w:r>
              <w:rPr>
                <w:rFonts w:ascii="Arial" w:hAnsi="Arial"/>
                <w:b/>
                <w:color w:val="000000"/>
                <w:sz w:val="14"/>
              </w:rPr>
              <w:t>cumulative intensity degree days</w:t>
            </w:r>
          </w:p>
        </w:tc>
        <w:tc>
          <w:tcPr>
            <w:tcW w:type="dxa" w:w="493"/>
            <w:vAlign w:val="center"/>
            <w:shd w:fill="D9EAF7"/>
          </w:tcPr>
          <w:p>
            <w:r>
              <w:rPr>
                <w:rFonts w:ascii="Arial" w:hAnsi="Arial"/>
                <w:b/>
                <w:color w:val="000000"/>
                <w:sz w:val="14"/>
              </w:rPr>
              <w:t>median onset day of year</w:t>
            </w:r>
          </w:p>
        </w:tc>
        <w:tc>
          <w:tcPr>
            <w:tcW w:type="dxa" w:w="493"/>
            <w:vAlign w:val="center"/>
            <w:shd w:fill="D9EAF7"/>
          </w:tcPr>
          <w:p>
            <w:r>
              <w:rPr>
                <w:rFonts w:ascii="Arial" w:hAnsi="Arial"/>
                <w:b/>
                <w:color w:val="000000"/>
                <w:sz w:val="14"/>
              </w:rPr>
              <w:t>peak month</w:t>
            </w:r>
          </w:p>
        </w:tc>
        <w:tc>
          <w:tcPr>
            <w:tcW w:type="dxa" w:w="493"/>
            <w:vAlign w:val="center"/>
            <w:shd w:fill="D9EAF7"/>
          </w:tcPr>
          <w:p>
            <w:r>
              <w:rPr>
                <w:rFonts w:ascii="Arial" w:hAnsi="Arial"/>
                <w:b/>
                <w:color w:val="000000"/>
                <w:sz w:val="14"/>
              </w:rPr>
              <w:t>selected count model</w:t>
            </w:r>
          </w:p>
        </w:tc>
        <w:tc>
          <w:tcPr>
            <w:tcW w:type="dxa" w:w="493"/>
            <w:vAlign w:val="center"/>
            <w:shd w:fill="D9EAF7"/>
          </w:tcPr>
          <w:p>
            <w:r>
              <w:rPr>
                <w:rFonts w:ascii="Arial" w:hAnsi="Arial"/>
                <w:b/>
                <w:color w:val="000000"/>
                <w:sz w:val="14"/>
              </w:rPr>
              <w:t>irr per decade</w:t>
            </w:r>
          </w:p>
        </w:tc>
        <w:tc>
          <w:tcPr>
            <w:tcW w:type="dxa" w:w="493"/>
            <w:vAlign w:val="center"/>
            <w:shd w:fill="D9EAF7"/>
          </w:tcPr>
          <w:p>
            <w:r>
              <w:rPr>
                <w:rFonts w:ascii="Arial" w:hAnsi="Arial"/>
                <w:b/>
                <w:color w:val="000000"/>
                <w:sz w:val="14"/>
              </w:rPr>
              <w:t>irr ci lower</w:t>
            </w:r>
          </w:p>
        </w:tc>
        <w:tc>
          <w:tcPr>
            <w:tcW w:type="dxa" w:w="493"/>
            <w:vAlign w:val="center"/>
            <w:shd w:fill="D9EAF7"/>
          </w:tcPr>
          <w:p>
            <w:r>
              <w:rPr>
                <w:rFonts w:ascii="Arial" w:hAnsi="Arial"/>
                <w:b/>
                <w:color w:val="000000"/>
                <w:sz w:val="14"/>
              </w:rPr>
              <w:t>irr ci upper</w:t>
            </w:r>
          </w:p>
        </w:tc>
        <w:tc>
          <w:tcPr>
            <w:tcW w:type="dxa" w:w="493"/>
            <w:vAlign w:val="center"/>
            <w:shd w:fill="D9EAF7"/>
          </w:tcPr>
          <w:p>
            <w:r>
              <w:rPr>
                <w:rFonts w:ascii="Arial" w:hAnsi="Arial"/>
                <w:b/>
                <w:color w:val="000000"/>
                <w:sz w:val="14"/>
              </w:rPr>
              <w:t>p value</w:t>
            </w:r>
          </w:p>
        </w:tc>
        <w:tc>
          <w:tcPr>
            <w:tcW w:type="dxa" w:w="493"/>
            <w:vAlign w:val="center"/>
            <w:shd w:fill="D9EAF7"/>
          </w:tcPr>
          <w:p>
            <w:r>
              <w:rPr>
                <w:rFonts w:ascii="Arial" w:hAnsi="Arial"/>
                <w:b/>
                <w:color w:val="000000"/>
                <w:sz w:val="14"/>
              </w:rPr>
              <w:t>q value bh across primary definitions</w:t>
            </w:r>
          </w:p>
        </w:tc>
      </w:tr>
      <w:tr>
        <w:tc>
          <w:tcPr>
            <w:tcW w:type="dxa" w:w="493"/>
            <w:vAlign w:val="center"/>
          </w:tcPr>
          <w:p>
            <w:r>
              <w:rPr>
                <w:rFonts w:ascii="Arial" w:hAnsi="Arial"/>
                <w:color w:val="000000"/>
                <w:sz w:val="14"/>
              </w:rPr>
              <w:t>operational_36c_1d</w:t>
            </w:r>
          </w:p>
        </w:tc>
        <w:tc>
          <w:tcPr>
            <w:tcW w:type="dxa" w:w="493"/>
            <w:vAlign w:val="center"/>
          </w:tcPr>
          <w:p>
            <w:r>
              <w:rPr>
                <w:rFonts w:ascii="Arial" w:hAnsi="Arial"/>
                <w:color w:val="000000"/>
                <w:sz w:val="14"/>
              </w:rPr>
              <w:t>$T_{\max}\geq36\,{}^\circ$C, $\geq1$ day</w:t>
            </w:r>
          </w:p>
        </w:tc>
        <w:tc>
          <w:tcPr>
            <w:tcW w:type="dxa" w:w="493"/>
            <w:vAlign w:val="center"/>
          </w:tcPr>
          <w:p>
            <w:r>
              <w:rPr>
                <w:rFonts w:ascii="Arial" w:hAnsi="Arial"/>
                <w:color w:val="000000"/>
                <w:sz w:val="14"/>
              </w:rPr>
              <w:t>absolute</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369</w:t>
            </w:r>
          </w:p>
        </w:tc>
        <w:tc>
          <w:tcPr>
            <w:tcW w:type="dxa" w:w="493"/>
            <w:vAlign w:val="center"/>
          </w:tcPr>
          <w:p>
            <w:r>
              <w:rPr>
                <w:rFonts w:ascii="Arial" w:hAnsi="Arial"/>
                <w:color w:val="000000"/>
                <w:sz w:val="14"/>
              </w:rPr>
              <w:t>128</w:t>
            </w:r>
          </w:p>
        </w:tc>
        <w:tc>
          <w:tcPr>
            <w:tcW w:type="dxa" w:w="493"/>
            <w:vAlign w:val="center"/>
          </w:tcPr>
          <w:p>
            <w:r>
              <w:rPr>
                <w:rFonts w:ascii="Arial" w:hAnsi="Arial"/>
                <w:color w:val="000000"/>
                <w:sz w:val="14"/>
              </w:rPr>
              <w:t>2</w:t>
            </w:r>
          </w:p>
        </w:tc>
        <w:tc>
          <w:tcPr>
            <w:tcW w:type="dxa" w:w="493"/>
            <w:vAlign w:val="center"/>
          </w:tcPr>
          <w:p>
            <w:r>
              <w:rPr>
                <w:rFonts w:ascii="Arial" w:hAnsi="Arial"/>
                <w:color w:val="000000"/>
                <w:sz w:val="14"/>
              </w:rPr>
              <w:t>2.8828</w:t>
            </w:r>
          </w:p>
        </w:tc>
        <w:tc>
          <w:tcPr>
            <w:tcW w:type="dxa" w:w="493"/>
            <w:vAlign w:val="center"/>
          </w:tcPr>
          <w:p>
            <w:r>
              <w:rPr>
                <w:rFonts w:ascii="Arial" w:hAnsi="Arial"/>
                <w:color w:val="000000"/>
                <w:sz w:val="14"/>
              </w:rPr>
              <w:t>15</w:t>
            </w:r>
          </w:p>
        </w:tc>
        <w:tc>
          <w:tcPr>
            <w:tcW w:type="dxa" w:w="493"/>
            <w:vAlign w:val="center"/>
          </w:tcPr>
          <w:p>
            <w:r>
              <w:rPr>
                <w:rFonts w:ascii="Arial" w:hAnsi="Arial"/>
                <w:color w:val="000000"/>
                <w:sz w:val="14"/>
              </w:rPr>
              <w:t>4.2004</w:t>
            </w:r>
          </w:p>
        </w:tc>
        <w:tc>
          <w:tcPr>
            <w:tcW w:type="dxa" w:w="493"/>
            <w:vAlign w:val="center"/>
          </w:tcPr>
          <w:p>
            <w:r>
              <w:rPr>
                <w:rFonts w:ascii="Arial" w:hAnsi="Arial"/>
                <w:color w:val="000000"/>
                <w:sz w:val="14"/>
              </w:rPr>
              <w:t>365.24</w:t>
            </w:r>
          </w:p>
        </w:tc>
        <w:tc>
          <w:tcPr>
            <w:tcW w:type="dxa" w:w="493"/>
            <w:vAlign w:val="center"/>
          </w:tcPr>
          <w:p>
            <w:r>
              <w:rPr>
                <w:rFonts w:ascii="Arial" w:hAnsi="Arial"/>
                <w:color w:val="000000"/>
                <w:sz w:val="14"/>
              </w:rPr>
              <w:t>108.5</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1.0183</w:t>
            </w:r>
          </w:p>
        </w:tc>
        <w:tc>
          <w:tcPr>
            <w:tcW w:type="dxa" w:w="493"/>
            <w:vAlign w:val="center"/>
          </w:tcPr>
          <w:p>
            <w:r>
              <w:rPr>
                <w:rFonts w:ascii="Arial" w:hAnsi="Arial"/>
                <w:color w:val="000000"/>
                <w:sz w:val="14"/>
              </w:rPr>
              <w:t>0.79885</w:t>
            </w:r>
          </w:p>
        </w:tc>
        <w:tc>
          <w:tcPr>
            <w:tcW w:type="dxa" w:w="493"/>
            <w:vAlign w:val="center"/>
          </w:tcPr>
          <w:p>
            <w:r>
              <w:rPr>
                <w:rFonts w:ascii="Arial" w:hAnsi="Arial"/>
                <w:color w:val="000000"/>
                <w:sz w:val="14"/>
              </w:rPr>
              <w:t>1.2982</w:t>
            </w:r>
          </w:p>
        </w:tc>
        <w:tc>
          <w:tcPr>
            <w:tcW w:type="dxa" w:w="493"/>
            <w:vAlign w:val="center"/>
          </w:tcPr>
          <w:p>
            <w:r>
              <w:rPr>
                <w:rFonts w:ascii="Arial" w:hAnsi="Arial"/>
                <w:color w:val="000000"/>
                <w:sz w:val="14"/>
              </w:rPr>
              <w:t>0.8833</w:t>
            </w:r>
          </w:p>
        </w:tc>
        <w:tc>
          <w:tcPr>
            <w:tcW w:type="dxa" w:w="493"/>
            <w:vAlign w:val="center"/>
          </w:tcPr>
          <w:p>
            <w:r>
              <w:rPr>
                <w:rFonts w:ascii="Arial" w:hAnsi="Arial"/>
                <w:color w:val="000000"/>
                <w:sz w:val="14"/>
              </w:rPr>
              <w:t>0.8867</w:t>
            </w:r>
          </w:p>
        </w:tc>
      </w:tr>
      <w:tr>
        <w:tc>
          <w:tcPr>
            <w:tcW w:type="dxa" w:w="493"/>
            <w:vAlign w:val="center"/>
          </w:tcPr>
          <w:p>
            <w:r>
              <w:rPr>
                <w:rFonts w:ascii="Arial" w:hAnsi="Arial"/>
                <w:color w:val="000000"/>
                <w:sz w:val="14"/>
              </w:rPr>
              <w:t>persistent_36c_2d</w:t>
            </w:r>
          </w:p>
        </w:tc>
        <w:tc>
          <w:tcPr>
            <w:tcW w:type="dxa" w:w="493"/>
            <w:vAlign w:val="center"/>
          </w:tcPr>
          <w:p>
            <w:r>
              <w:rPr>
                <w:rFonts w:ascii="Arial" w:hAnsi="Arial"/>
                <w:color w:val="000000"/>
                <w:sz w:val="14"/>
              </w:rPr>
              <w:t>$T_{\max}\geq36\,{}^\circ$C, $\geq2$ days</w:t>
            </w:r>
          </w:p>
        </w:tc>
        <w:tc>
          <w:tcPr>
            <w:tcW w:type="dxa" w:w="493"/>
            <w:vAlign w:val="center"/>
          </w:tcPr>
          <w:p>
            <w:r>
              <w:rPr>
                <w:rFonts w:ascii="Arial" w:hAnsi="Arial"/>
                <w:color w:val="000000"/>
                <w:sz w:val="14"/>
              </w:rPr>
              <w:t>absolute</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310</w:t>
            </w:r>
          </w:p>
        </w:tc>
        <w:tc>
          <w:tcPr>
            <w:tcW w:type="dxa" w:w="493"/>
            <w:vAlign w:val="center"/>
          </w:tcPr>
          <w:p>
            <w:r>
              <w:rPr>
                <w:rFonts w:ascii="Arial" w:hAnsi="Arial"/>
                <w:color w:val="000000"/>
                <w:sz w:val="14"/>
              </w:rPr>
              <w:t>69</w:t>
            </w:r>
          </w:p>
        </w:tc>
        <w:tc>
          <w:tcPr>
            <w:tcW w:type="dxa" w:w="493"/>
            <w:vAlign w:val="center"/>
          </w:tcPr>
          <w:p>
            <w:r>
              <w:rPr>
                <w:rFonts w:ascii="Arial" w:hAnsi="Arial"/>
                <w:color w:val="000000"/>
                <w:sz w:val="14"/>
              </w:rPr>
              <w:t>3</w:t>
            </w:r>
          </w:p>
        </w:tc>
        <w:tc>
          <w:tcPr>
            <w:tcW w:type="dxa" w:w="493"/>
            <w:vAlign w:val="center"/>
          </w:tcPr>
          <w:p>
            <w:r>
              <w:rPr>
                <w:rFonts w:ascii="Arial" w:hAnsi="Arial"/>
                <w:color w:val="000000"/>
                <w:sz w:val="14"/>
              </w:rPr>
              <w:t>4.4928</w:t>
            </w:r>
          </w:p>
        </w:tc>
        <w:tc>
          <w:tcPr>
            <w:tcW w:type="dxa" w:w="493"/>
            <w:vAlign w:val="center"/>
          </w:tcPr>
          <w:p>
            <w:r>
              <w:rPr>
                <w:rFonts w:ascii="Arial" w:hAnsi="Arial"/>
                <w:color w:val="000000"/>
                <w:sz w:val="14"/>
              </w:rPr>
              <w:t>15</w:t>
            </w:r>
          </w:p>
        </w:tc>
        <w:tc>
          <w:tcPr>
            <w:tcW w:type="dxa" w:w="493"/>
            <w:vAlign w:val="center"/>
          </w:tcPr>
          <w:p>
            <w:r>
              <w:rPr>
                <w:rFonts w:ascii="Arial" w:hAnsi="Arial"/>
                <w:color w:val="000000"/>
                <w:sz w:val="14"/>
              </w:rPr>
              <w:t>4.2004</w:t>
            </w:r>
          </w:p>
        </w:tc>
        <w:tc>
          <w:tcPr>
            <w:tcW w:type="dxa" w:w="493"/>
            <w:vAlign w:val="center"/>
          </w:tcPr>
          <w:p>
            <w:r>
              <w:rPr>
                <w:rFonts w:ascii="Arial" w:hAnsi="Arial"/>
                <w:color w:val="000000"/>
                <w:sz w:val="14"/>
              </w:rPr>
              <w:t>341.06</w:t>
            </w:r>
          </w:p>
        </w:tc>
        <w:tc>
          <w:tcPr>
            <w:tcW w:type="dxa" w:w="493"/>
            <w:vAlign w:val="center"/>
          </w:tcPr>
          <w:p>
            <w:r>
              <w:rPr>
                <w:rFonts w:ascii="Arial" w:hAnsi="Arial"/>
                <w:color w:val="000000"/>
                <w:sz w:val="14"/>
              </w:rPr>
              <w:t>110</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1.0202</w:t>
            </w:r>
          </w:p>
        </w:tc>
        <w:tc>
          <w:tcPr>
            <w:tcW w:type="dxa" w:w="493"/>
            <w:vAlign w:val="center"/>
          </w:tcPr>
          <w:p>
            <w:r>
              <w:rPr>
                <w:rFonts w:ascii="Arial" w:hAnsi="Arial"/>
                <w:color w:val="000000"/>
                <w:sz w:val="14"/>
              </w:rPr>
              <w:t>0.77463</w:t>
            </w:r>
          </w:p>
        </w:tc>
        <w:tc>
          <w:tcPr>
            <w:tcW w:type="dxa" w:w="493"/>
            <w:vAlign w:val="center"/>
          </w:tcPr>
          <w:p>
            <w:r>
              <w:rPr>
                <w:rFonts w:ascii="Arial" w:hAnsi="Arial"/>
                <w:color w:val="000000"/>
                <w:sz w:val="14"/>
              </w:rPr>
              <w:t>1.3437</w:t>
            </w:r>
          </w:p>
        </w:tc>
        <w:tc>
          <w:tcPr>
            <w:tcW w:type="dxa" w:w="493"/>
            <w:vAlign w:val="center"/>
          </w:tcPr>
          <w:p>
            <w:r>
              <w:rPr>
                <w:rFonts w:ascii="Arial" w:hAnsi="Arial"/>
                <w:color w:val="000000"/>
                <w:sz w:val="14"/>
              </w:rPr>
              <w:t>0.8867</w:t>
            </w:r>
          </w:p>
        </w:tc>
        <w:tc>
          <w:tcPr>
            <w:tcW w:type="dxa" w:w="493"/>
            <w:vAlign w:val="center"/>
          </w:tcPr>
          <w:p>
            <w:r>
              <w:rPr>
                <w:rFonts w:ascii="Arial" w:hAnsi="Arial"/>
                <w:color w:val="000000"/>
                <w:sz w:val="14"/>
              </w:rPr>
              <w:t>0.8867</w:t>
            </w:r>
          </w:p>
        </w:tc>
      </w:tr>
      <w:tr>
        <w:tc>
          <w:tcPr>
            <w:tcW w:type="dxa" w:w="493"/>
            <w:vAlign w:val="center"/>
          </w:tcPr>
          <w:p>
            <w:r>
              <w:rPr>
                <w:rFonts w:ascii="Arial" w:hAnsi="Arial"/>
                <w:color w:val="000000"/>
                <w:sz w:val="14"/>
              </w:rPr>
              <w:t>persistent_36c_3d</w:t>
            </w:r>
          </w:p>
        </w:tc>
        <w:tc>
          <w:tcPr>
            <w:tcW w:type="dxa" w:w="493"/>
            <w:vAlign w:val="center"/>
          </w:tcPr>
          <w:p>
            <w:r>
              <w:rPr>
                <w:rFonts w:ascii="Arial" w:hAnsi="Arial"/>
                <w:color w:val="000000"/>
                <w:sz w:val="14"/>
              </w:rPr>
              <w:t>$T_{\max}\geq36\,{}^\circ$C, $\geq3$ days</w:t>
            </w:r>
          </w:p>
        </w:tc>
        <w:tc>
          <w:tcPr>
            <w:tcW w:type="dxa" w:w="493"/>
            <w:vAlign w:val="center"/>
          </w:tcPr>
          <w:p>
            <w:r>
              <w:rPr>
                <w:rFonts w:ascii="Arial" w:hAnsi="Arial"/>
                <w:color w:val="000000"/>
                <w:sz w:val="14"/>
              </w:rPr>
              <w:t>absolute</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270</w:t>
            </w:r>
          </w:p>
        </w:tc>
        <w:tc>
          <w:tcPr>
            <w:tcW w:type="dxa" w:w="493"/>
            <w:vAlign w:val="center"/>
          </w:tcPr>
          <w:p>
            <w:r>
              <w:rPr>
                <w:rFonts w:ascii="Arial" w:hAnsi="Arial"/>
                <w:color w:val="000000"/>
                <w:sz w:val="14"/>
              </w:rPr>
              <w:t>49</w:t>
            </w:r>
          </w:p>
        </w:tc>
        <w:tc>
          <w:tcPr>
            <w:tcW w:type="dxa" w:w="493"/>
            <w:vAlign w:val="center"/>
          </w:tcPr>
          <w:p>
            <w:r>
              <w:rPr>
                <w:rFonts w:ascii="Arial" w:hAnsi="Arial"/>
                <w:color w:val="000000"/>
                <w:sz w:val="14"/>
              </w:rPr>
              <w:t>5</w:t>
            </w:r>
          </w:p>
        </w:tc>
        <w:tc>
          <w:tcPr>
            <w:tcW w:type="dxa" w:w="493"/>
            <w:vAlign w:val="center"/>
          </w:tcPr>
          <w:p>
            <w:r>
              <w:rPr>
                <w:rFonts w:ascii="Arial" w:hAnsi="Arial"/>
                <w:color w:val="000000"/>
                <w:sz w:val="14"/>
              </w:rPr>
              <w:t>5.5102</w:t>
            </w:r>
          </w:p>
        </w:tc>
        <w:tc>
          <w:tcPr>
            <w:tcW w:type="dxa" w:w="493"/>
            <w:vAlign w:val="center"/>
          </w:tcPr>
          <w:p>
            <w:r>
              <w:rPr>
                <w:rFonts w:ascii="Arial" w:hAnsi="Arial"/>
                <w:color w:val="000000"/>
                <w:sz w:val="14"/>
              </w:rPr>
              <w:t>15</w:t>
            </w:r>
          </w:p>
        </w:tc>
        <w:tc>
          <w:tcPr>
            <w:tcW w:type="dxa" w:w="493"/>
            <w:vAlign w:val="center"/>
          </w:tcPr>
          <w:p>
            <w:r>
              <w:rPr>
                <w:rFonts w:ascii="Arial" w:hAnsi="Arial"/>
                <w:color w:val="000000"/>
                <w:sz w:val="14"/>
              </w:rPr>
              <w:t>4.2004</w:t>
            </w:r>
          </w:p>
        </w:tc>
        <w:tc>
          <w:tcPr>
            <w:tcW w:type="dxa" w:w="493"/>
            <w:vAlign w:val="center"/>
          </w:tcPr>
          <w:p>
            <w:r>
              <w:rPr>
                <w:rFonts w:ascii="Arial" w:hAnsi="Arial"/>
                <w:color w:val="000000"/>
                <w:sz w:val="14"/>
              </w:rPr>
              <w:t>323.93</w:t>
            </w:r>
          </w:p>
        </w:tc>
        <w:tc>
          <w:tcPr>
            <w:tcW w:type="dxa" w:w="493"/>
            <w:vAlign w:val="center"/>
          </w:tcPr>
          <w:p>
            <w:r>
              <w:rPr>
                <w:rFonts w:ascii="Arial" w:hAnsi="Arial"/>
                <w:color w:val="000000"/>
                <w:sz w:val="14"/>
              </w:rPr>
              <w:t>110</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1.0288</w:t>
            </w:r>
          </w:p>
        </w:tc>
        <w:tc>
          <w:tcPr>
            <w:tcW w:type="dxa" w:w="493"/>
            <w:vAlign w:val="center"/>
          </w:tcPr>
          <w:p>
            <w:r>
              <w:rPr>
                <w:rFonts w:ascii="Arial" w:hAnsi="Arial"/>
                <w:color w:val="000000"/>
                <w:sz w:val="14"/>
              </w:rPr>
              <w:t>0.72749</w:t>
            </w:r>
          </w:p>
        </w:tc>
        <w:tc>
          <w:tcPr>
            <w:tcW w:type="dxa" w:w="493"/>
            <w:vAlign w:val="center"/>
          </w:tcPr>
          <w:p>
            <w:r>
              <w:rPr>
                <w:rFonts w:ascii="Arial" w:hAnsi="Arial"/>
                <w:color w:val="000000"/>
                <w:sz w:val="14"/>
              </w:rPr>
              <w:t>1.4549</w:t>
            </w:r>
          </w:p>
        </w:tc>
        <w:tc>
          <w:tcPr>
            <w:tcW w:type="dxa" w:w="493"/>
            <w:vAlign w:val="center"/>
          </w:tcPr>
          <w:p>
            <w:r>
              <w:rPr>
                <w:rFonts w:ascii="Arial" w:hAnsi="Arial"/>
                <w:color w:val="000000"/>
                <w:sz w:val="14"/>
              </w:rPr>
              <w:t>0.87245</w:t>
            </w:r>
          </w:p>
        </w:tc>
        <w:tc>
          <w:tcPr>
            <w:tcW w:type="dxa" w:w="493"/>
            <w:vAlign w:val="center"/>
          </w:tcPr>
          <w:p>
            <w:r>
              <w:rPr>
                <w:rFonts w:ascii="Arial" w:hAnsi="Arial"/>
                <w:color w:val="000000"/>
                <w:sz w:val="14"/>
              </w:rPr>
              <w:t>0.8867</w:t>
            </w:r>
          </w:p>
        </w:tc>
      </w:tr>
      <w:tr>
        <w:tc>
          <w:tcPr>
            <w:tcW w:type="dxa" w:w="493"/>
            <w:vAlign w:val="center"/>
          </w:tcPr>
          <w:p>
            <w:r>
              <w:rPr>
                <w:rFonts w:ascii="Arial" w:hAnsi="Arial"/>
                <w:color w:val="000000"/>
                <w:sz w:val="14"/>
              </w:rPr>
              <w:t>relative_90p_3d</w:t>
            </w:r>
          </w:p>
        </w:tc>
        <w:tc>
          <w:tcPr>
            <w:tcW w:type="dxa" w:w="493"/>
            <w:vAlign w:val="center"/>
          </w:tcPr>
          <w:p>
            <w:r>
              <w:rPr>
                <w:rFonts w:ascii="Arial" w:hAnsi="Arial"/>
                <w:color w:val="000000"/>
                <w:sz w:val="14"/>
              </w:rPr>
              <w:t>Calendar-day $T_{\max}&gt;P_{90}$, $\geq3$ days</w:t>
            </w:r>
          </w:p>
        </w:tc>
        <w:tc>
          <w:tcPr>
            <w:tcW w:type="dxa" w:w="493"/>
            <w:vAlign w:val="center"/>
          </w:tcPr>
          <w:p>
            <w:r>
              <w:rPr>
                <w:rFonts w:ascii="Arial" w:hAnsi="Arial"/>
                <w:color w:val="000000"/>
                <w:sz w:val="14"/>
              </w:rPr>
              <w:t>1981–2010</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490</w:t>
            </w:r>
          </w:p>
        </w:tc>
        <w:tc>
          <w:tcPr>
            <w:tcW w:type="dxa" w:w="493"/>
            <w:vAlign w:val="center"/>
          </w:tcPr>
          <w:p>
            <w:r>
              <w:rPr>
                <w:rFonts w:ascii="Arial" w:hAnsi="Arial"/>
                <w:color w:val="000000"/>
                <w:sz w:val="14"/>
              </w:rPr>
              <w:t>93</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5.3226</w:t>
            </w:r>
          </w:p>
        </w:tc>
        <w:tc>
          <w:tcPr>
            <w:tcW w:type="dxa" w:w="493"/>
            <w:vAlign w:val="center"/>
          </w:tcPr>
          <w:p>
            <w:r>
              <w:rPr>
                <w:rFonts w:ascii="Arial" w:hAnsi="Arial"/>
                <w:color w:val="000000"/>
                <w:sz w:val="14"/>
              </w:rPr>
              <w:t>20</w:t>
            </w:r>
          </w:p>
        </w:tc>
        <w:tc>
          <w:tcPr>
            <w:tcW w:type="dxa" w:w="493"/>
            <w:vAlign w:val="center"/>
          </w:tcPr>
          <w:p>
            <w:r>
              <w:rPr>
                <w:rFonts w:ascii="Arial" w:hAnsi="Arial"/>
                <w:color w:val="000000"/>
                <w:sz w:val="14"/>
              </w:rPr>
              <w:t>5.159</w:t>
            </w:r>
          </w:p>
        </w:tc>
        <w:tc>
          <w:tcPr>
            <w:tcW w:type="dxa" w:w="493"/>
            <w:vAlign w:val="center"/>
          </w:tcPr>
          <w:p>
            <w:r>
              <w:rPr>
                <w:rFonts w:ascii="Arial" w:hAnsi="Arial"/>
                <w:color w:val="000000"/>
                <w:sz w:val="14"/>
              </w:rPr>
              <w:t>547.03</w:t>
            </w:r>
          </w:p>
        </w:tc>
        <w:tc>
          <w:tcPr>
            <w:tcW w:type="dxa" w:w="493"/>
            <w:vAlign w:val="center"/>
          </w:tcPr>
          <w:p>
            <w:r>
              <w:rPr>
                <w:rFonts w:ascii="Arial" w:hAnsi="Arial"/>
                <w:color w:val="000000"/>
                <w:sz w:val="14"/>
              </w:rPr>
              <w:t>117</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1.0691</w:t>
            </w:r>
          </w:p>
        </w:tc>
        <w:tc>
          <w:tcPr>
            <w:tcW w:type="dxa" w:w="493"/>
            <w:vAlign w:val="center"/>
          </w:tcPr>
          <w:p>
            <w:r>
              <w:rPr>
                <w:rFonts w:ascii="Arial" w:hAnsi="Arial"/>
                <w:color w:val="000000"/>
                <w:sz w:val="14"/>
              </w:rPr>
              <w:t>0.8415</w:t>
            </w:r>
          </w:p>
        </w:tc>
        <w:tc>
          <w:tcPr>
            <w:tcW w:type="dxa" w:w="493"/>
            <w:vAlign w:val="center"/>
          </w:tcPr>
          <w:p>
            <w:r>
              <w:rPr>
                <w:rFonts w:ascii="Arial" w:hAnsi="Arial"/>
                <w:color w:val="000000"/>
                <w:sz w:val="14"/>
              </w:rPr>
              <w:t>1.3583</w:t>
            </w:r>
          </w:p>
        </w:tc>
        <w:tc>
          <w:tcPr>
            <w:tcW w:type="dxa" w:w="493"/>
            <w:vAlign w:val="center"/>
          </w:tcPr>
          <w:p>
            <w:r>
              <w:rPr>
                <w:rFonts w:ascii="Arial" w:hAnsi="Arial"/>
                <w:color w:val="000000"/>
                <w:sz w:val="14"/>
              </w:rPr>
              <w:t>0.58432</w:t>
            </w:r>
          </w:p>
        </w:tc>
        <w:tc>
          <w:tcPr>
            <w:tcW w:type="dxa" w:w="493"/>
            <w:vAlign w:val="center"/>
          </w:tcPr>
          <w:p>
            <w:r>
              <w:rPr>
                <w:rFonts w:ascii="Arial" w:hAnsi="Arial"/>
                <w:color w:val="000000"/>
                <w:sz w:val="14"/>
              </w:rPr>
              <w:t>0.8867</w:t>
            </w:r>
          </w:p>
        </w:tc>
      </w:tr>
      <w:tr>
        <w:tc>
          <w:tcPr>
            <w:tcW w:type="dxa" w:w="493"/>
            <w:vAlign w:val="center"/>
          </w:tcPr>
          <w:p>
            <w:r>
              <w:rPr>
                <w:rFonts w:ascii="Arial" w:hAnsi="Arial"/>
                <w:color w:val="000000"/>
                <w:sz w:val="14"/>
              </w:rPr>
              <w:t>relative_95p_3d</w:t>
            </w:r>
          </w:p>
        </w:tc>
        <w:tc>
          <w:tcPr>
            <w:tcW w:type="dxa" w:w="493"/>
            <w:vAlign w:val="center"/>
          </w:tcPr>
          <w:p>
            <w:r>
              <w:rPr>
                <w:rFonts w:ascii="Arial" w:hAnsi="Arial"/>
                <w:color w:val="000000"/>
                <w:sz w:val="14"/>
              </w:rPr>
              <w:t>Calendar-day $T_{\max}&gt;P_{95}$, $\geq3$ days</w:t>
            </w:r>
          </w:p>
        </w:tc>
        <w:tc>
          <w:tcPr>
            <w:tcW w:type="dxa" w:w="493"/>
            <w:vAlign w:val="center"/>
          </w:tcPr>
          <w:p>
            <w:r>
              <w:rPr>
                <w:rFonts w:ascii="Arial" w:hAnsi="Arial"/>
                <w:color w:val="000000"/>
                <w:sz w:val="14"/>
              </w:rPr>
              <w:t>1981–2010</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248</w:t>
            </w:r>
          </w:p>
        </w:tc>
        <w:tc>
          <w:tcPr>
            <w:tcW w:type="dxa" w:w="493"/>
            <w:vAlign w:val="center"/>
          </w:tcPr>
          <w:p>
            <w:r>
              <w:rPr>
                <w:rFonts w:ascii="Arial" w:hAnsi="Arial"/>
                <w:color w:val="000000"/>
                <w:sz w:val="14"/>
              </w:rPr>
              <w:t>52</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4.7885</w:t>
            </w:r>
          </w:p>
        </w:tc>
        <w:tc>
          <w:tcPr>
            <w:tcW w:type="dxa" w:w="493"/>
            <w:vAlign w:val="center"/>
          </w:tcPr>
          <w:p>
            <w:r>
              <w:rPr>
                <w:rFonts w:ascii="Arial" w:hAnsi="Arial"/>
                <w:color w:val="000000"/>
                <w:sz w:val="14"/>
              </w:rPr>
              <w:t>16</w:t>
            </w:r>
          </w:p>
        </w:tc>
        <w:tc>
          <w:tcPr>
            <w:tcW w:type="dxa" w:w="493"/>
            <w:vAlign w:val="center"/>
          </w:tcPr>
          <w:p>
            <w:r>
              <w:rPr>
                <w:rFonts w:ascii="Arial" w:hAnsi="Arial"/>
                <w:color w:val="000000"/>
                <w:sz w:val="14"/>
              </w:rPr>
              <w:t>4.7445</w:t>
            </w:r>
          </w:p>
        </w:tc>
        <w:tc>
          <w:tcPr>
            <w:tcW w:type="dxa" w:w="493"/>
            <w:vAlign w:val="center"/>
          </w:tcPr>
          <w:p>
            <w:r>
              <w:rPr>
                <w:rFonts w:ascii="Arial" w:hAnsi="Arial"/>
                <w:color w:val="000000"/>
                <w:sz w:val="14"/>
              </w:rPr>
              <w:t>290.3</w:t>
            </w:r>
          </w:p>
        </w:tc>
        <w:tc>
          <w:tcPr>
            <w:tcW w:type="dxa" w:w="493"/>
            <w:vAlign w:val="center"/>
          </w:tcPr>
          <w:p>
            <w:r>
              <w:rPr>
                <w:rFonts w:ascii="Arial" w:hAnsi="Arial"/>
                <w:color w:val="000000"/>
                <w:sz w:val="14"/>
              </w:rPr>
              <w:t>126</w:t>
            </w:r>
          </w:p>
        </w:tc>
        <w:tc>
          <w:tcPr>
            <w:tcW w:type="dxa" w:w="493"/>
            <w:vAlign w:val="center"/>
          </w:tcPr>
          <w:p>
            <w:r>
              <w:rPr>
                <w:rFonts w:ascii="Arial" w:hAnsi="Arial"/>
                <w:color w:val="000000"/>
                <w:sz w:val="14"/>
              </w:rPr>
              <w:t>5</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1.052</w:t>
            </w:r>
          </w:p>
        </w:tc>
        <w:tc>
          <w:tcPr>
            <w:tcW w:type="dxa" w:w="493"/>
            <w:vAlign w:val="center"/>
          </w:tcPr>
          <w:p>
            <w:r>
              <w:rPr>
                <w:rFonts w:ascii="Arial" w:hAnsi="Arial"/>
                <w:color w:val="000000"/>
                <w:sz w:val="14"/>
              </w:rPr>
              <w:t>0.77936</w:t>
            </w:r>
          </w:p>
        </w:tc>
        <w:tc>
          <w:tcPr>
            <w:tcW w:type="dxa" w:w="493"/>
            <w:vAlign w:val="center"/>
          </w:tcPr>
          <w:p>
            <w:r>
              <w:rPr>
                <w:rFonts w:ascii="Arial" w:hAnsi="Arial"/>
                <w:color w:val="000000"/>
                <w:sz w:val="14"/>
              </w:rPr>
              <w:t>1.4199</w:t>
            </w:r>
          </w:p>
        </w:tc>
        <w:tc>
          <w:tcPr>
            <w:tcW w:type="dxa" w:w="493"/>
            <w:vAlign w:val="center"/>
          </w:tcPr>
          <w:p>
            <w:r>
              <w:rPr>
                <w:rFonts w:ascii="Arial" w:hAnsi="Arial"/>
                <w:color w:val="000000"/>
                <w:sz w:val="14"/>
              </w:rPr>
              <w:t>0.74064</w:t>
            </w:r>
          </w:p>
        </w:tc>
        <w:tc>
          <w:tcPr>
            <w:tcW w:type="dxa" w:w="493"/>
            <w:vAlign w:val="center"/>
          </w:tcPr>
          <w:p>
            <w:r>
              <w:rPr>
                <w:rFonts w:ascii="Arial" w:hAnsi="Arial"/>
                <w:color w:val="000000"/>
                <w:sz w:val="14"/>
              </w:rPr>
              <w:t>0.8867</w:t>
            </w:r>
          </w:p>
        </w:tc>
      </w:tr>
      <w:tr>
        <w:tc>
          <w:tcPr>
            <w:tcW w:type="dxa" w:w="493"/>
            <w:vAlign w:val="center"/>
          </w:tcPr>
          <w:p>
            <w:r>
              <w:rPr>
                <w:rFonts w:ascii="Arial" w:hAnsi="Arial"/>
                <w:color w:val="000000"/>
                <w:sz w:val="14"/>
              </w:rPr>
              <w:t>compound_90p_2d</w:t>
            </w:r>
          </w:p>
        </w:tc>
        <w:tc>
          <w:tcPr>
            <w:tcW w:type="dxa" w:w="493"/>
            <w:vAlign w:val="center"/>
          </w:tcPr>
          <w:p>
            <w:r>
              <w:rPr>
                <w:rFonts w:ascii="Arial" w:hAnsi="Arial"/>
                <w:color w:val="000000"/>
                <w:sz w:val="14"/>
              </w:rPr>
              <w:t>Concurrent $T_{\max},T_{\min}&gt;P_{90}$, $\geq2$ days</w:t>
            </w:r>
          </w:p>
        </w:tc>
        <w:tc>
          <w:tcPr>
            <w:tcW w:type="dxa" w:w="493"/>
            <w:vAlign w:val="center"/>
          </w:tcPr>
          <w:p>
            <w:r>
              <w:rPr>
                <w:rFonts w:ascii="Arial" w:hAnsi="Arial"/>
                <w:color w:val="000000"/>
                <w:sz w:val="14"/>
              </w:rPr>
              <w:t>1981–2010</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228</w:t>
            </w:r>
          </w:p>
        </w:tc>
        <w:tc>
          <w:tcPr>
            <w:tcW w:type="dxa" w:w="493"/>
            <w:vAlign w:val="center"/>
          </w:tcPr>
          <w:p>
            <w:r>
              <w:rPr>
                <w:rFonts w:ascii="Arial" w:hAnsi="Arial"/>
                <w:color w:val="000000"/>
                <w:sz w:val="14"/>
              </w:rPr>
              <w:t>71</w:t>
            </w:r>
          </w:p>
        </w:tc>
        <w:tc>
          <w:tcPr>
            <w:tcW w:type="dxa" w:w="493"/>
            <w:vAlign w:val="center"/>
          </w:tcPr>
          <w:p>
            <w:r>
              <w:rPr>
                <w:rFonts w:ascii="Arial" w:hAnsi="Arial"/>
                <w:color w:val="000000"/>
                <w:sz w:val="14"/>
              </w:rPr>
              <w:t>3</w:t>
            </w:r>
          </w:p>
        </w:tc>
        <w:tc>
          <w:tcPr>
            <w:tcW w:type="dxa" w:w="493"/>
            <w:vAlign w:val="center"/>
          </w:tcPr>
          <w:p>
            <w:r>
              <w:rPr>
                <w:rFonts w:ascii="Arial" w:hAnsi="Arial"/>
                <w:color w:val="000000"/>
                <w:sz w:val="14"/>
              </w:rPr>
              <w:t>3.2676</w:t>
            </w:r>
          </w:p>
        </w:tc>
        <w:tc>
          <w:tcPr>
            <w:tcW w:type="dxa" w:w="493"/>
            <w:vAlign w:val="center"/>
          </w:tcPr>
          <w:p>
            <w:r>
              <w:rPr>
                <w:rFonts w:ascii="Arial" w:hAnsi="Arial"/>
                <w:color w:val="000000"/>
                <w:sz w:val="14"/>
              </w:rPr>
              <w:t>14</w:t>
            </w:r>
          </w:p>
        </w:tc>
        <w:tc>
          <w:tcPr>
            <w:tcW w:type="dxa" w:w="493"/>
            <w:vAlign w:val="center"/>
          </w:tcPr>
          <w:p>
            <w:r>
              <w:rPr>
                <w:rFonts w:ascii="Arial" w:hAnsi="Arial"/>
                <w:color w:val="000000"/>
                <w:sz w:val="14"/>
              </w:rPr>
              <w:t>5.157</w:t>
            </w:r>
          </w:p>
        </w:tc>
        <w:tc>
          <w:tcPr>
            <w:tcW w:type="dxa" w:w="493"/>
            <w:vAlign w:val="center"/>
          </w:tcPr>
          <w:p>
            <w:r>
              <w:rPr>
                <w:rFonts w:ascii="Arial" w:hAnsi="Arial"/>
                <w:color w:val="000000"/>
                <w:sz w:val="14"/>
              </w:rPr>
              <w:t>277.07</w:t>
            </w:r>
          </w:p>
        </w:tc>
        <w:tc>
          <w:tcPr>
            <w:tcW w:type="dxa" w:w="493"/>
            <w:vAlign w:val="center"/>
          </w:tcPr>
          <w:p>
            <w:r>
              <w:rPr>
                <w:rFonts w:ascii="Arial" w:hAnsi="Arial"/>
                <w:color w:val="000000"/>
                <w:sz w:val="14"/>
              </w:rPr>
              <w:t>138</w:t>
            </w:r>
          </w:p>
        </w:tc>
        <w:tc>
          <w:tcPr>
            <w:tcW w:type="dxa" w:w="493"/>
            <w:vAlign w:val="center"/>
          </w:tcPr>
          <w:p>
            <w:r>
              <w:rPr>
                <w:rFonts w:ascii="Arial" w:hAnsi="Arial"/>
                <w:color w:val="000000"/>
                <w:sz w:val="14"/>
              </w:rPr>
              <w:t>6</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1.3205</w:t>
            </w:r>
          </w:p>
        </w:tc>
        <w:tc>
          <w:tcPr>
            <w:tcW w:type="dxa" w:w="493"/>
            <w:vAlign w:val="center"/>
          </w:tcPr>
          <w:p>
            <w:r>
              <w:rPr>
                <w:rFonts w:ascii="Arial" w:hAnsi="Arial"/>
                <w:color w:val="000000"/>
                <w:sz w:val="14"/>
              </w:rPr>
              <w:t>1.0429</w:t>
            </w:r>
          </w:p>
        </w:tc>
        <w:tc>
          <w:tcPr>
            <w:tcW w:type="dxa" w:w="493"/>
            <w:vAlign w:val="center"/>
          </w:tcPr>
          <w:p>
            <w:r>
              <w:rPr>
                <w:rFonts w:ascii="Arial" w:hAnsi="Arial"/>
                <w:color w:val="000000"/>
                <w:sz w:val="14"/>
              </w:rPr>
              <w:t>1.6719</w:t>
            </w:r>
          </w:p>
        </w:tc>
        <w:tc>
          <w:tcPr>
            <w:tcW w:type="dxa" w:w="493"/>
            <w:vAlign w:val="center"/>
          </w:tcPr>
          <w:p>
            <w:r>
              <w:rPr>
                <w:rFonts w:ascii="Arial" w:hAnsi="Arial"/>
                <w:color w:val="000000"/>
                <w:sz w:val="14"/>
              </w:rPr>
              <w:t>0.020945</w:t>
            </w:r>
          </w:p>
        </w:tc>
        <w:tc>
          <w:tcPr>
            <w:tcW w:type="dxa" w:w="493"/>
            <w:vAlign w:val="center"/>
          </w:tcPr>
          <w:p>
            <w:r>
              <w:rPr>
                <w:rFonts w:ascii="Arial" w:hAnsi="Arial"/>
                <w:color w:val="000000"/>
                <w:sz w:val="14"/>
              </w:rPr>
              <w:t>0.12567</w:t>
            </w:r>
          </w:p>
        </w:tc>
      </w:tr>
      <w:tr>
        <w:tc>
          <w:tcPr>
            <w:tcW w:type="dxa" w:w="493"/>
            <w:vAlign w:val="center"/>
          </w:tcPr>
          <w:p>
            <w:r>
              <w:rPr>
                <w:rFonts w:ascii="Arial" w:hAnsi="Arial"/>
                <w:color w:val="000000"/>
                <w:sz w:val="14"/>
              </w:rPr>
              <w:t>relative_90p_3d_reference_1991_2020</w:t>
            </w:r>
          </w:p>
        </w:tc>
        <w:tc>
          <w:tcPr>
            <w:tcW w:type="dxa" w:w="493"/>
            <w:vAlign w:val="center"/>
          </w:tcPr>
          <w:p>
            <w:r>
              <w:rPr>
                <w:rFonts w:ascii="Arial" w:hAnsi="Arial"/>
                <w:color w:val="000000"/>
                <w:sz w:val="14"/>
              </w:rPr>
              <w:t>Calendar-day $T_{\max}&gt;P_{90}$, $\geq3$ days</w:t>
            </w:r>
          </w:p>
        </w:tc>
        <w:tc>
          <w:tcPr>
            <w:tcW w:type="dxa" w:w="493"/>
            <w:vAlign w:val="center"/>
          </w:tcPr>
          <w:p>
            <w:r>
              <w:rPr>
                <w:rFonts w:ascii="Arial" w:hAnsi="Arial"/>
                <w:color w:val="000000"/>
                <w:sz w:val="14"/>
              </w:rPr>
              <w:t>1991–2020</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467</w:t>
            </w:r>
          </w:p>
        </w:tc>
        <w:tc>
          <w:tcPr>
            <w:tcW w:type="dxa" w:w="493"/>
            <w:vAlign w:val="center"/>
          </w:tcPr>
          <w:p>
            <w:r>
              <w:rPr>
                <w:rFonts w:ascii="Arial" w:hAnsi="Arial"/>
                <w:color w:val="000000"/>
                <w:sz w:val="14"/>
              </w:rPr>
              <w:t>90</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5.2</w:t>
            </w:r>
          </w:p>
        </w:tc>
        <w:tc>
          <w:tcPr>
            <w:tcW w:type="dxa" w:w="493"/>
            <w:vAlign w:val="center"/>
          </w:tcPr>
          <w:p>
            <w:r>
              <w:rPr>
                <w:rFonts w:ascii="Arial" w:hAnsi="Arial"/>
                <w:color w:val="000000"/>
                <w:sz w:val="14"/>
              </w:rPr>
              <w:t>16</w:t>
            </w:r>
          </w:p>
        </w:tc>
        <w:tc>
          <w:tcPr>
            <w:tcW w:type="dxa" w:w="493"/>
            <w:vAlign w:val="center"/>
          </w:tcPr>
          <w:p>
            <w:r>
              <w:rPr>
                <w:rFonts w:ascii="Arial" w:hAnsi="Arial"/>
                <w:color w:val="000000"/>
                <w:sz w:val="14"/>
              </w:rPr>
              <w:t>5.19</w:t>
            </w:r>
          </w:p>
        </w:tc>
        <w:tc>
          <w:tcPr>
            <w:tcW w:type="dxa" w:w="493"/>
            <w:vAlign w:val="center"/>
          </w:tcPr>
          <w:p>
            <w:r>
              <w:rPr>
                <w:rFonts w:ascii="Arial" w:hAnsi="Arial"/>
                <w:color w:val="000000"/>
                <w:sz w:val="14"/>
              </w:rPr>
              <w:t>511.7</w:t>
            </w:r>
          </w:p>
        </w:tc>
        <w:tc>
          <w:tcPr>
            <w:tcW w:type="dxa" w:w="493"/>
            <w:vAlign w:val="center"/>
          </w:tcPr>
          <w:p>
            <w:r>
              <w:rPr>
                <w:rFonts w:ascii="Arial" w:hAnsi="Arial"/>
                <w:color w:val="000000"/>
                <w:sz w:val="14"/>
              </w:rPr>
              <w:t>110</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1.0314</w:t>
            </w:r>
          </w:p>
        </w:tc>
        <w:tc>
          <w:tcPr>
            <w:tcW w:type="dxa" w:w="493"/>
            <w:vAlign w:val="center"/>
          </w:tcPr>
          <w:p>
            <w:r>
              <w:rPr>
                <w:rFonts w:ascii="Arial" w:hAnsi="Arial"/>
                <w:color w:val="000000"/>
                <w:sz w:val="14"/>
              </w:rPr>
              <w:t>0.82448</w:t>
            </w:r>
          </w:p>
        </w:tc>
        <w:tc>
          <w:tcPr>
            <w:tcW w:type="dxa" w:w="493"/>
            <w:vAlign w:val="center"/>
          </w:tcPr>
          <w:p>
            <w:r>
              <w:rPr>
                <w:rFonts w:ascii="Arial" w:hAnsi="Arial"/>
                <w:color w:val="000000"/>
                <w:sz w:val="14"/>
              </w:rPr>
              <w:t>1.2902</w:t>
            </w:r>
          </w:p>
        </w:tc>
        <w:tc>
          <w:tcPr>
            <w:tcW w:type="dxa" w:w="493"/>
            <w:vAlign w:val="center"/>
          </w:tcPr>
          <w:p>
            <w:r>
              <w:rPr>
                <w:rFonts w:ascii="Arial" w:hAnsi="Arial"/>
                <w:color w:val="000000"/>
                <w:sz w:val="14"/>
              </w:rPr>
              <w:t>0.78684</w:t>
            </w:r>
          </w:p>
        </w:tc>
        <w:tc>
          <w:tcPr>
            <w:tcW w:type="dxa" w:w="493"/>
            <w:vAlign w:val="center"/>
          </w:tcPr>
          <w:p>
            <w:r>
              <w:rPr>
                <w:rFonts w:ascii="Arial" w:hAnsi="Arial"/>
                <w:color w:val="000000"/>
                <w:sz w:val="14"/>
              </w:rPr>
            </w:r>
          </w:p>
        </w:tc>
      </w:tr>
      <w:tr>
        <w:tc>
          <w:tcPr>
            <w:tcW w:type="dxa" w:w="493"/>
            <w:vAlign w:val="center"/>
          </w:tcPr>
          <w:p>
            <w:r>
              <w:rPr>
                <w:rFonts w:ascii="Arial" w:hAnsi="Arial"/>
                <w:color w:val="000000"/>
                <w:sz w:val="14"/>
              </w:rPr>
              <w:t>relative_95p_3d_reference_1991_2020</w:t>
            </w:r>
          </w:p>
        </w:tc>
        <w:tc>
          <w:tcPr>
            <w:tcW w:type="dxa" w:w="493"/>
            <w:vAlign w:val="center"/>
          </w:tcPr>
          <w:p>
            <w:r>
              <w:rPr>
                <w:rFonts w:ascii="Arial" w:hAnsi="Arial"/>
                <w:color w:val="000000"/>
                <w:sz w:val="14"/>
              </w:rPr>
              <w:t>Calendar-day $T_{\max}&gt;P_{95}$, $\geq3$ days</w:t>
            </w:r>
          </w:p>
        </w:tc>
        <w:tc>
          <w:tcPr>
            <w:tcW w:type="dxa" w:w="493"/>
            <w:vAlign w:val="center"/>
          </w:tcPr>
          <w:p>
            <w:r>
              <w:rPr>
                <w:rFonts w:ascii="Arial" w:hAnsi="Arial"/>
                <w:color w:val="000000"/>
                <w:sz w:val="14"/>
              </w:rPr>
              <w:t>1991–2020</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227</w:t>
            </w:r>
          </w:p>
        </w:tc>
        <w:tc>
          <w:tcPr>
            <w:tcW w:type="dxa" w:w="493"/>
            <w:vAlign w:val="center"/>
          </w:tcPr>
          <w:p>
            <w:r>
              <w:rPr>
                <w:rFonts w:ascii="Arial" w:hAnsi="Arial"/>
                <w:color w:val="000000"/>
                <w:sz w:val="14"/>
              </w:rPr>
              <w:t>49</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4.6327</w:t>
            </w:r>
          </w:p>
        </w:tc>
        <w:tc>
          <w:tcPr>
            <w:tcW w:type="dxa" w:w="493"/>
            <w:vAlign w:val="center"/>
          </w:tcPr>
          <w:p>
            <w:r>
              <w:rPr>
                <w:rFonts w:ascii="Arial" w:hAnsi="Arial"/>
                <w:color w:val="000000"/>
                <w:sz w:val="14"/>
              </w:rPr>
              <w:t>16</w:t>
            </w:r>
          </w:p>
        </w:tc>
        <w:tc>
          <w:tcPr>
            <w:tcW w:type="dxa" w:w="493"/>
            <w:vAlign w:val="center"/>
          </w:tcPr>
          <w:p>
            <w:r>
              <w:rPr>
                <w:rFonts w:ascii="Arial" w:hAnsi="Arial"/>
                <w:color w:val="000000"/>
                <w:sz w:val="14"/>
              </w:rPr>
              <w:t>4.7745</w:t>
            </w:r>
          </w:p>
        </w:tc>
        <w:tc>
          <w:tcPr>
            <w:tcW w:type="dxa" w:w="493"/>
            <w:vAlign w:val="center"/>
          </w:tcPr>
          <w:p>
            <w:r>
              <w:rPr>
                <w:rFonts w:ascii="Arial" w:hAnsi="Arial"/>
                <w:color w:val="000000"/>
                <w:sz w:val="14"/>
              </w:rPr>
              <w:t>268.9</w:t>
            </w:r>
          </w:p>
        </w:tc>
        <w:tc>
          <w:tcPr>
            <w:tcW w:type="dxa" w:w="493"/>
            <w:vAlign w:val="center"/>
          </w:tcPr>
          <w:p>
            <w:r>
              <w:rPr>
                <w:rFonts w:ascii="Arial" w:hAnsi="Arial"/>
                <w:color w:val="000000"/>
                <w:sz w:val="14"/>
              </w:rPr>
              <w:t>107</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0.94352</w:t>
            </w:r>
          </w:p>
        </w:tc>
        <w:tc>
          <w:tcPr>
            <w:tcW w:type="dxa" w:w="493"/>
            <w:vAlign w:val="center"/>
          </w:tcPr>
          <w:p>
            <w:r>
              <w:rPr>
                <w:rFonts w:ascii="Arial" w:hAnsi="Arial"/>
                <w:color w:val="000000"/>
                <w:sz w:val="14"/>
              </w:rPr>
              <w:t>0.71082</w:t>
            </w:r>
          </w:p>
        </w:tc>
        <w:tc>
          <w:tcPr>
            <w:tcW w:type="dxa" w:w="493"/>
            <w:vAlign w:val="center"/>
          </w:tcPr>
          <w:p>
            <w:r>
              <w:rPr>
                <w:rFonts w:ascii="Arial" w:hAnsi="Arial"/>
                <w:color w:val="000000"/>
                <w:sz w:val="14"/>
              </w:rPr>
              <w:t>1.2524</w:t>
            </w:r>
          </w:p>
        </w:tc>
        <w:tc>
          <w:tcPr>
            <w:tcW w:type="dxa" w:w="493"/>
            <w:vAlign w:val="center"/>
          </w:tcPr>
          <w:p>
            <w:r>
              <w:rPr>
                <w:rFonts w:ascii="Arial" w:hAnsi="Arial"/>
                <w:color w:val="000000"/>
                <w:sz w:val="14"/>
              </w:rPr>
              <w:t>0.68741</w:t>
            </w:r>
          </w:p>
        </w:tc>
        <w:tc>
          <w:tcPr>
            <w:tcW w:type="dxa" w:w="493"/>
            <w:vAlign w:val="center"/>
          </w:tcPr>
          <w:p>
            <w:r>
              <w:rPr>
                <w:rFonts w:ascii="Arial" w:hAnsi="Arial"/>
                <w:color w:val="000000"/>
                <w:sz w:val="14"/>
              </w:rPr>
            </w:r>
          </w:p>
        </w:tc>
      </w:tr>
      <w:tr>
        <w:tc>
          <w:tcPr>
            <w:tcW w:type="dxa" w:w="493"/>
            <w:vAlign w:val="center"/>
          </w:tcPr>
          <w:p>
            <w:r>
              <w:rPr>
                <w:rFonts w:ascii="Arial" w:hAnsi="Arial"/>
                <w:color w:val="000000"/>
                <w:sz w:val="14"/>
              </w:rPr>
              <w:t>compound_90p_2d_reference_1991_2020</w:t>
            </w:r>
          </w:p>
        </w:tc>
        <w:tc>
          <w:tcPr>
            <w:tcW w:type="dxa" w:w="493"/>
            <w:vAlign w:val="center"/>
          </w:tcPr>
          <w:p>
            <w:r>
              <w:rPr>
                <w:rFonts w:ascii="Arial" w:hAnsi="Arial"/>
                <w:color w:val="000000"/>
                <w:sz w:val="14"/>
              </w:rPr>
              <w:t>Concurrent $T_{\max},T_{\min}&gt;P_{90}$, $\geq2$ days</w:t>
            </w:r>
          </w:p>
        </w:tc>
        <w:tc>
          <w:tcPr>
            <w:tcW w:type="dxa" w:w="493"/>
            <w:vAlign w:val="center"/>
          </w:tcPr>
          <w:p>
            <w:r>
              <w:rPr>
                <w:rFonts w:ascii="Arial" w:hAnsi="Arial"/>
                <w:color w:val="000000"/>
                <w:sz w:val="14"/>
              </w:rPr>
              <w:t>1991–2020</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166</w:t>
            </w:r>
          </w:p>
        </w:tc>
        <w:tc>
          <w:tcPr>
            <w:tcW w:type="dxa" w:w="493"/>
            <w:vAlign w:val="center"/>
          </w:tcPr>
          <w:p>
            <w:r>
              <w:rPr>
                <w:rFonts w:ascii="Arial" w:hAnsi="Arial"/>
                <w:color w:val="000000"/>
                <w:sz w:val="14"/>
              </w:rPr>
              <w:t>54</w:t>
            </w:r>
          </w:p>
        </w:tc>
        <w:tc>
          <w:tcPr>
            <w:tcW w:type="dxa" w:w="493"/>
            <w:vAlign w:val="center"/>
          </w:tcPr>
          <w:p>
            <w:r>
              <w:rPr>
                <w:rFonts w:ascii="Arial" w:hAnsi="Arial"/>
                <w:color w:val="000000"/>
                <w:sz w:val="14"/>
              </w:rPr>
              <w:t>3</w:t>
            </w:r>
          </w:p>
        </w:tc>
        <w:tc>
          <w:tcPr>
            <w:tcW w:type="dxa" w:w="493"/>
            <w:vAlign w:val="center"/>
          </w:tcPr>
          <w:p>
            <w:r>
              <w:rPr>
                <w:rFonts w:ascii="Arial" w:hAnsi="Arial"/>
                <w:color w:val="000000"/>
                <w:sz w:val="14"/>
              </w:rPr>
              <w:t>3.0741</w:t>
            </w:r>
          </w:p>
        </w:tc>
        <w:tc>
          <w:tcPr>
            <w:tcW w:type="dxa" w:w="493"/>
            <w:vAlign w:val="center"/>
          </w:tcPr>
          <w:p>
            <w:r>
              <w:rPr>
                <w:rFonts w:ascii="Arial" w:hAnsi="Arial"/>
                <w:color w:val="000000"/>
                <w:sz w:val="14"/>
              </w:rPr>
              <w:t>8</w:t>
            </w:r>
          </w:p>
        </w:tc>
        <w:tc>
          <w:tcPr>
            <w:tcW w:type="dxa" w:w="493"/>
            <w:vAlign w:val="center"/>
          </w:tcPr>
          <w:p>
            <w:r>
              <w:rPr>
                <w:rFonts w:ascii="Arial" w:hAnsi="Arial"/>
                <w:color w:val="000000"/>
                <w:sz w:val="14"/>
              </w:rPr>
              <w:t>5.037</w:t>
            </w:r>
          </w:p>
        </w:tc>
        <w:tc>
          <w:tcPr>
            <w:tcW w:type="dxa" w:w="493"/>
            <w:vAlign w:val="center"/>
          </w:tcPr>
          <w:p>
            <w:r>
              <w:rPr>
                <w:rFonts w:ascii="Arial" w:hAnsi="Arial"/>
                <w:color w:val="000000"/>
                <w:sz w:val="14"/>
              </w:rPr>
              <w:t>201.03</w:t>
            </w:r>
          </w:p>
        </w:tc>
        <w:tc>
          <w:tcPr>
            <w:tcW w:type="dxa" w:w="493"/>
            <w:vAlign w:val="center"/>
          </w:tcPr>
          <w:p>
            <w:r>
              <w:rPr>
                <w:rFonts w:ascii="Arial" w:hAnsi="Arial"/>
                <w:color w:val="000000"/>
                <w:sz w:val="14"/>
              </w:rPr>
              <w:t>128</w:t>
            </w:r>
          </w:p>
        </w:tc>
        <w:tc>
          <w:tcPr>
            <w:tcW w:type="dxa" w:w="493"/>
            <w:vAlign w:val="center"/>
          </w:tcPr>
          <w:p>
            <w:r>
              <w:rPr>
                <w:rFonts w:ascii="Arial" w:hAnsi="Arial"/>
                <w:color w:val="000000"/>
                <w:sz w:val="14"/>
              </w:rPr>
              <w:t>5</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1.3308</w:t>
            </w:r>
          </w:p>
        </w:tc>
        <w:tc>
          <w:tcPr>
            <w:tcW w:type="dxa" w:w="493"/>
            <w:vAlign w:val="center"/>
          </w:tcPr>
          <w:p>
            <w:r>
              <w:rPr>
                <w:rFonts w:ascii="Arial" w:hAnsi="Arial"/>
                <w:color w:val="000000"/>
                <w:sz w:val="14"/>
              </w:rPr>
              <w:t>1.0209</w:t>
            </w:r>
          </w:p>
        </w:tc>
        <w:tc>
          <w:tcPr>
            <w:tcW w:type="dxa" w:w="493"/>
            <w:vAlign w:val="center"/>
          </w:tcPr>
          <w:p>
            <w:r>
              <w:rPr>
                <w:rFonts w:ascii="Arial" w:hAnsi="Arial"/>
                <w:color w:val="000000"/>
                <w:sz w:val="14"/>
              </w:rPr>
              <w:t>1.735</w:t>
            </w:r>
          </w:p>
        </w:tc>
        <w:tc>
          <w:tcPr>
            <w:tcW w:type="dxa" w:w="493"/>
            <w:vAlign w:val="center"/>
          </w:tcPr>
          <w:p>
            <w:r>
              <w:rPr>
                <w:rFonts w:ascii="Arial" w:hAnsi="Arial"/>
                <w:color w:val="000000"/>
                <w:sz w:val="14"/>
              </w:rPr>
              <w:t>0.034643</w:t>
            </w:r>
          </w:p>
        </w:tc>
        <w:tc>
          <w:tcPr>
            <w:tcW w:type="dxa" w:w="493"/>
            <w:vAlign w:val="center"/>
          </w:tcPr>
          <w:p>
            <w:r>
              <w:rPr>
                <w:rFonts w:ascii="Arial" w:hAnsi="Arial"/>
                <w:color w:val="000000"/>
                <w:sz w:val="14"/>
              </w:rPr>
            </w:r>
          </w:p>
        </w:tc>
      </w:tr>
    </w:tbl>
    <w:p/>
    <w:p>
      <w:pPr>
        <w:pStyle w:val="Caption"/>
        <w:jc w:val="left"/>
      </w:pPr>
      <w:r>
        <w:rPr>
          <w:color w:val="000000"/>
        </w:rPr>
        <w:t>Table 4. Temperature-trend estimates and sensitivity analyses.</w:t>
      </w:r>
    </w:p>
    <w:tbl>
      <w:tblPr>
        <w:tblStyle w:val="TableGrid"/>
        <w:tblW w:type="auto" w:w="0"/>
        <w:tblLayout w:type="autofit"/>
        <w:tblLook w:firstColumn="1" w:firstRow="1" w:lastColumn="0" w:lastRow="0" w:noHBand="0" w:noVBand="1" w:val="04A0"/>
      </w:tblPr>
      <w:tblGrid>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tblGrid>
      <w:tr>
        <w:tc>
          <w:tcPr>
            <w:tcW w:type="dxa" w:w="446"/>
            <w:vAlign w:val="center"/>
            <w:shd w:fill="D9EAF7"/>
          </w:tcPr>
          <w:p>
            <w:r>
              <w:rPr>
                <w:rFonts w:ascii="Arial" w:hAnsi="Arial"/>
                <w:b/>
                <w:color w:val="000000"/>
                <w:sz w:val="14"/>
              </w:rPr>
              <w:t>outcome</w:t>
            </w:r>
          </w:p>
        </w:tc>
        <w:tc>
          <w:tcPr>
            <w:tcW w:type="dxa" w:w="446"/>
            <w:vAlign w:val="center"/>
            <w:shd w:fill="D9EAF7"/>
          </w:tcPr>
          <w:p>
            <w:r>
              <w:rPr>
                <w:rFonts w:ascii="Arial" w:hAnsi="Arial"/>
                <w:b/>
                <w:color w:val="000000"/>
                <w:sz w:val="14"/>
              </w:rPr>
              <w:t>n years</w:t>
            </w:r>
          </w:p>
        </w:tc>
        <w:tc>
          <w:tcPr>
            <w:tcW w:type="dxa" w:w="446"/>
            <w:vAlign w:val="center"/>
            <w:shd w:fill="D9EAF7"/>
          </w:tcPr>
          <w:p>
            <w:r>
              <w:rPr>
                <w:rFonts w:ascii="Arial" w:hAnsi="Arial"/>
                <w:b/>
                <w:color w:val="000000"/>
                <w:sz w:val="14"/>
              </w:rPr>
              <w:t>start year</w:t>
            </w:r>
          </w:p>
        </w:tc>
        <w:tc>
          <w:tcPr>
            <w:tcW w:type="dxa" w:w="446"/>
            <w:vAlign w:val="center"/>
            <w:shd w:fill="D9EAF7"/>
          </w:tcPr>
          <w:p>
            <w:r>
              <w:rPr>
                <w:rFonts w:ascii="Arial" w:hAnsi="Arial"/>
                <w:b/>
                <w:color w:val="000000"/>
                <w:sz w:val="14"/>
              </w:rPr>
              <w:t>end year</w:t>
            </w:r>
          </w:p>
        </w:tc>
        <w:tc>
          <w:tcPr>
            <w:tcW w:type="dxa" w:w="446"/>
            <w:vAlign w:val="center"/>
            <w:shd w:fill="D9EAF7"/>
          </w:tcPr>
          <w:p>
            <w:r>
              <w:rPr>
                <w:rFonts w:ascii="Arial" w:hAnsi="Arial"/>
                <w:b/>
                <w:color w:val="000000"/>
                <w:sz w:val="14"/>
              </w:rPr>
              <w:t>ols hac slope per decade</w:t>
            </w:r>
          </w:p>
        </w:tc>
        <w:tc>
          <w:tcPr>
            <w:tcW w:type="dxa" w:w="446"/>
            <w:vAlign w:val="center"/>
            <w:shd w:fill="D9EAF7"/>
          </w:tcPr>
          <w:p>
            <w:r>
              <w:rPr>
                <w:rFonts w:ascii="Arial" w:hAnsi="Arial"/>
                <w:b/>
                <w:color w:val="000000"/>
                <w:sz w:val="14"/>
              </w:rPr>
              <w:t>ols hac se</w:t>
            </w:r>
          </w:p>
        </w:tc>
        <w:tc>
          <w:tcPr>
            <w:tcW w:type="dxa" w:w="446"/>
            <w:vAlign w:val="center"/>
            <w:shd w:fill="D9EAF7"/>
          </w:tcPr>
          <w:p>
            <w:r>
              <w:rPr>
                <w:rFonts w:ascii="Arial" w:hAnsi="Arial"/>
                <w:b/>
                <w:color w:val="000000"/>
                <w:sz w:val="14"/>
              </w:rPr>
              <w:t>ols hac ci lower</w:t>
            </w:r>
          </w:p>
        </w:tc>
        <w:tc>
          <w:tcPr>
            <w:tcW w:type="dxa" w:w="446"/>
            <w:vAlign w:val="center"/>
            <w:shd w:fill="D9EAF7"/>
          </w:tcPr>
          <w:p>
            <w:r>
              <w:rPr>
                <w:rFonts w:ascii="Arial" w:hAnsi="Arial"/>
                <w:b/>
                <w:color w:val="000000"/>
                <w:sz w:val="14"/>
              </w:rPr>
              <w:t>ols hac ci upper</w:t>
            </w:r>
          </w:p>
        </w:tc>
        <w:tc>
          <w:tcPr>
            <w:tcW w:type="dxa" w:w="446"/>
            <w:vAlign w:val="center"/>
            <w:shd w:fill="D9EAF7"/>
          </w:tcPr>
          <w:p>
            <w:r>
              <w:rPr>
                <w:rFonts w:ascii="Arial" w:hAnsi="Arial"/>
                <w:b/>
                <w:color w:val="000000"/>
                <w:sz w:val="14"/>
              </w:rPr>
              <w:t>ols hac p value</w:t>
            </w:r>
          </w:p>
        </w:tc>
        <w:tc>
          <w:tcPr>
            <w:tcW w:type="dxa" w:w="446"/>
            <w:vAlign w:val="center"/>
            <w:shd w:fill="D9EAF7"/>
          </w:tcPr>
          <w:p>
            <w:r>
              <w:rPr>
                <w:rFonts w:ascii="Arial" w:hAnsi="Arial"/>
                <w:b/>
                <w:color w:val="000000"/>
                <w:sz w:val="14"/>
              </w:rPr>
              <w:t>r squared</w:t>
            </w:r>
          </w:p>
        </w:tc>
        <w:tc>
          <w:tcPr>
            <w:tcW w:type="dxa" w:w="446"/>
            <w:vAlign w:val="center"/>
            <w:shd w:fill="D9EAF7"/>
          </w:tcPr>
          <w:p>
            <w:r>
              <w:rPr>
                <w:rFonts w:ascii="Arial" w:hAnsi="Arial"/>
                <w:b/>
                <w:color w:val="000000"/>
                <w:sz w:val="14"/>
              </w:rPr>
              <w:t>sen slope per decade</w:t>
            </w:r>
          </w:p>
        </w:tc>
        <w:tc>
          <w:tcPr>
            <w:tcW w:type="dxa" w:w="446"/>
            <w:vAlign w:val="center"/>
            <w:shd w:fill="D9EAF7"/>
          </w:tcPr>
          <w:p>
            <w:r>
              <w:rPr>
                <w:rFonts w:ascii="Arial" w:hAnsi="Arial"/>
                <w:b/>
                <w:color w:val="000000"/>
                <w:sz w:val="14"/>
              </w:rPr>
              <w:t>sen ci lower per decade</w:t>
            </w:r>
          </w:p>
        </w:tc>
        <w:tc>
          <w:tcPr>
            <w:tcW w:type="dxa" w:w="446"/>
            <w:vAlign w:val="center"/>
            <w:shd w:fill="D9EAF7"/>
          </w:tcPr>
          <w:p>
            <w:r>
              <w:rPr>
                <w:rFonts w:ascii="Arial" w:hAnsi="Arial"/>
                <w:b/>
                <w:color w:val="000000"/>
                <w:sz w:val="14"/>
              </w:rPr>
              <w:t>sen ci upper per decade</w:t>
            </w:r>
          </w:p>
        </w:tc>
        <w:tc>
          <w:tcPr>
            <w:tcW w:type="dxa" w:w="446"/>
            <w:vAlign w:val="center"/>
            <w:shd w:fill="D9EAF7"/>
          </w:tcPr>
          <w:p>
            <w:r>
              <w:rPr>
                <w:rFonts w:ascii="Arial" w:hAnsi="Arial"/>
                <w:b/>
                <w:color w:val="000000"/>
                <w:sz w:val="14"/>
              </w:rPr>
              <w:t>mann kendall tau</w:t>
            </w:r>
          </w:p>
        </w:tc>
        <w:tc>
          <w:tcPr>
            <w:tcW w:type="dxa" w:w="446"/>
            <w:vAlign w:val="center"/>
            <w:shd w:fill="D9EAF7"/>
          </w:tcPr>
          <w:p>
            <w:r>
              <w:rPr>
                <w:rFonts w:ascii="Arial" w:hAnsi="Arial"/>
                <w:b/>
                <w:color w:val="000000"/>
                <w:sz w:val="14"/>
              </w:rPr>
              <w:t>mann kendall p value</w:t>
            </w:r>
          </w:p>
        </w:tc>
        <w:tc>
          <w:tcPr>
            <w:tcW w:type="dxa" w:w="446"/>
            <w:vAlign w:val="center"/>
            <w:shd w:fill="D9EAF7"/>
          </w:tcPr>
          <w:p>
            <w:r>
              <w:rPr>
                <w:rFonts w:ascii="Arial" w:hAnsi="Arial"/>
                <w:b/>
                <w:color w:val="000000"/>
                <w:sz w:val="14"/>
              </w:rPr>
              <w:t>residual lag1 correlation</w:t>
            </w:r>
          </w:p>
        </w:tc>
        <w:tc>
          <w:tcPr>
            <w:tcW w:type="dxa" w:w="446"/>
            <w:vAlign w:val="center"/>
            <w:shd w:fill="D9EAF7"/>
          </w:tcPr>
          <w:p>
            <w:r>
              <w:rPr>
                <w:rFonts w:ascii="Arial" w:hAnsi="Arial"/>
                <w:b/>
                <w:color w:val="000000"/>
                <w:sz w:val="14"/>
              </w:rPr>
              <w:t>mann kendall method</w:t>
            </w:r>
          </w:p>
        </w:tc>
        <w:tc>
          <w:tcPr>
            <w:tcW w:type="dxa" w:w="446"/>
            <w:vAlign w:val="center"/>
            <w:shd w:fill="D9EAF7"/>
          </w:tcPr>
          <w:p>
            <w:r>
              <w:rPr>
                <w:rFonts w:ascii="Arial" w:hAnsi="Arial"/>
                <w:b/>
                <w:color w:val="000000"/>
                <w:sz w:val="14"/>
              </w:rPr>
              <w:t>contrast</w:t>
            </w:r>
          </w:p>
        </w:tc>
        <w:tc>
          <w:tcPr>
            <w:tcW w:type="dxa" w:w="446"/>
            <w:vAlign w:val="center"/>
            <w:shd w:fill="D9EAF7"/>
          </w:tcPr>
          <w:p>
            <w:r>
              <w:rPr>
                <w:rFonts w:ascii="Arial" w:hAnsi="Arial"/>
                <w:b/>
                <w:color w:val="000000"/>
                <w:sz w:val="14"/>
              </w:rPr>
              <w:t>q value bh</w:t>
            </w:r>
          </w:p>
        </w:tc>
        <w:tc>
          <w:tcPr>
            <w:tcW w:type="dxa" w:w="446"/>
            <w:vAlign w:val="center"/>
            <w:shd w:fill="D9EAF7"/>
          </w:tcPr>
          <w:p>
            <w:r>
              <w:rPr>
                <w:rFonts w:ascii="Arial" w:hAnsi="Arial"/>
                <w:b/>
                <w:color w:val="000000"/>
                <w:sz w:val="14"/>
              </w:rPr>
              <w:t>analysis</w:t>
            </w:r>
          </w:p>
        </w:tc>
        <w:tc>
          <w:tcPr>
            <w:tcW w:type="dxa" w:w="446"/>
            <w:vAlign w:val="center"/>
            <w:shd w:fill="D9EAF7"/>
          </w:tcPr>
          <w:p>
            <w:r>
              <w:rPr>
                <w:rFonts w:ascii="Arial" w:hAnsi="Arial"/>
                <w:b/>
                <w:color w:val="000000"/>
                <w:sz w:val="14"/>
              </w:rPr>
              <w:t>endpoint</w:t>
            </w:r>
          </w:p>
        </w:tc>
      </w:tr>
      <w:tr>
        <w:tc>
          <w:tcPr>
            <w:tcW w:type="dxa" w:w="446"/>
            <w:vAlign w:val="center"/>
          </w:tcPr>
          <w:p>
            <w:r>
              <w:rPr>
                <w:rFonts w:ascii="Arial" w:hAnsi="Arial"/>
                <w:color w:val="000000"/>
                <w:sz w:val="14"/>
              </w:rPr>
              <w:t>annual_mean_tmax</w:t>
            </w:r>
          </w:p>
        </w:tc>
        <w:tc>
          <w:tcPr>
            <w:tcW w:type="dxa" w:w="446"/>
            <w:vAlign w:val="center"/>
          </w:tcPr>
          <w:p>
            <w:r>
              <w:rPr>
                <w:rFonts w:ascii="Arial" w:hAnsi="Arial"/>
                <w:color w:val="000000"/>
                <w:sz w:val="14"/>
              </w:rPr>
              <w:t>52</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2023</w:t>
            </w:r>
          </w:p>
        </w:tc>
        <w:tc>
          <w:tcPr>
            <w:tcW w:type="dxa" w:w="446"/>
            <w:vAlign w:val="center"/>
          </w:tcPr>
          <w:p>
            <w:r>
              <w:rPr>
                <w:rFonts w:ascii="Arial" w:hAnsi="Arial"/>
                <w:color w:val="000000"/>
                <w:sz w:val="14"/>
              </w:rPr>
              <w:t>0.19163</w:t>
            </w:r>
          </w:p>
        </w:tc>
        <w:tc>
          <w:tcPr>
            <w:tcW w:type="dxa" w:w="446"/>
            <w:vAlign w:val="center"/>
          </w:tcPr>
          <w:p>
            <w:r>
              <w:rPr>
                <w:rFonts w:ascii="Arial" w:hAnsi="Arial"/>
                <w:color w:val="000000"/>
                <w:sz w:val="14"/>
              </w:rPr>
              <w:t>0.031431</w:t>
            </w:r>
          </w:p>
        </w:tc>
        <w:tc>
          <w:tcPr>
            <w:tcW w:type="dxa" w:w="446"/>
            <w:vAlign w:val="center"/>
          </w:tcPr>
          <w:p>
            <w:r>
              <w:rPr>
                <w:rFonts w:ascii="Arial" w:hAnsi="Arial"/>
                <w:color w:val="000000"/>
                <w:sz w:val="14"/>
              </w:rPr>
              <w:t>0.13002</w:t>
            </w:r>
          </w:p>
        </w:tc>
        <w:tc>
          <w:tcPr>
            <w:tcW w:type="dxa" w:w="446"/>
            <w:vAlign w:val="center"/>
          </w:tcPr>
          <w:p>
            <w:r>
              <w:rPr>
                <w:rFonts w:ascii="Arial" w:hAnsi="Arial"/>
                <w:color w:val="000000"/>
                <w:sz w:val="14"/>
              </w:rPr>
              <w:t>0.25323</w:t>
            </w:r>
          </w:p>
        </w:tc>
        <w:tc>
          <w:tcPr>
            <w:tcW w:type="dxa" w:w="446"/>
            <w:vAlign w:val="center"/>
          </w:tcPr>
          <w:p>
            <w:r>
              <w:rPr>
                <w:rFonts w:ascii="Arial" w:hAnsi="Arial"/>
                <w:color w:val="000000"/>
                <w:sz w:val="14"/>
              </w:rPr>
              <w:t>1.0825e-09</w:t>
            </w:r>
          </w:p>
        </w:tc>
        <w:tc>
          <w:tcPr>
            <w:tcW w:type="dxa" w:w="446"/>
            <w:vAlign w:val="center"/>
          </w:tcPr>
          <w:p>
            <w:r>
              <w:rPr>
                <w:rFonts w:ascii="Arial" w:hAnsi="Arial"/>
                <w:color w:val="000000"/>
                <w:sz w:val="14"/>
              </w:rPr>
              <w:t>0.40514</w:t>
            </w:r>
          </w:p>
        </w:tc>
        <w:tc>
          <w:tcPr>
            <w:tcW w:type="dxa" w:w="446"/>
            <w:vAlign w:val="center"/>
          </w:tcPr>
          <w:p>
            <w:r>
              <w:rPr>
                <w:rFonts w:ascii="Arial" w:hAnsi="Arial"/>
                <w:color w:val="000000"/>
                <w:sz w:val="14"/>
              </w:rPr>
              <w:t>0.20051</w:t>
            </w:r>
          </w:p>
        </w:tc>
        <w:tc>
          <w:tcPr>
            <w:tcW w:type="dxa" w:w="446"/>
            <w:vAlign w:val="center"/>
          </w:tcPr>
          <w:p>
            <w:r>
              <w:rPr>
                <w:rFonts w:ascii="Arial" w:hAnsi="Arial"/>
                <w:color w:val="000000"/>
                <w:sz w:val="14"/>
              </w:rPr>
              <w:t>0.12473</w:t>
            </w:r>
          </w:p>
        </w:tc>
        <w:tc>
          <w:tcPr>
            <w:tcW w:type="dxa" w:w="446"/>
            <w:vAlign w:val="center"/>
          </w:tcPr>
          <w:p>
            <w:r>
              <w:rPr>
                <w:rFonts w:ascii="Arial" w:hAnsi="Arial"/>
                <w:color w:val="000000"/>
                <w:sz w:val="14"/>
              </w:rPr>
              <w:t>0.2652</w:t>
            </w:r>
          </w:p>
        </w:tc>
        <w:tc>
          <w:tcPr>
            <w:tcW w:type="dxa" w:w="446"/>
            <w:vAlign w:val="center"/>
          </w:tcPr>
          <w:p>
            <w:r>
              <w:rPr>
                <w:rFonts w:ascii="Arial" w:hAnsi="Arial"/>
                <w:color w:val="000000"/>
                <w:sz w:val="14"/>
              </w:rPr>
              <w:t>0.48567</w:t>
            </w:r>
          </w:p>
        </w:tc>
        <w:tc>
          <w:tcPr>
            <w:tcW w:type="dxa" w:w="446"/>
            <w:vAlign w:val="center"/>
          </w:tcPr>
          <w:p>
            <w:r>
              <w:rPr>
                <w:rFonts w:ascii="Arial" w:hAnsi="Arial"/>
                <w:color w:val="000000"/>
                <w:sz w:val="14"/>
              </w:rPr>
              <w:t>3.7377e-07</w:t>
            </w:r>
          </w:p>
        </w:tc>
        <w:tc>
          <w:tcPr>
            <w:tcW w:type="dxa" w:w="446"/>
            <w:vAlign w:val="center"/>
          </w:tcPr>
          <w:p>
            <w:r>
              <w:rPr>
                <w:rFonts w:ascii="Arial" w:hAnsi="Arial"/>
                <w:color w:val="000000"/>
                <w:sz w:val="14"/>
              </w:rPr>
              <w:t>0.010776</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3.2476e-09</w:t>
            </w:r>
          </w:p>
        </w:tc>
        <w:tc>
          <w:tcPr>
            <w:tcW w:type="dxa" w:w="446"/>
            <w:vAlign w:val="center"/>
          </w:tcPr>
          <w:p>
            <w:r>
              <w:rPr>
                <w:rFonts w:ascii="Arial" w:hAnsi="Arial"/>
                <w:color w:val="000000"/>
                <w:sz w:val="14"/>
              </w:rPr>
              <w:t>primary</w:t>
            </w:r>
          </w:p>
        </w:tc>
        <w:tc>
          <w:tcPr>
            <w:tcW w:type="dxa" w:w="446"/>
            <w:vAlign w:val="center"/>
          </w:tcPr>
          <w:p>
            <w:r>
              <w:rPr>
                <w:rFonts w:ascii="Arial" w:hAnsi="Arial"/>
                <w:color w:val="000000"/>
                <w:sz w:val="14"/>
              </w:rPr>
            </w:r>
          </w:p>
        </w:tc>
      </w:tr>
      <w:tr>
        <w:tc>
          <w:tcPr>
            <w:tcW w:type="dxa" w:w="446"/>
            <w:vAlign w:val="center"/>
          </w:tcPr>
          <w:p>
            <w:r>
              <w:rPr>
                <w:rFonts w:ascii="Arial" w:hAnsi="Arial"/>
                <w:color w:val="000000"/>
                <w:sz w:val="14"/>
              </w:rPr>
              <w:t>annual_mean_tmin</w:t>
            </w:r>
          </w:p>
        </w:tc>
        <w:tc>
          <w:tcPr>
            <w:tcW w:type="dxa" w:w="446"/>
            <w:vAlign w:val="center"/>
          </w:tcPr>
          <w:p>
            <w:r>
              <w:rPr>
                <w:rFonts w:ascii="Arial" w:hAnsi="Arial"/>
                <w:color w:val="000000"/>
                <w:sz w:val="14"/>
              </w:rPr>
              <w:t>52</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2023</w:t>
            </w:r>
          </w:p>
        </w:tc>
        <w:tc>
          <w:tcPr>
            <w:tcW w:type="dxa" w:w="446"/>
            <w:vAlign w:val="center"/>
          </w:tcPr>
          <w:p>
            <w:r>
              <w:rPr>
                <w:rFonts w:ascii="Arial" w:hAnsi="Arial"/>
                <w:color w:val="000000"/>
                <w:sz w:val="14"/>
              </w:rPr>
              <w:t>0.208</w:t>
            </w:r>
          </w:p>
        </w:tc>
        <w:tc>
          <w:tcPr>
            <w:tcW w:type="dxa" w:w="446"/>
            <w:vAlign w:val="center"/>
          </w:tcPr>
          <w:p>
            <w:r>
              <w:rPr>
                <w:rFonts w:ascii="Arial" w:hAnsi="Arial"/>
                <w:color w:val="000000"/>
                <w:sz w:val="14"/>
              </w:rPr>
              <w:t>0.028751</w:t>
            </w:r>
          </w:p>
        </w:tc>
        <w:tc>
          <w:tcPr>
            <w:tcW w:type="dxa" w:w="446"/>
            <w:vAlign w:val="center"/>
          </w:tcPr>
          <w:p>
            <w:r>
              <w:rPr>
                <w:rFonts w:ascii="Arial" w:hAnsi="Arial"/>
                <w:color w:val="000000"/>
                <w:sz w:val="14"/>
              </w:rPr>
              <w:t>0.15165</w:t>
            </w:r>
          </w:p>
        </w:tc>
        <w:tc>
          <w:tcPr>
            <w:tcW w:type="dxa" w:w="446"/>
            <w:vAlign w:val="center"/>
          </w:tcPr>
          <w:p>
            <w:r>
              <w:rPr>
                <w:rFonts w:ascii="Arial" w:hAnsi="Arial"/>
                <w:color w:val="000000"/>
                <w:sz w:val="14"/>
              </w:rPr>
              <w:t>0.26435</w:t>
            </w:r>
          </w:p>
        </w:tc>
        <w:tc>
          <w:tcPr>
            <w:tcW w:type="dxa" w:w="446"/>
            <w:vAlign w:val="center"/>
          </w:tcPr>
          <w:p>
            <w:r>
              <w:rPr>
                <w:rFonts w:ascii="Arial" w:hAnsi="Arial"/>
                <w:color w:val="000000"/>
                <w:sz w:val="14"/>
              </w:rPr>
              <w:t>4.6774e-13</w:t>
            </w:r>
          </w:p>
        </w:tc>
        <w:tc>
          <w:tcPr>
            <w:tcW w:type="dxa" w:w="446"/>
            <w:vAlign w:val="center"/>
          </w:tcPr>
          <w:p>
            <w:r>
              <w:rPr>
                <w:rFonts w:ascii="Arial" w:hAnsi="Arial"/>
                <w:color w:val="000000"/>
                <w:sz w:val="14"/>
              </w:rPr>
              <w:t>0.54289</w:t>
            </w:r>
          </w:p>
        </w:tc>
        <w:tc>
          <w:tcPr>
            <w:tcW w:type="dxa" w:w="446"/>
            <w:vAlign w:val="center"/>
          </w:tcPr>
          <w:p>
            <w:r>
              <w:rPr>
                <w:rFonts w:ascii="Arial" w:hAnsi="Arial"/>
                <w:color w:val="000000"/>
                <w:sz w:val="14"/>
              </w:rPr>
              <w:t>0.21362</w:t>
            </w:r>
          </w:p>
        </w:tc>
        <w:tc>
          <w:tcPr>
            <w:tcW w:type="dxa" w:w="446"/>
            <w:vAlign w:val="center"/>
          </w:tcPr>
          <w:p>
            <w:r>
              <w:rPr>
                <w:rFonts w:ascii="Arial" w:hAnsi="Arial"/>
                <w:color w:val="000000"/>
                <w:sz w:val="14"/>
              </w:rPr>
              <w:t>0.14851</w:t>
            </w:r>
          </w:p>
        </w:tc>
        <w:tc>
          <w:tcPr>
            <w:tcW w:type="dxa" w:w="446"/>
            <w:vAlign w:val="center"/>
          </w:tcPr>
          <w:p>
            <w:r>
              <w:rPr>
                <w:rFonts w:ascii="Arial" w:hAnsi="Arial"/>
                <w:color w:val="000000"/>
                <w:sz w:val="14"/>
              </w:rPr>
              <w:t>0.27503</w:t>
            </w:r>
          </w:p>
        </w:tc>
        <w:tc>
          <w:tcPr>
            <w:tcW w:type="dxa" w:w="446"/>
            <w:vAlign w:val="center"/>
          </w:tcPr>
          <w:p>
            <w:r>
              <w:rPr>
                <w:rFonts w:ascii="Arial" w:hAnsi="Arial"/>
                <w:color w:val="000000"/>
                <w:sz w:val="14"/>
              </w:rPr>
              <w:t>0.55204</w:t>
            </w:r>
          </w:p>
        </w:tc>
        <w:tc>
          <w:tcPr>
            <w:tcW w:type="dxa" w:w="446"/>
            <w:vAlign w:val="center"/>
          </w:tcPr>
          <w:p>
            <w:r>
              <w:rPr>
                <w:rFonts w:ascii="Arial" w:hAnsi="Arial"/>
                <w:color w:val="000000"/>
                <w:sz w:val="14"/>
              </w:rPr>
              <w:t>7.6376e-09</w:t>
            </w:r>
          </w:p>
        </w:tc>
        <w:tc>
          <w:tcPr>
            <w:tcW w:type="dxa" w:w="446"/>
            <w:vAlign w:val="center"/>
          </w:tcPr>
          <w:p>
            <w:r>
              <w:rPr>
                <w:rFonts w:ascii="Arial" w:hAnsi="Arial"/>
                <w:color w:val="000000"/>
                <w:sz w:val="14"/>
              </w:rPr>
              <w:t>0.23239</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2.8064e-12</w:t>
            </w:r>
          </w:p>
        </w:tc>
        <w:tc>
          <w:tcPr>
            <w:tcW w:type="dxa" w:w="446"/>
            <w:vAlign w:val="center"/>
          </w:tcPr>
          <w:p>
            <w:r>
              <w:rPr>
                <w:rFonts w:ascii="Arial" w:hAnsi="Arial"/>
                <w:color w:val="000000"/>
                <w:sz w:val="14"/>
              </w:rPr>
              <w:t>primary</w:t>
            </w:r>
          </w:p>
        </w:tc>
        <w:tc>
          <w:tcPr>
            <w:tcW w:type="dxa" w:w="446"/>
            <w:vAlign w:val="center"/>
          </w:tcPr>
          <w:p>
            <w:r>
              <w:rPr>
                <w:rFonts w:ascii="Arial" w:hAnsi="Arial"/>
                <w:color w:val="000000"/>
                <w:sz w:val="14"/>
              </w:rPr>
            </w:r>
          </w:p>
        </w:tc>
      </w:tr>
      <w:tr>
        <w:tc>
          <w:tcPr>
            <w:tcW w:type="dxa" w:w="446"/>
            <w:vAlign w:val="center"/>
          </w:tcPr>
          <w:p>
            <w:r>
              <w:rPr>
                <w:rFonts w:ascii="Arial" w:hAnsi="Arial"/>
                <w:color w:val="000000"/>
                <w:sz w:val="14"/>
              </w:rPr>
              <w:t>annual_mean_day_night_range</w:t>
            </w:r>
          </w:p>
        </w:tc>
        <w:tc>
          <w:tcPr>
            <w:tcW w:type="dxa" w:w="446"/>
            <w:vAlign w:val="center"/>
          </w:tcPr>
          <w:p>
            <w:r>
              <w:rPr>
                <w:rFonts w:ascii="Arial" w:hAnsi="Arial"/>
                <w:color w:val="000000"/>
                <w:sz w:val="14"/>
              </w:rPr>
              <w:t>52</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2023</w:t>
            </w:r>
          </w:p>
        </w:tc>
        <w:tc>
          <w:tcPr>
            <w:tcW w:type="dxa" w:w="446"/>
            <w:vAlign w:val="center"/>
          </w:tcPr>
          <w:p>
            <w:r>
              <w:rPr>
                <w:rFonts w:ascii="Arial" w:hAnsi="Arial"/>
                <w:color w:val="000000"/>
                <w:sz w:val="14"/>
              </w:rPr>
              <w:t>-0.016372</w:t>
            </w:r>
          </w:p>
        </w:tc>
        <w:tc>
          <w:tcPr>
            <w:tcW w:type="dxa" w:w="446"/>
            <w:vAlign w:val="center"/>
          </w:tcPr>
          <w:p>
            <w:r>
              <w:rPr>
                <w:rFonts w:ascii="Arial" w:hAnsi="Arial"/>
                <w:color w:val="000000"/>
                <w:sz w:val="14"/>
              </w:rPr>
              <w:t>0.026603</w:t>
            </w:r>
          </w:p>
        </w:tc>
        <w:tc>
          <w:tcPr>
            <w:tcW w:type="dxa" w:w="446"/>
            <w:vAlign w:val="center"/>
          </w:tcPr>
          <w:p>
            <w:r>
              <w:rPr>
                <w:rFonts w:ascii="Arial" w:hAnsi="Arial"/>
                <w:color w:val="000000"/>
                <w:sz w:val="14"/>
              </w:rPr>
              <w:t>-0.068513</w:t>
            </w:r>
          </w:p>
        </w:tc>
        <w:tc>
          <w:tcPr>
            <w:tcW w:type="dxa" w:w="446"/>
            <w:vAlign w:val="center"/>
          </w:tcPr>
          <w:p>
            <w:r>
              <w:rPr>
                <w:rFonts w:ascii="Arial" w:hAnsi="Arial"/>
                <w:color w:val="000000"/>
                <w:sz w:val="14"/>
              </w:rPr>
              <w:t>0.035768</w:t>
            </w:r>
          </w:p>
        </w:tc>
        <w:tc>
          <w:tcPr>
            <w:tcW w:type="dxa" w:w="446"/>
            <w:vAlign w:val="center"/>
          </w:tcPr>
          <w:p>
            <w:r>
              <w:rPr>
                <w:rFonts w:ascii="Arial" w:hAnsi="Arial"/>
                <w:color w:val="000000"/>
                <w:sz w:val="14"/>
              </w:rPr>
              <w:t>0.53827</w:t>
            </w:r>
          </w:p>
        </w:tc>
        <w:tc>
          <w:tcPr>
            <w:tcW w:type="dxa" w:w="446"/>
            <w:vAlign w:val="center"/>
          </w:tcPr>
          <w:p>
            <w:r>
              <w:rPr>
                <w:rFonts w:ascii="Arial" w:hAnsi="Arial"/>
                <w:color w:val="000000"/>
                <w:sz w:val="14"/>
              </w:rPr>
              <w:t>0.008209</w:t>
            </w:r>
          </w:p>
        </w:tc>
        <w:tc>
          <w:tcPr>
            <w:tcW w:type="dxa" w:w="446"/>
            <w:vAlign w:val="center"/>
          </w:tcPr>
          <w:p>
            <w:r>
              <w:rPr>
                <w:rFonts w:ascii="Arial" w:hAnsi="Arial"/>
                <w:color w:val="000000"/>
                <w:sz w:val="14"/>
              </w:rPr>
              <w:t>-0.018302</w:t>
            </w:r>
          </w:p>
        </w:tc>
        <w:tc>
          <w:tcPr>
            <w:tcW w:type="dxa" w:w="446"/>
            <w:vAlign w:val="center"/>
          </w:tcPr>
          <w:p>
            <w:r>
              <w:rPr>
                <w:rFonts w:ascii="Arial" w:hAnsi="Arial"/>
                <w:color w:val="000000"/>
                <w:sz w:val="14"/>
              </w:rPr>
              <w:t>-0.072146</w:t>
            </w:r>
          </w:p>
        </w:tc>
        <w:tc>
          <w:tcPr>
            <w:tcW w:type="dxa" w:w="446"/>
            <w:vAlign w:val="center"/>
          </w:tcPr>
          <w:p>
            <w:r>
              <w:rPr>
                <w:rFonts w:ascii="Arial" w:hAnsi="Arial"/>
                <w:color w:val="000000"/>
                <w:sz w:val="14"/>
              </w:rPr>
              <w:t>0.036723</w:t>
            </w:r>
          </w:p>
        </w:tc>
        <w:tc>
          <w:tcPr>
            <w:tcW w:type="dxa" w:w="446"/>
            <w:vAlign w:val="center"/>
          </w:tcPr>
          <w:p>
            <w:r>
              <w:rPr>
                <w:rFonts w:ascii="Arial" w:hAnsi="Arial"/>
                <w:color w:val="000000"/>
                <w:sz w:val="14"/>
              </w:rPr>
              <w:t>-0.076923</w:t>
            </w:r>
          </w:p>
        </w:tc>
        <w:tc>
          <w:tcPr>
            <w:tcW w:type="dxa" w:w="446"/>
            <w:vAlign w:val="center"/>
          </w:tcPr>
          <w:p>
            <w:r>
              <w:rPr>
                <w:rFonts w:ascii="Arial" w:hAnsi="Arial"/>
                <w:color w:val="000000"/>
                <w:sz w:val="14"/>
              </w:rPr>
              <w:t>0.42088</w:t>
            </w:r>
          </w:p>
        </w:tc>
        <w:tc>
          <w:tcPr>
            <w:tcW w:type="dxa" w:w="446"/>
            <w:vAlign w:val="center"/>
          </w:tcPr>
          <w:p>
            <w:r>
              <w:rPr>
                <w:rFonts w:ascii="Arial" w:hAnsi="Arial"/>
                <w:color w:val="000000"/>
                <w:sz w:val="14"/>
              </w:rPr>
              <w:t>0.082101</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0.53827</w:t>
            </w:r>
          </w:p>
        </w:tc>
        <w:tc>
          <w:tcPr>
            <w:tcW w:type="dxa" w:w="446"/>
            <w:vAlign w:val="center"/>
          </w:tcPr>
          <w:p>
            <w:r>
              <w:rPr>
                <w:rFonts w:ascii="Arial" w:hAnsi="Arial"/>
                <w:color w:val="000000"/>
                <w:sz w:val="14"/>
              </w:rPr>
              <w:t>primary</w:t>
            </w:r>
          </w:p>
        </w:tc>
        <w:tc>
          <w:tcPr>
            <w:tcW w:type="dxa" w:w="446"/>
            <w:vAlign w:val="center"/>
          </w:tcPr>
          <w:p>
            <w:r>
              <w:rPr>
                <w:rFonts w:ascii="Arial" w:hAnsi="Arial"/>
                <w:color w:val="000000"/>
                <w:sz w:val="14"/>
              </w:rPr>
            </w:r>
          </w:p>
        </w:tc>
      </w:tr>
      <w:tr>
        <w:tc>
          <w:tcPr>
            <w:tcW w:type="dxa" w:w="446"/>
            <w:vAlign w:val="center"/>
          </w:tcPr>
          <w:p>
            <w:r>
              <w:rPr>
                <w:rFonts w:ascii="Arial" w:hAnsi="Arial"/>
                <w:color w:val="000000"/>
                <w:sz w:val="14"/>
              </w:rPr>
              <w:t>march_june_mean_tmax</w:t>
            </w:r>
          </w:p>
        </w:tc>
        <w:tc>
          <w:tcPr>
            <w:tcW w:type="dxa" w:w="446"/>
            <w:vAlign w:val="center"/>
          </w:tcPr>
          <w:p>
            <w:r>
              <w:rPr>
                <w:rFonts w:ascii="Arial" w:hAnsi="Arial"/>
                <w:color w:val="000000"/>
                <w:sz w:val="14"/>
              </w:rPr>
              <w:t>53</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2024</w:t>
            </w:r>
          </w:p>
        </w:tc>
        <w:tc>
          <w:tcPr>
            <w:tcW w:type="dxa" w:w="446"/>
            <w:vAlign w:val="center"/>
          </w:tcPr>
          <w:p>
            <w:r>
              <w:rPr>
                <w:rFonts w:ascii="Arial" w:hAnsi="Arial"/>
                <w:color w:val="000000"/>
                <w:sz w:val="14"/>
              </w:rPr>
              <w:t>0.16532</w:t>
            </w:r>
          </w:p>
        </w:tc>
        <w:tc>
          <w:tcPr>
            <w:tcW w:type="dxa" w:w="446"/>
            <w:vAlign w:val="center"/>
          </w:tcPr>
          <w:p>
            <w:r>
              <w:rPr>
                <w:rFonts w:ascii="Arial" w:hAnsi="Arial"/>
                <w:color w:val="000000"/>
                <w:sz w:val="14"/>
              </w:rPr>
              <w:t>0.061899</w:t>
            </w:r>
          </w:p>
        </w:tc>
        <w:tc>
          <w:tcPr>
            <w:tcW w:type="dxa" w:w="446"/>
            <w:vAlign w:val="center"/>
          </w:tcPr>
          <w:p>
            <w:r>
              <w:rPr>
                <w:rFonts w:ascii="Arial" w:hAnsi="Arial"/>
                <w:color w:val="000000"/>
                <w:sz w:val="14"/>
              </w:rPr>
              <w:t>0.044002</w:t>
            </w:r>
          </w:p>
        </w:tc>
        <w:tc>
          <w:tcPr>
            <w:tcW w:type="dxa" w:w="446"/>
            <w:vAlign w:val="center"/>
          </w:tcPr>
          <w:p>
            <w:r>
              <w:rPr>
                <w:rFonts w:ascii="Arial" w:hAnsi="Arial"/>
                <w:color w:val="000000"/>
                <w:sz w:val="14"/>
              </w:rPr>
              <w:t>0.28664</w:t>
            </w:r>
          </w:p>
        </w:tc>
        <w:tc>
          <w:tcPr>
            <w:tcW w:type="dxa" w:w="446"/>
            <w:vAlign w:val="center"/>
          </w:tcPr>
          <w:p>
            <w:r>
              <w:rPr>
                <w:rFonts w:ascii="Arial" w:hAnsi="Arial"/>
                <w:color w:val="000000"/>
                <w:sz w:val="14"/>
              </w:rPr>
              <w:t>0.0075662</w:t>
            </w:r>
          </w:p>
        </w:tc>
        <w:tc>
          <w:tcPr>
            <w:tcW w:type="dxa" w:w="446"/>
            <w:vAlign w:val="center"/>
          </w:tcPr>
          <w:p>
            <w:r>
              <w:rPr>
                <w:rFonts w:ascii="Arial" w:hAnsi="Arial"/>
                <w:color w:val="000000"/>
                <w:sz w:val="14"/>
              </w:rPr>
              <w:t>0.097801</w:t>
            </w:r>
          </w:p>
        </w:tc>
        <w:tc>
          <w:tcPr>
            <w:tcW w:type="dxa" w:w="446"/>
            <w:vAlign w:val="center"/>
          </w:tcPr>
          <w:p>
            <w:r>
              <w:rPr>
                <w:rFonts w:ascii="Arial" w:hAnsi="Arial"/>
                <w:color w:val="000000"/>
                <w:sz w:val="14"/>
              </w:rPr>
              <w:t>0.20017</w:t>
            </w:r>
          </w:p>
        </w:tc>
        <w:tc>
          <w:tcPr>
            <w:tcW w:type="dxa" w:w="446"/>
            <w:vAlign w:val="center"/>
          </w:tcPr>
          <w:p>
            <w:r>
              <w:rPr>
                <w:rFonts w:ascii="Arial" w:hAnsi="Arial"/>
                <w:color w:val="000000"/>
                <w:sz w:val="14"/>
              </w:rPr>
              <w:t>0.050221</w:t>
            </w:r>
          </w:p>
        </w:tc>
        <w:tc>
          <w:tcPr>
            <w:tcW w:type="dxa" w:w="446"/>
            <w:vAlign w:val="center"/>
          </w:tcPr>
          <w:p>
            <w:r>
              <w:rPr>
                <w:rFonts w:ascii="Arial" w:hAnsi="Arial"/>
                <w:color w:val="000000"/>
                <w:sz w:val="14"/>
              </w:rPr>
              <w:t>0.35099</w:t>
            </w:r>
          </w:p>
        </w:tc>
        <w:tc>
          <w:tcPr>
            <w:tcW w:type="dxa" w:w="446"/>
            <w:vAlign w:val="center"/>
          </w:tcPr>
          <w:p>
            <w:r>
              <w:rPr>
                <w:rFonts w:ascii="Arial" w:hAnsi="Arial"/>
                <w:color w:val="000000"/>
                <w:sz w:val="14"/>
              </w:rPr>
              <w:t>0.24238</w:t>
            </w:r>
          </w:p>
        </w:tc>
        <w:tc>
          <w:tcPr>
            <w:tcW w:type="dxa" w:w="446"/>
            <w:vAlign w:val="center"/>
          </w:tcPr>
          <w:p>
            <w:r>
              <w:rPr>
                <w:rFonts w:ascii="Arial" w:hAnsi="Arial"/>
                <w:color w:val="000000"/>
                <w:sz w:val="14"/>
              </w:rPr>
              <w:t>0.010407</w:t>
            </w:r>
          </w:p>
        </w:tc>
        <w:tc>
          <w:tcPr>
            <w:tcW w:type="dxa" w:w="446"/>
            <w:vAlign w:val="center"/>
          </w:tcPr>
          <w:p>
            <w:r>
              <w:rPr>
                <w:rFonts w:ascii="Arial" w:hAnsi="Arial"/>
                <w:color w:val="000000"/>
                <w:sz w:val="14"/>
              </w:rPr>
              <w:t>-0.041867</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0.011349</w:t>
            </w:r>
          </w:p>
        </w:tc>
        <w:tc>
          <w:tcPr>
            <w:tcW w:type="dxa" w:w="446"/>
            <w:vAlign w:val="center"/>
          </w:tcPr>
          <w:p>
            <w:r>
              <w:rPr>
                <w:rFonts w:ascii="Arial" w:hAnsi="Arial"/>
                <w:color w:val="000000"/>
                <w:sz w:val="14"/>
              </w:rPr>
              <w:t>primary</w:t>
            </w:r>
          </w:p>
        </w:tc>
        <w:tc>
          <w:tcPr>
            <w:tcW w:type="dxa" w:w="446"/>
            <w:vAlign w:val="center"/>
          </w:tcPr>
          <w:p>
            <w:r>
              <w:rPr>
                <w:rFonts w:ascii="Arial" w:hAnsi="Arial"/>
                <w:color w:val="000000"/>
                <w:sz w:val="14"/>
              </w:rPr>
            </w:r>
          </w:p>
        </w:tc>
      </w:tr>
      <w:tr>
        <w:tc>
          <w:tcPr>
            <w:tcW w:type="dxa" w:w="446"/>
            <w:vAlign w:val="center"/>
          </w:tcPr>
          <w:p>
            <w:r>
              <w:rPr>
                <w:rFonts w:ascii="Arial" w:hAnsi="Arial"/>
                <w:color w:val="000000"/>
                <w:sz w:val="14"/>
              </w:rPr>
              <w:t>march_june_mean_tmin</w:t>
            </w:r>
          </w:p>
        </w:tc>
        <w:tc>
          <w:tcPr>
            <w:tcW w:type="dxa" w:w="446"/>
            <w:vAlign w:val="center"/>
          </w:tcPr>
          <w:p>
            <w:r>
              <w:rPr>
                <w:rFonts w:ascii="Arial" w:hAnsi="Arial"/>
                <w:color w:val="000000"/>
                <w:sz w:val="14"/>
              </w:rPr>
              <w:t>53</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2024</w:t>
            </w:r>
          </w:p>
        </w:tc>
        <w:tc>
          <w:tcPr>
            <w:tcW w:type="dxa" w:w="446"/>
            <w:vAlign w:val="center"/>
          </w:tcPr>
          <w:p>
            <w:r>
              <w:rPr>
                <w:rFonts w:ascii="Arial" w:hAnsi="Arial"/>
                <w:color w:val="000000"/>
                <w:sz w:val="14"/>
              </w:rPr>
              <w:t>0.15276</w:t>
            </w:r>
          </w:p>
        </w:tc>
        <w:tc>
          <w:tcPr>
            <w:tcW w:type="dxa" w:w="446"/>
            <w:vAlign w:val="center"/>
          </w:tcPr>
          <w:p>
            <w:r>
              <w:rPr>
                <w:rFonts w:ascii="Arial" w:hAnsi="Arial"/>
                <w:color w:val="000000"/>
                <w:sz w:val="14"/>
              </w:rPr>
              <w:t>0.042292</w:t>
            </w:r>
          </w:p>
        </w:tc>
        <w:tc>
          <w:tcPr>
            <w:tcW w:type="dxa" w:w="446"/>
            <w:vAlign w:val="center"/>
          </w:tcPr>
          <w:p>
            <w:r>
              <w:rPr>
                <w:rFonts w:ascii="Arial" w:hAnsi="Arial"/>
                <w:color w:val="000000"/>
                <w:sz w:val="14"/>
              </w:rPr>
              <w:t>0.06987</w:t>
            </w:r>
          </w:p>
        </w:tc>
        <w:tc>
          <w:tcPr>
            <w:tcW w:type="dxa" w:w="446"/>
            <w:vAlign w:val="center"/>
          </w:tcPr>
          <w:p>
            <w:r>
              <w:rPr>
                <w:rFonts w:ascii="Arial" w:hAnsi="Arial"/>
                <w:color w:val="000000"/>
                <w:sz w:val="14"/>
              </w:rPr>
              <w:t>0.23565</w:t>
            </w:r>
          </w:p>
        </w:tc>
        <w:tc>
          <w:tcPr>
            <w:tcW w:type="dxa" w:w="446"/>
            <w:vAlign w:val="center"/>
          </w:tcPr>
          <w:p>
            <w:r>
              <w:rPr>
                <w:rFonts w:ascii="Arial" w:hAnsi="Arial"/>
                <w:color w:val="000000"/>
                <w:sz w:val="14"/>
              </w:rPr>
              <w:t>0.00030376</w:t>
            </w:r>
          </w:p>
        </w:tc>
        <w:tc>
          <w:tcPr>
            <w:tcW w:type="dxa" w:w="446"/>
            <w:vAlign w:val="center"/>
          </w:tcPr>
          <w:p>
            <w:r>
              <w:rPr>
                <w:rFonts w:ascii="Arial" w:hAnsi="Arial"/>
                <w:color w:val="000000"/>
                <w:sz w:val="14"/>
              </w:rPr>
              <w:t>0.17868</w:t>
            </w:r>
          </w:p>
        </w:tc>
        <w:tc>
          <w:tcPr>
            <w:tcW w:type="dxa" w:w="446"/>
            <w:vAlign w:val="center"/>
          </w:tcPr>
          <w:p>
            <w:r>
              <w:rPr>
                <w:rFonts w:ascii="Arial" w:hAnsi="Arial"/>
                <w:color w:val="000000"/>
                <w:sz w:val="14"/>
              </w:rPr>
              <w:t>0.14917</w:t>
            </w:r>
          </w:p>
        </w:tc>
        <w:tc>
          <w:tcPr>
            <w:tcW w:type="dxa" w:w="446"/>
            <w:vAlign w:val="center"/>
          </w:tcPr>
          <w:p>
            <w:r>
              <w:rPr>
                <w:rFonts w:ascii="Arial" w:hAnsi="Arial"/>
                <w:color w:val="000000"/>
                <w:sz w:val="14"/>
              </w:rPr>
              <w:t>0.053479</w:t>
            </w:r>
          </w:p>
        </w:tc>
        <w:tc>
          <w:tcPr>
            <w:tcW w:type="dxa" w:w="446"/>
            <w:vAlign w:val="center"/>
          </w:tcPr>
          <w:p>
            <w:r>
              <w:rPr>
                <w:rFonts w:ascii="Arial" w:hAnsi="Arial"/>
                <w:color w:val="000000"/>
                <w:sz w:val="14"/>
              </w:rPr>
              <w:t>0.24665</w:t>
            </w:r>
          </w:p>
        </w:tc>
        <w:tc>
          <w:tcPr>
            <w:tcW w:type="dxa" w:w="446"/>
            <w:vAlign w:val="center"/>
          </w:tcPr>
          <w:p>
            <w:r>
              <w:rPr>
                <w:rFonts w:ascii="Arial" w:hAnsi="Arial"/>
                <w:color w:val="000000"/>
                <w:sz w:val="14"/>
              </w:rPr>
              <w:t>0.28447</w:t>
            </w:r>
          </w:p>
        </w:tc>
        <w:tc>
          <w:tcPr>
            <w:tcW w:type="dxa" w:w="446"/>
            <w:vAlign w:val="center"/>
          </w:tcPr>
          <w:p>
            <w:r>
              <w:rPr>
                <w:rFonts w:ascii="Arial" w:hAnsi="Arial"/>
                <w:color w:val="000000"/>
                <w:sz w:val="14"/>
              </w:rPr>
              <w:t>0.0026391</w:t>
            </w:r>
          </w:p>
        </w:tc>
        <w:tc>
          <w:tcPr>
            <w:tcW w:type="dxa" w:w="446"/>
            <w:vAlign w:val="center"/>
          </w:tcPr>
          <w:p>
            <w:r>
              <w:rPr>
                <w:rFonts w:ascii="Arial" w:hAnsi="Arial"/>
                <w:color w:val="000000"/>
                <w:sz w:val="14"/>
              </w:rPr>
              <w:t>-0.034053</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0.00060751</w:t>
            </w:r>
          </w:p>
        </w:tc>
        <w:tc>
          <w:tcPr>
            <w:tcW w:type="dxa" w:w="446"/>
            <w:vAlign w:val="center"/>
          </w:tcPr>
          <w:p>
            <w:r>
              <w:rPr>
                <w:rFonts w:ascii="Arial" w:hAnsi="Arial"/>
                <w:color w:val="000000"/>
                <w:sz w:val="14"/>
              </w:rPr>
              <w:t>primary</w:t>
            </w:r>
          </w:p>
        </w:tc>
        <w:tc>
          <w:tcPr>
            <w:tcW w:type="dxa" w:w="446"/>
            <w:vAlign w:val="center"/>
          </w:tcPr>
          <w:p>
            <w:r>
              <w:rPr>
                <w:rFonts w:ascii="Arial" w:hAnsi="Arial"/>
                <w:color w:val="000000"/>
                <w:sz w:val="14"/>
              </w:rPr>
            </w:r>
          </w:p>
        </w:tc>
      </w:tr>
      <w:tr>
        <w:tc>
          <w:tcPr>
            <w:tcW w:type="dxa" w:w="446"/>
            <w:vAlign w:val="center"/>
          </w:tcPr>
          <w:p>
            <w:r>
              <w:rPr>
                <w:rFonts w:ascii="Arial" w:hAnsi="Arial"/>
                <w:color w:val="000000"/>
                <w:sz w:val="14"/>
              </w:rPr>
              <w:t>formal_tmin_minus_tmax_slope_difference</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0.016372</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-0.034351</w:t>
            </w:r>
          </w:p>
        </w:tc>
        <w:tc>
          <w:tcPr>
            <w:tcW w:type="dxa" w:w="446"/>
            <w:vAlign w:val="center"/>
          </w:tcPr>
          <w:p>
            <w:r>
              <w:rPr>
                <w:rFonts w:ascii="Arial" w:hAnsi="Arial"/>
                <w:color w:val="000000"/>
                <w:sz w:val="14"/>
              </w:rPr>
              <w:t>0.067095</w:t>
            </w:r>
          </w:p>
        </w:tc>
        <w:tc>
          <w:tcPr>
            <w:tcW w:type="dxa" w:w="446"/>
            <w:vAlign w:val="center"/>
          </w:tcPr>
          <w:p>
            <w:r>
              <w:rPr>
                <w:rFonts w:ascii="Arial" w:hAnsi="Arial"/>
                <w:color w:val="000000"/>
                <w:sz w:val="14"/>
              </w:rPr>
              <w:t>0.52697</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Tmin minus Tmax trend</w:t>
            </w:r>
          </w:p>
        </w:tc>
        <w:tc>
          <w:tcPr>
            <w:tcW w:type="dxa" w:w="446"/>
            <w:vAlign w:val="center"/>
          </w:tcPr>
          <w:p>
            <w:r>
              <w:rPr>
                <w:rFonts w:ascii="Arial" w:hAnsi="Arial"/>
                <w:color w:val="000000"/>
                <w:sz w:val="14"/>
              </w:rPr>
              <w:t>0.53827</w:t>
            </w:r>
          </w:p>
        </w:tc>
        <w:tc>
          <w:tcPr>
            <w:tcW w:type="dxa" w:w="446"/>
            <w:vAlign w:val="center"/>
          </w:tcPr>
          <w:p>
            <w:r>
              <w:rPr>
                <w:rFonts w:ascii="Arial" w:hAnsi="Arial"/>
                <w:color w:val="000000"/>
                <w:sz w:val="14"/>
              </w:rPr>
              <w:t>primary</w:t>
            </w:r>
          </w:p>
        </w:tc>
        <w:tc>
          <w:tcPr>
            <w:tcW w:type="dxa" w:w="446"/>
            <w:vAlign w:val="center"/>
          </w:tcPr>
          <w:p>
            <w:r>
              <w:rPr>
                <w:rFonts w:ascii="Arial" w:hAnsi="Arial"/>
                <w:color w:val="000000"/>
                <w:sz w:val="14"/>
              </w:rPr>
            </w:r>
          </w:p>
        </w:tc>
      </w:tr>
      <w:tr>
        <w:tc>
          <w:tcPr>
            <w:tcW w:type="dxa" w:w="446"/>
            <w:vAlign w:val="center"/>
          </w:tcPr>
          <w:p>
            <w:r>
              <w:rPr>
                <w:rFonts w:ascii="Arial" w:hAnsi="Arial"/>
                <w:color w:val="000000"/>
                <w:sz w:val="14"/>
              </w:rPr>
              <w:t>march_june_mean_tmax</w:t>
            </w:r>
          </w:p>
        </w:tc>
        <w:tc>
          <w:tcPr>
            <w:tcW w:type="dxa" w:w="446"/>
            <w:vAlign w:val="center"/>
          </w:tcPr>
          <w:p>
            <w:r>
              <w:rPr>
                <w:rFonts w:ascii="Arial" w:hAnsi="Arial"/>
                <w:color w:val="000000"/>
                <w:sz w:val="14"/>
              </w:rPr>
              <w:t>52</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2023</w:t>
            </w:r>
          </w:p>
        </w:tc>
        <w:tc>
          <w:tcPr>
            <w:tcW w:type="dxa" w:w="446"/>
            <w:vAlign w:val="center"/>
          </w:tcPr>
          <w:p>
            <w:r>
              <w:rPr>
                <w:rFonts w:ascii="Arial" w:hAnsi="Arial"/>
                <w:color w:val="000000"/>
                <w:sz w:val="14"/>
              </w:rPr>
              <w:t>0.15136</w:t>
            </w:r>
          </w:p>
        </w:tc>
        <w:tc>
          <w:tcPr>
            <w:tcW w:type="dxa" w:w="446"/>
            <w:vAlign w:val="center"/>
          </w:tcPr>
          <w:p>
            <w:r>
              <w:rPr>
                <w:rFonts w:ascii="Arial" w:hAnsi="Arial"/>
                <w:color w:val="000000"/>
                <w:sz w:val="14"/>
              </w:rPr>
              <w:t>0.059861</w:t>
            </w:r>
          </w:p>
        </w:tc>
        <w:tc>
          <w:tcPr>
            <w:tcW w:type="dxa" w:w="446"/>
            <w:vAlign w:val="center"/>
          </w:tcPr>
          <w:p>
            <w:r>
              <w:rPr>
                <w:rFonts w:ascii="Arial" w:hAnsi="Arial"/>
                <w:color w:val="000000"/>
                <w:sz w:val="14"/>
              </w:rPr>
              <w:t>0.034035</w:t>
            </w:r>
          </w:p>
        </w:tc>
        <w:tc>
          <w:tcPr>
            <w:tcW w:type="dxa" w:w="446"/>
            <w:vAlign w:val="center"/>
          </w:tcPr>
          <w:p>
            <w:r>
              <w:rPr>
                <w:rFonts w:ascii="Arial" w:hAnsi="Arial"/>
                <w:color w:val="000000"/>
                <w:sz w:val="14"/>
              </w:rPr>
              <w:t>0.26868</w:t>
            </w:r>
          </w:p>
        </w:tc>
        <w:tc>
          <w:tcPr>
            <w:tcW w:type="dxa" w:w="446"/>
            <w:vAlign w:val="center"/>
          </w:tcPr>
          <w:p>
            <w:r>
              <w:rPr>
                <w:rFonts w:ascii="Arial" w:hAnsi="Arial"/>
                <w:color w:val="000000"/>
                <w:sz w:val="14"/>
              </w:rPr>
              <w:t>0.011454</w:t>
            </w:r>
          </w:p>
        </w:tc>
        <w:tc>
          <w:tcPr>
            <w:tcW w:type="dxa" w:w="446"/>
            <w:vAlign w:val="center"/>
          </w:tcPr>
          <w:p>
            <w:r>
              <w:rPr>
                <w:rFonts w:ascii="Arial" w:hAnsi="Arial"/>
                <w:color w:val="000000"/>
                <w:sz w:val="14"/>
              </w:rPr>
              <w:t>0.080003</w:t>
            </w:r>
          </w:p>
        </w:tc>
        <w:tc>
          <w:tcPr>
            <w:tcW w:type="dxa" w:w="446"/>
            <w:vAlign w:val="center"/>
          </w:tcPr>
          <w:p>
            <w:r>
              <w:rPr>
                <w:rFonts w:ascii="Arial" w:hAnsi="Arial"/>
                <w:color w:val="000000"/>
                <w:sz w:val="14"/>
              </w:rPr>
              <w:t>0.179</w:t>
            </w:r>
          </w:p>
        </w:tc>
        <w:tc>
          <w:tcPr>
            <w:tcW w:type="dxa" w:w="446"/>
            <w:vAlign w:val="center"/>
          </w:tcPr>
          <w:p>
            <w:r>
              <w:rPr>
                <w:rFonts w:ascii="Arial" w:hAnsi="Arial"/>
                <w:color w:val="000000"/>
                <w:sz w:val="14"/>
              </w:rPr>
              <w:t>0.028251</w:t>
            </w:r>
          </w:p>
        </w:tc>
        <w:tc>
          <w:tcPr>
            <w:tcW w:type="dxa" w:w="446"/>
            <w:vAlign w:val="center"/>
          </w:tcPr>
          <w:p>
            <w:r>
              <w:rPr>
                <w:rFonts w:ascii="Arial" w:hAnsi="Arial"/>
                <w:color w:val="000000"/>
                <w:sz w:val="14"/>
              </w:rPr>
              <w:t>0.34044</w:t>
            </w:r>
          </w:p>
        </w:tc>
        <w:tc>
          <w:tcPr>
            <w:tcW w:type="dxa" w:w="446"/>
            <w:vAlign w:val="center"/>
          </w:tcPr>
          <w:p>
            <w:r>
              <w:rPr>
                <w:rFonts w:ascii="Arial" w:hAnsi="Arial"/>
                <w:color w:val="000000"/>
                <w:sz w:val="14"/>
              </w:rPr>
              <w:t>0.21719</w:t>
            </w:r>
          </w:p>
        </w:tc>
        <w:tc>
          <w:tcPr>
            <w:tcW w:type="dxa" w:w="446"/>
            <w:vAlign w:val="center"/>
          </w:tcPr>
          <w:p>
            <w:r>
              <w:rPr>
                <w:rFonts w:ascii="Arial" w:hAnsi="Arial"/>
                <w:color w:val="000000"/>
                <w:sz w:val="14"/>
              </w:rPr>
              <w:t>0.023048</w:t>
            </w:r>
          </w:p>
        </w:tc>
        <w:tc>
          <w:tcPr>
            <w:tcW w:type="dxa" w:w="446"/>
            <w:vAlign w:val="center"/>
          </w:tcPr>
          <w:p>
            <w:r>
              <w:rPr>
                <w:rFonts w:ascii="Arial" w:hAnsi="Arial"/>
                <w:color w:val="000000"/>
                <w:sz w:val="14"/>
              </w:rPr>
              <w:t>-0.0645</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hot_season_endpoint_sensitivity</w:t>
            </w:r>
          </w:p>
        </w:tc>
        <w:tc>
          <w:tcPr>
            <w:tcW w:type="dxa" w:w="446"/>
            <w:vAlign w:val="center"/>
          </w:tcPr>
          <w:p>
            <w:r>
              <w:rPr>
                <w:rFonts w:ascii="Arial" w:hAnsi="Arial"/>
                <w:color w:val="000000"/>
                <w:sz w:val="14"/>
              </w:rPr>
              <w:t>2023</w:t>
            </w:r>
          </w:p>
        </w:tc>
      </w:tr>
      <w:tr>
        <w:tc>
          <w:tcPr>
            <w:tcW w:type="dxa" w:w="446"/>
            <w:vAlign w:val="center"/>
          </w:tcPr>
          <w:p>
            <w:r>
              <w:rPr>
                <w:rFonts w:ascii="Arial" w:hAnsi="Arial"/>
                <w:color w:val="000000"/>
                <w:sz w:val="14"/>
              </w:rPr>
              <w:t>march_june_mean_tmin</w:t>
            </w:r>
          </w:p>
        </w:tc>
        <w:tc>
          <w:tcPr>
            <w:tcW w:type="dxa" w:w="446"/>
            <w:vAlign w:val="center"/>
          </w:tcPr>
          <w:p>
            <w:r>
              <w:rPr>
                <w:rFonts w:ascii="Arial" w:hAnsi="Arial"/>
                <w:color w:val="000000"/>
                <w:sz w:val="14"/>
              </w:rPr>
              <w:t>52</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2023</w:t>
            </w:r>
          </w:p>
        </w:tc>
        <w:tc>
          <w:tcPr>
            <w:tcW w:type="dxa" w:w="446"/>
            <w:vAlign w:val="center"/>
          </w:tcPr>
          <w:p>
            <w:r>
              <w:rPr>
                <w:rFonts w:ascii="Arial" w:hAnsi="Arial"/>
                <w:color w:val="000000"/>
                <w:sz w:val="14"/>
              </w:rPr>
              <w:t>0.13706</w:t>
            </w:r>
          </w:p>
        </w:tc>
        <w:tc>
          <w:tcPr>
            <w:tcW w:type="dxa" w:w="446"/>
            <w:vAlign w:val="center"/>
          </w:tcPr>
          <w:p>
            <w:r>
              <w:rPr>
                <w:rFonts w:ascii="Arial" w:hAnsi="Arial"/>
                <w:color w:val="000000"/>
                <w:sz w:val="14"/>
              </w:rPr>
              <w:t>0.039222</w:t>
            </w:r>
          </w:p>
        </w:tc>
        <w:tc>
          <w:tcPr>
            <w:tcW w:type="dxa" w:w="446"/>
            <w:vAlign w:val="center"/>
          </w:tcPr>
          <w:p>
            <w:r>
              <w:rPr>
                <w:rFonts w:ascii="Arial" w:hAnsi="Arial"/>
                <w:color w:val="000000"/>
                <w:sz w:val="14"/>
              </w:rPr>
              <w:t>0.060185</w:t>
            </w:r>
          </w:p>
        </w:tc>
        <w:tc>
          <w:tcPr>
            <w:tcW w:type="dxa" w:w="446"/>
            <w:vAlign w:val="center"/>
          </w:tcPr>
          <w:p>
            <w:r>
              <w:rPr>
                <w:rFonts w:ascii="Arial" w:hAnsi="Arial"/>
                <w:color w:val="000000"/>
                <w:sz w:val="14"/>
              </w:rPr>
              <w:t>0.21393</w:t>
            </w:r>
          </w:p>
        </w:tc>
        <w:tc>
          <w:tcPr>
            <w:tcW w:type="dxa" w:w="446"/>
            <w:vAlign w:val="center"/>
          </w:tcPr>
          <w:p>
            <w:r>
              <w:rPr>
                <w:rFonts w:ascii="Arial" w:hAnsi="Arial"/>
                <w:color w:val="000000"/>
                <w:sz w:val="14"/>
              </w:rPr>
              <w:t>0.00047506</w:t>
            </w:r>
          </w:p>
        </w:tc>
        <w:tc>
          <w:tcPr>
            <w:tcW w:type="dxa" w:w="446"/>
            <w:vAlign w:val="center"/>
          </w:tcPr>
          <w:p>
            <w:r>
              <w:rPr>
                <w:rFonts w:ascii="Arial" w:hAnsi="Arial"/>
                <w:color w:val="000000"/>
                <w:sz w:val="14"/>
              </w:rPr>
              <w:t>0.14685</w:t>
            </w:r>
          </w:p>
        </w:tc>
        <w:tc>
          <w:tcPr>
            <w:tcW w:type="dxa" w:w="446"/>
            <w:vAlign w:val="center"/>
          </w:tcPr>
          <w:p>
            <w:r>
              <w:rPr>
                <w:rFonts w:ascii="Arial" w:hAnsi="Arial"/>
                <w:color w:val="000000"/>
                <w:sz w:val="14"/>
              </w:rPr>
              <w:t>0.13007</w:t>
            </w:r>
          </w:p>
        </w:tc>
        <w:tc>
          <w:tcPr>
            <w:tcW w:type="dxa" w:w="446"/>
            <w:vAlign w:val="center"/>
          </w:tcPr>
          <w:p>
            <w:r>
              <w:rPr>
                <w:rFonts w:ascii="Arial" w:hAnsi="Arial"/>
                <w:color w:val="000000"/>
                <w:sz w:val="14"/>
              </w:rPr>
              <w:t>0.040683</w:t>
            </w:r>
          </w:p>
        </w:tc>
        <w:tc>
          <w:tcPr>
            <w:tcW w:type="dxa" w:w="446"/>
            <w:vAlign w:val="center"/>
          </w:tcPr>
          <w:p>
            <w:r>
              <w:rPr>
                <w:rFonts w:ascii="Arial" w:hAnsi="Arial"/>
                <w:color w:val="000000"/>
                <w:sz w:val="14"/>
              </w:rPr>
              <w:t>0.23213</w:t>
            </w:r>
          </w:p>
        </w:tc>
        <w:tc>
          <w:tcPr>
            <w:tcW w:type="dxa" w:w="446"/>
            <w:vAlign w:val="center"/>
          </w:tcPr>
          <w:p>
            <w:r>
              <w:rPr>
                <w:rFonts w:ascii="Arial" w:hAnsi="Arial"/>
                <w:color w:val="000000"/>
                <w:sz w:val="14"/>
              </w:rPr>
              <w:t>0.25792</w:t>
            </w:r>
          </w:p>
        </w:tc>
        <w:tc>
          <w:tcPr>
            <w:tcW w:type="dxa" w:w="446"/>
            <w:vAlign w:val="center"/>
          </w:tcPr>
          <w:p>
            <w:r>
              <w:rPr>
                <w:rFonts w:ascii="Arial" w:hAnsi="Arial"/>
                <w:color w:val="000000"/>
                <w:sz w:val="14"/>
              </w:rPr>
              <w:t>0.0069601</w:t>
            </w:r>
          </w:p>
        </w:tc>
        <w:tc>
          <w:tcPr>
            <w:tcW w:type="dxa" w:w="446"/>
            <w:vAlign w:val="center"/>
          </w:tcPr>
          <w:p>
            <w:r>
              <w:rPr>
                <w:rFonts w:ascii="Arial" w:hAnsi="Arial"/>
                <w:color w:val="000000"/>
                <w:sz w:val="14"/>
              </w:rPr>
              <w:t>-0.03111</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hot_season_endpoint_sensitivity</w:t>
            </w:r>
          </w:p>
        </w:tc>
        <w:tc>
          <w:tcPr>
            <w:tcW w:type="dxa" w:w="446"/>
            <w:vAlign w:val="center"/>
          </w:tcPr>
          <w:p>
            <w:r>
              <w:rPr>
                <w:rFonts w:ascii="Arial" w:hAnsi="Arial"/>
                <w:color w:val="000000"/>
                <w:sz w:val="14"/>
              </w:rPr>
              <w:t>2023</w:t>
            </w:r>
          </w:p>
        </w:tc>
      </w:tr>
      <w:tr>
        <w:tc>
          <w:tcPr>
            <w:tcW w:type="dxa" w:w="446"/>
            <w:vAlign w:val="center"/>
          </w:tcPr>
          <w:p>
            <w:r>
              <w:rPr>
                <w:rFonts w:ascii="Arial" w:hAnsi="Arial"/>
                <w:color w:val="000000"/>
                <w:sz w:val="14"/>
              </w:rPr>
              <w:t>march_june_mean_tmax</w:t>
            </w:r>
          </w:p>
        </w:tc>
        <w:tc>
          <w:tcPr>
            <w:tcW w:type="dxa" w:w="446"/>
            <w:vAlign w:val="center"/>
          </w:tcPr>
          <w:p>
            <w:r>
              <w:rPr>
                <w:rFonts w:ascii="Arial" w:hAnsi="Arial"/>
                <w:color w:val="000000"/>
                <w:sz w:val="14"/>
              </w:rPr>
              <w:t>53</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2024</w:t>
            </w:r>
          </w:p>
        </w:tc>
        <w:tc>
          <w:tcPr>
            <w:tcW w:type="dxa" w:w="446"/>
            <w:vAlign w:val="center"/>
          </w:tcPr>
          <w:p>
            <w:r>
              <w:rPr>
                <w:rFonts w:ascii="Arial" w:hAnsi="Arial"/>
                <w:color w:val="000000"/>
                <w:sz w:val="14"/>
              </w:rPr>
              <w:t>0.16532</w:t>
            </w:r>
          </w:p>
        </w:tc>
        <w:tc>
          <w:tcPr>
            <w:tcW w:type="dxa" w:w="446"/>
            <w:vAlign w:val="center"/>
          </w:tcPr>
          <w:p>
            <w:r>
              <w:rPr>
                <w:rFonts w:ascii="Arial" w:hAnsi="Arial"/>
                <w:color w:val="000000"/>
                <w:sz w:val="14"/>
              </w:rPr>
              <w:t>0.061899</w:t>
            </w:r>
          </w:p>
        </w:tc>
        <w:tc>
          <w:tcPr>
            <w:tcW w:type="dxa" w:w="446"/>
            <w:vAlign w:val="center"/>
          </w:tcPr>
          <w:p>
            <w:r>
              <w:rPr>
                <w:rFonts w:ascii="Arial" w:hAnsi="Arial"/>
                <w:color w:val="000000"/>
                <w:sz w:val="14"/>
              </w:rPr>
              <w:t>0.044002</w:t>
            </w:r>
          </w:p>
        </w:tc>
        <w:tc>
          <w:tcPr>
            <w:tcW w:type="dxa" w:w="446"/>
            <w:vAlign w:val="center"/>
          </w:tcPr>
          <w:p>
            <w:r>
              <w:rPr>
                <w:rFonts w:ascii="Arial" w:hAnsi="Arial"/>
                <w:color w:val="000000"/>
                <w:sz w:val="14"/>
              </w:rPr>
              <w:t>0.28664</w:t>
            </w:r>
          </w:p>
        </w:tc>
        <w:tc>
          <w:tcPr>
            <w:tcW w:type="dxa" w:w="446"/>
            <w:vAlign w:val="center"/>
          </w:tcPr>
          <w:p>
            <w:r>
              <w:rPr>
                <w:rFonts w:ascii="Arial" w:hAnsi="Arial"/>
                <w:color w:val="000000"/>
                <w:sz w:val="14"/>
              </w:rPr>
              <w:t>0.0075662</w:t>
            </w:r>
          </w:p>
        </w:tc>
        <w:tc>
          <w:tcPr>
            <w:tcW w:type="dxa" w:w="446"/>
            <w:vAlign w:val="center"/>
          </w:tcPr>
          <w:p>
            <w:r>
              <w:rPr>
                <w:rFonts w:ascii="Arial" w:hAnsi="Arial"/>
                <w:color w:val="000000"/>
                <w:sz w:val="14"/>
              </w:rPr>
              <w:t>0.097801</w:t>
            </w:r>
          </w:p>
        </w:tc>
        <w:tc>
          <w:tcPr>
            <w:tcW w:type="dxa" w:w="446"/>
            <w:vAlign w:val="center"/>
          </w:tcPr>
          <w:p>
            <w:r>
              <w:rPr>
                <w:rFonts w:ascii="Arial" w:hAnsi="Arial"/>
                <w:color w:val="000000"/>
                <w:sz w:val="14"/>
              </w:rPr>
              <w:t>0.20017</w:t>
            </w:r>
          </w:p>
        </w:tc>
        <w:tc>
          <w:tcPr>
            <w:tcW w:type="dxa" w:w="446"/>
            <w:vAlign w:val="center"/>
          </w:tcPr>
          <w:p>
            <w:r>
              <w:rPr>
                <w:rFonts w:ascii="Arial" w:hAnsi="Arial"/>
                <w:color w:val="000000"/>
                <w:sz w:val="14"/>
              </w:rPr>
              <w:t>0.050221</w:t>
            </w:r>
          </w:p>
        </w:tc>
        <w:tc>
          <w:tcPr>
            <w:tcW w:type="dxa" w:w="446"/>
            <w:vAlign w:val="center"/>
          </w:tcPr>
          <w:p>
            <w:r>
              <w:rPr>
                <w:rFonts w:ascii="Arial" w:hAnsi="Arial"/>
                <w:color w:val="000000"/>
                <w:sz w:val="14"/>
              </w:rPr>
              <w:t>0.35099</w:t>
            </w:r>
          </w:p>
        </w:tc>
        <w:tc>
          <w:tcPr>
            <w:tcW w:type="dxa" w:w="446"/>
            <w:vAlign w:val="center"/>
          </w:tcPr>
          <w:p>
            <w:r>
              <w:rPr>
                <w:rFonts w:ascii="Arial" w:hAnsi="Arial"/>
                <w:color w:val="000000"/>
                <w:sz w:val="14"/>
              </w:rPr>
              <w:t>0.24238</w:t>
            </w:r>
          </w:p>
        </w:tc>
        <w:tc>
          <w:tcPr>
            <w:tcW w:type="dxa" w:w="446"/>
            <w:vAlign w:val="center"/>
          </w:tcPr>
          <w:p>
            <w:r>
              <w:rPr>
                <w:rFonts w:ascii="Arial" w:hAnsi="Arial"/>
                <w:color w:val="000000"/>
                <w:sz w:val="14"/>
              </w:rPr>
              <w:t>0.010407</w:t>
            </w:r>
          </w:p>
        </w:tc>
        <w:tc>
          <w:tcPr>
            <w:tcW w:type="dxa" w:w="446"/>
            <w:vAlign w:val="center"/>
          </w:tcPr>
          <w:p>
            <w:r>
              <w:rPr>
                <w:rFonts w:ascii="Arial" w:hAnsi="Arial"/>
                <w:color w:val="000000"/>
                <w:sz w:val="14"/>
              </w:rPr>
              <w:t>-0.041867</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hot_season_endpoint_sensitivity</w:t>
            </w:r>
          </w:p>
        </w:tc>
        <w:tc>
          <w:tcPr>
            <w:tcW w:type="dxa" w:w="446"/>
            <w:vAlign w:val="center"/>
          </w:tcPr>
          <w:p>
            <w:r>
              <w:rPr>
                <w:rFonts w:ascii="Arial" w:hAnsi="Arial"/>
                <w:color w:val="000000"/>
                <w:sz w:val="14"/>
              </w:rPr>
              <w:t>2024</w:t>
            </w:r>
          </w:p>
        </w:tc>
      </w:tr>
      <w:tr>
        <w:tc>
          <w:tcPr>
            <w:tcW w:type="dxa" w:w="446"/>
            <w:vAlign w:val="center"/>
          </w:tcPr>
          <w:p>
            <w:r>
              <w:rPr>
                <w:rFonts w:ascii="Arial" w:hAnsi="Arial"/>
                <w:color w:val="000000"/>
                <w:sz w:val="14"/>
              </w:rPr>
              <w:t>march_june_mean_tmin</w:t>
            </w:r>
          </w:p>
        </w:tc>
        <w:tc>
          <w:tcPr>
            <w:tcW w:type="dxa" w:w="446"/>
            <w:vAlign w:val="center"/>
          </w:tcPr>
          <w:p>
            <w:r>
              <w:rPr>
                <w:rFonts w:ascii="Arial" w:hAnsi="Arial"/>
                <w:color w:val="000000"/>
                <w:sz w:val="14"/>
              </w:rPr>
              <w:t>53</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2024</w:t>
            </w:r>
          </w:p>
        </w:tc>
        <w:tc>
          <w:tcPr>
            <w:tcW w:type="dxa" w:w="446"/>
            <w:vAlign w:val="center"/>
          </w:tcPr>
          <w:p>
            <w:r>
              <w:rPr>
                <w:rFonts w:ascii="Arial" w:hAnsi="Arial"/>
                <w:color w:val="000000"/>
                <w:sz w:val="14"/>
              </w:rPr>
              <w:t>0.15276</w:t>
            </w:r>
          </w:p>
        </w:tc>
        <w:tc>
          <w:tcPr>
            <w:tcW w:type="dxa" w:w="446"/>
            <w:vAlign w:val="center"/>
          </w:tcPr>
          <w:p>
            <w:r>
              <w:rPr>
                <w:rFonts w:ascii="Arial" w:hAnsi="Arial"/>
                <w:color w:val="000000"/>
                <w:sz w:val="14"/>
              </w:rPr>
              <w:t>0.042292</w:t>
            </w:r>
          </w:p>
        </w:tc>
        <w:tc>
          <w:tcPr>
            <w:tcW w:type="dxa" w:w="446"/>
            <w:vAlign w:val="center"/>
          </w:tcPr>
          <w:p>
            <w:r>
              <w:rPr>
                <w:rFonts w:ascii="Arial" w:hAnsi="Arial"/>
                <w:color w:val="000000"/>
                <w:sz w:val="14"/>
              </w:rPr>
              <w:t>0.06987</w:t>
            </w:r>
          </w:p>
        </w:tc>
        <w:tc>
          <w:tcPr>
            <w:tcW w:type="dxa" w:w="446"/>
            <w:vAlign w:val="center"/>
          </w:tcPr>
          <w:p>
            <w:r>
              <w:rPr>
                <w:rFonts w:ascii="Arial" w:hAnsi="Arial"/>
                <w:color w:val="000000"/>
                <w:sz w:val="14"/>
              </w:rPr>
              <w:t>0.23565</w:t>
            </w:r>
          </w:p>
        </w:tc>
        <w:tc>
          <w:tcPr>
            <w:tcW w:type="dxa" w:w="446"/>
            <w:vAlign w:val="center"/>
          </w:tcPr>
          <w:p>
            <w:r>
              <w:rPr>
                <w:rFonts w:ascii="Arial" w:hAnsi="Arial"/>
                <w:color w:val="000000"/>
                <w:sz w:val="14"/>
              </w:rPr>
              <w:t>0.00030376</w:t>
            </w:r>
          </w:p>
        </w:tc>
        <w:tc>
          <w:tcPr>
            <w:tcW w:type="dxa" w:w="446"/>
            <w:vAlign w:val="center"/>
          </w:tcPr>
          <w:p>
            <w:r>
              <w:rPr>
                <w:rFonts w:ascii="Arial" w:hAnsi="Arial"/>
                <w:color w:val="000000"/>
                <w:sz w:val="14"/>
              </w:rPr>
              <w:t>0.17868</w:t>
            </w:r>
          </w:p>
        </w:tc>
        <w:tc>
          <w:tcPr>
            <w:tcW w:type="dxa" w:w="446"/>
            <w:vAlign w:val="center"/>
          </w:tcPr>
          <w:p>
            <w:r>
              <w:rPr>
                <w:rFonts w:ascii="Arial" w:hAnsi="Arial"/>
                <w:color w:val="000000"/>
                <w:sz w:val="14"/>
              </w:rPr>
              <w:t>0.14917</w:t>
            </w:r>
          </w:p>
        </w:tc>
        <w:tc>
          <w:tcPr>
            <w:tcW w:type="dxa" w:w="446"/>
            <w:vAlign w:val="center"/>
          </w:tcPr>
          <w:p>
            <w:r>
              <w:rPr>
                <w:rFonts w:ascii="Arial" w:hAnsi="Arial"/>
                <w:color w:val="000000"/>
                <w:sz w:val="14"/>
              </w:rPr>
              <w:t>0.053479</w:t>
            </w:r>
          </w:p>
        </w:tc>
        <w:tc>
          <w:tcPr>
            <w:tcW w:type="dxa" w:w="446"/>
            <w:vAlign w:val="center"/>
          </w:tcPr>
          <w:p>
            <w:r>
              <w:rPr>
                <w:rFonts w:ascii="Arial" w:hAnsi="Arial"/>
                <w:color w:val="000000"/>
                <w:sz w:val="14"/>
              </w:rPr>
              <w:t>0.24665</w:t>
            </w:r>
          </w:p>
        </w:tc>
        <w:tc>
          <w:tcPr>
            <w:tcW w:type="dxa" w:w="446"/>
            <w:vAlign w:val="center"/>
          </w:tcPr>
          <w:p>
            <w:r>
              <w:rPr>
                <w:rFonts w:ascii="Arial" w:hAnsi="Arial"/>
                <w:color w:val="000000"/>
                <w:sz w:val="14"/>
              </w:rPr>
              <w:t>0.28447</w:t>
            </w:r>
          </w:p>
        </w:tc>
        <w:tc>
          <w:tcPr>
            <w:tcW w:type="dxa" w:w="446"/>
            <w:vAlign w:val="center"/>
          </w:tcPr>
          <w:p>
            <w:r>
              <w:rPr>
                <w:rFonts w:ascii="Arial" w:hAnsi="Arial"/>
                <w:color w:val="000000"/>
                <w:sz w:val="14"/>
              </w:rPr>
              <w:t>0.0026391</w:t>
            </w:r>
          </w:p>
        </w:tc>
        <w:tc>
          <w:tcPr>
            <w:tcW w:type="dxa" w:w="446"/>
            <w:vAlign w:val="center"/>
          </w:tcPr>
          <w:p>
            <w:r>
              <w:rPr>
                <w:rFonts w:ascii="Arial" w:hAnsi="Arial"/>
                <w:color w:val="000000"/>
                <w:sz w:val="14"/>
              </w:rPr>
              <w:t>-0.034053</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hot_season_endpoint_sensitivity</w:t>
            </w:r>
          </w:p>
        </w:tc>
        <w:tc>
          <w:tcPr>
            <w:tcW w:type="dxa" w:w="446"/>
            <w:vAlign w:val="center"/>
          </w:tcPr>
          <w:p>
            <w:r>
              <w:rPr>
                <w:rFonts w:ascii="Arial" w:hAnsi="Arial"/>
                <w:color w:val="000000"/>
                <w:sz w:val="14"/>
              </w:rPr>
              <w:t>2024</w:t>
            </w:r>
          </w:p>
        </w:tc>
      </w:tr>
    </w:tbl>
    <w:p/>
    <w:p>
      <w:pPr>
        <w:pStyle w:val="Caption"/>
        <w:jc w:val="left"/>
      </w:pPr>
      <w:r>
        <w:rPr>
          <w:color w:val="000000"/>
        </w:rPr>
        <w:t>Table 5. Poisson and negative-binomial model comparison.</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D9EAF7"/>
          </w:tcPr>
          <w:p>
            <w:r>
              <w:rPr>
                <w:rFonts w:ascii="Arial" w:hAnsi="Arial"/>
                <w:b/>
                <w:color w:val="000000"/>
                <w:sz w:val="14"/>
              </w:rPr>
              <w:t>model</w:t>
            </w:r>
          </w:p>
        </w:tc>
        <w:tc>
          <w:tcPr>
            <w:tcW w:type="dxa" w:w="1040"/>
            <w:vAlign w:val="center"/>
            <w:shd w:fill="D9EAF7"/>
          </w:tcPr>
          <w:p>
            <w:r>
              <w:rPr>
                <w:rFonts w:ascii="Arial" w:hAnsi="Arial"/>
                <w:b/>
                <w:color w:val="000000"/>
                <w:sz w:val="14"/>
              </w:rPr>
              <w:t>aic</w:t>
            </w:r>
          </w:p>
        </w:tc>
        <w:tc>
          <w:tcPr>
            <w:tcW w:type="dxa" w:w="1040"/>
            <w:vAlign w:val="center"/>
            <w:shd w:fill="D9EAF7"/>
          </w:tcPr>
          <w:p>
            <w:r>
              <w:rPr>
                <w:rFonts w:ascii="Arial" w:hAnsi="Arial"/>
                <w:b/>
                <w:color w:val="000000"/>
                <w:sz w:val="14"/>
              </w:rPr>
              <w:t>bic</w:t>
            </w:r>
          </w:p>
        </w:tc>
        <w:tc>
          <w:tcPr>
            <w:tcW w:type="dxa" w:w="1040"/>
            <w:vAlign w:val="center"/>
            <w:shd w:fill="D9EAF7"/>
          </w:tcPr>
          <w:p>
            <w:r>
              <w:rPr>
                <w:rFonts w:ascii="Arial" w:hAnsi="Arial"/>
                <w:b/>
                <w:color w:val="000000"/>
                <w:sz w:val="14"/>
              </w:rPr>
              <w:t>log likelihood</w:t>
            </w:r>
          </w:p>
        </w:tc>
        <w:tc>
          <w:tcPr>
            <w:tcW w:type="dxa" w:w="1040"/>
            <w:vAlign w:val="center"/>
            <w:shd w:fill="D9EAF7"/>
          </w:tcPr>
          <w:p>
            <w:r>
              <w:rPr>
                <w:rFonts w:ascii="Arial" w:hAnsi="Arial"/>
                <w:b/>
                <w:color w:val="000000"/>
                <w:sz w:val="14"/>
              </w:rPr>
              <w:t>residual deviance</w:t>
            </w:r>
          </w:p>
        </w:tc>
        <w:tc>
          <w:tcPr>
            <w:tcW w:type="dxa" w:w="1040"/>
            <w:vAlign w:val="center"/>
            <w:shd w:fill="D9EAF7"/>
          </w:tcPr>
          <w:p>
            <w:r>
              <w:rPr>
                <w:rFonts w:ascii="Arial" w:hAnsi="Arial"/>
                <w:b/>
                <w:color w:val="000000"/>
                <w:sz w:val="14"/>
              </w:rPr>
              <w:t>pearson statistic</w:t>
            </w:r>
          </w:p>
        </w:tc>
        <w:tc>
          <w:tcPr>
            <w:tcW w:type="dxa" w:w="1040"/>
            <w:vAlign w:val="center"/>
            <w:shd w:fill="D9EAF7"/>
          </w:tcPr>
          <w:p>
            <w:r>
              <w:rPr>
                <w:rFonts w:ascii="Arial" w:hAnsi="Arial"/>
                <w:b/>
                <w:color w:val="000000"/>
                <w:sz w:val="14"/>
              </w:rPr>
              <w:t>dispersion ratio</w:t>
            </w:r>
          </w:p>
        </w:tc>
        <w:tc>
          <w:tcPr>
            <w:tcW w:type="dxa" w:w="1040"/>
            <w:vAlign w:val="center"/>
            <w:shd w:fill="D9EAF7"/>
          </w:tcPr>
          <w:p>
            <w:r>
              <w:rPr>
                <w:rFonts w:ascii="Arial" w:hAnsi="Arial"/>
                <w:b/>
                <w:color w:val="000000"/>
                <w:sz w:val="14"/>
              </w:rPr>
              <w:t>converged</w:t>
            </w:r>
          </w:p>
        </w:tc>
        <w:tc>
          <w:tcPr>
            <w:tcW w:type="dxa" w:w="1040"/>
            <w:vAlign w:val="center"/>
            <w:shd w:fill="D9EAF7"/>
          </w:tcPr>
          <w:p>
            <w:r>
              <w:rPr>
                <w:rFonts w:ascii="Arial" w:hAnsi="Arial"/>
                <w:b/>
                <w:color w:val="000000"/>
                <w:sz w:val="14"/>
              </w:rPr>
              <w:t>selected</w:t>
            </w:r>
          </w:p>
        </w:tc>
      </w:tr>
      <w:tr>
        <w:tc>
          <w:tcPr>
            <w:tcW w:type="dxa" w:w="1040"/>
            <w:vAlign w:val="center"/>
          </w:tcPr>
          <w:p>
            <w:r>
              <w:rPr>
                <w:rFonts w:ascii="Arial" w:hAnsi="Arial"/>
                <w:color w:val="000000"/>
                <w:sz w:val="14"/>
              </w:rPr>
              <w:t>poisson</w:t>
            </w:r>
          </w:p>
        </w:tc>
        <w:tc>
          <w:tcPr>
            <w:tcW w:type="dxa" w:w="1040"/>
            <w:vAlign w:val="center"/>
          </w:tcPr>
          <w:p>
            <w:r>
              <w:rPr>
                <w:rFonts w:ascii="Arial" w:hAnsi="Arial"/>
                <w:color w:val="000000"/>
                <w:sz w:val="14"/>
              </w:rPr>
              <w:t>659.8</w:t>
            </w:r>
          </w:p>
        </w:tc>
        <w:tc>
          <w:tcPr>
            <w:tcW w:type="dxa" w:w="1040"/>
            <w:vAlign w:val="center"/>
          </w:tcPr>
          <w:p>
            <w:r>
              <w:rPr>
                <w:rFonts w:ascii="Arial" w:hAnsi="Arial"/>
                <w:color w:val="000000"/>
                <w:sz w:val="14"/>
              </w:rPr>
              <w:t>663.75</w:t>
            </w:r>
          </w:p>
        </w:tc>
        <w:tc>
          <w:tcPr>
            <w:tcW w:type="dxa" w:w="1040"/>
            <w:vAlign w:val="center"/>
          </w:tcPr>
          <w:p>
            <w:r>
              <w:rPr>
                <w:rFonts w:ascii="Arial" w:hAnsi="Arial"/>
                <w:color w:val="000000"/>
                <w:sz w:val="14"/>
              </w:rPr>
              <w:t>-327.9</w:t>
            </w:r>
          </w:p>
        </w:tc>
        <w:tc>
          <w:tcPr>
            <w:tcW w:type="dxa" w:w="1040"/>
            <w:vAlign w:val="center"/>
          </w:tcPr>
          <w:p>
            <w:r>
              <w:rPr>
                <w:rFonts w:ascii="Arial" w:hAnsi="Arial"/>
                <w:color w:val="000000"/>
                <w:sz w:val="14"/>
              </w:rPr>
              <w:t>563.92</w:t>
            </w:r>
          </w:p>
        </w:tc>
        <w:tc>
          <w:tcPr>
            <w:tcW w:type="dxa" w:w="1040"/>
            <w:vAlign w:val="center"/>
          </w:tcPr>
          <w:p>
            <w:r>
              <w:rPr>
                <w:rFonts w:ascii="Arial" w:hAnsi="Arial"/>
                <w:color w:val="000000"/>
                <w:sz w:val="14"/>
              </w:rPr>
              <w:t>593.51</w:t>
            </w:r>
          </w:p>
        </w:tc>
        <w:tc>
          <w:tcPr>
            <w:tcW w:type="dxa" w:w="1040"/>
            <w:vAlign w:val="center"/>
          </w:tcPr>
          <w:p>
            <w:r>
              <w:rPr>
                <w:rFonts w:ascii="Arial" w:hAnsi="Arial"/>
                <w:color w:val="000000"/>
                <w:sz w:val="14"/>
              </w:rPr>
              <w:t>11.638</w:t>
            </w:r>
          </w:p>
        </w:tc>
        <w:tc>
          <w:tcPr>
            <w:tcW w:type="dxa" w:w="1040"/>
            <w:vAlign w:val="center"/>
          </w:tcPr>
          <w:p>
            <w:r>
              <w:rPr>
                <w:rFonts w:ascii="Arial" w:hAnsi="Arial"/>
                <w:color w:val="000000"/>
                <w:sz w:val="14"/>
              </w:rPr>
              <w:t>True</w:t>
            </w:r>
          </w:p>
        </w:tc>
        <w:tc>
          <w:tcPr>
            <w:tcW w:type="dxa" w:w="1040"/>
            <w:vAlign w:val="center"/>
          </w:tcPr>
          <w:p>
            <w:r>
              <w:rPr>
                <w:rFonts w:ascii="Arial" w:hAnsi="Arial"/>
                <w:color w:val="000000"/>
                <w:sz w:val="14"/>
              </w:rPr>
              <w:t>False</w:t>
            </w:r>
          </w:p>
        </w:tc>
      </w:tr>
      <w:tr>
        <w:tc>
          <w:tcPr>
            <w:tcW w:type="dxa" w:w="1040"/>
            <w:vAlign w:val="center"/>
          </w:tcPr>
          <w:p>
            <w:r>
              <w:rPr>
                <w:rFonts w:ascii="Arial" w:hAnsi="Arial"/>
                <w:color w:val="000000"/>
                <w:sz w:val="14"/>
              </w:rPr>
              <w:t>negative_binomial</w:t>
            </w:r>
          </w:p>
        </w:tc>
        <w:tc>
          <w:tcPr>
            <w:tcW w:type="dxa" w:w="1040"/>
            <w:vAlign w:val="center"/>
          </w:tcPr>
          <w:p>
            <w:r>
              <w:rPr>
                <w:rFonts w:ascii="Arial" w:hAnsi="Arial"/>
                <w:color w:val="000000"/>
                <w:sz w:val="14"/>
              </w:rPr>
              <w:t>245.18</w:t>
            </w:r>
          </w:p>
        </w:tc>
        <w:tc>
          <w:tcPr>
            <w:tcW w:type="dxa" w:w="1040"/>
            <w:vAlign w:val="center"/>
          </w:tcPr>
          <w:p>
            <w:r>
              <w:rPr>
                <w:rFonts w:ascii="Arial" w:hAnsi="Arial"/>
                <w:color w:val="000000"/>
                <w:sz w:val="14"/>
              </w:rPr>
              <w:t>251.09</w:t>
            </w:r>
          </w:p>
        </w:tc>
        <w:tc>
          <w:tcPr>
            <w:tcW w:type="dxa" w:w="1040"/>
            <w:vAlign w:val="center"/>
          </w:tcPr>
          <w:p>
            <w:r>
              <w:rPr>
                <w:rFonts w:ascii="Arial" w:hAnsi="Arial"/>
                <w:color w:val="000000"/>
                <w:sz w:val="14"/>
              </w:rPr>
              <w:t>-119.59</w:t>
            </w:r>
          </w:p>
        </w:tc>
        <w:tc>
          <w:tcPr>
            <w:tcW w:type="dxa" w:w="1040"/>
            <w:vAlign w:val="center"/>
          </w:tcPr>
          <w:p>
            <w:r>
              <w:rPr>
                <w:rFonts w:ascii="Arial" w:hAnsi="Arial"/>
                <w:color w:val="000000"/>
                <w:sz w:val="14"/>
              </w:rPr>
              <w:t>43.367</w:t>
            </w:r>
          </w:p>
        </w:tc>
        <w:tc>
          <w:tcPr>
            <w:tcW w:type="dxa" w:w="1040"/>
            <w:vAlign w:val="center"/>
          </w:tcPr>
          <w:p>
            <w:r>
              <w:rPr>
                <w:rFonts w:ascii="Arial" w:hAnsi="Arial"/>
                <w:color w:val="000000"/>
                <w:sz w:val="14"/>
              </w:rPr>
              <w:t>20.303</w:t>
            </w:r>
          </w:p>
        </w:tc>
        <w:tc>
          <w:tcPr>
            <w:tcW w:type="dxa" w:w="1040"/>
            <w:vAlign w:val="center"/>
          </w:tcPr>
          <w:p>
            <w:r>
              <w:rPr>
                <w:rFonts w:ascii="Arial" w:hAnsi="Arial"/>
                <w:color w:val="000000"/>
                <w:sz w:val="14"/>
              </w:rPr>
              <w:t>0.3981</w:t>
            </w:r>
          </w:p>
        </w:tc>
        <w:tc>
          <w:tcPr>
            <w:tcW w:type="dxa" w:w="1040"/>
            <w:vAlign w:val="center"/>
          </w:tcPr>
          <w:p>
            <w:r>
              <w:rPr>
                <w:rFonts w:ascii="Arial" w:hAnsi="Arial"/>
                <w:color w:val="000000"/>
                <w:sz w:val="14"/>
              </w:rPr>
              <w:t>True</w:t>
            </w:r>
          </w:p>
        </w:tc>
        <w:tc>
          <w:tcPr>
            <w:tcW w:type="dxa" w:w="1040"/>
            <w:vAlign w:val="center"/>
          </w:tcPr>
          <w:p>
            <w:r>
              <w:rPr>
                <w:rFonts w:ascii="Arial" w:hAnsi="Arial"/>
                <w:color w:val="000000"/>
                <w:sz w:val="14"/>
              </w:rPr>
              <w:t>True</w:t>
            </w:r>
          </w:p>
        </w:tc>
      </w:tr>
    </w:tbl>
    <w:p/>
    <w:p>
      <w:pPr>
        <w:pStyle w:val="Caption"/>
        <w:jc w:val="left"/>
      </w:pPr>
      <w:r>
        <w:rPr>
          <w:color w:val="000000"/>
        </w:rPr>
        <w:t>Table 6. Primary negative-binomial count-model estimate.</w:t>
      </w:r>
    </w:p>
    <w:tbl>
      <w:tblPr>
        <w:tblStyle w:val="TableGrid"/>
        <w:tblW w:type="auto" w:w="0"/>
        <w:tblLayout w:type="autofit"/>
        <w:tblLook w:firstColumn="1" w:firstRow="1" w:lastColumn="0" w:lastRow="0" w:noHBand="0" w:noVBand="1" w:val="04A0"/>
      </w:tblPr>
      <w:tblGrid>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tblGrid>
      <w:tr>
        <w:tc>
          <w:tcPr>
            <w:tcW w:type="dxa" w:w="374"/>
            <w:vAlign w:val="center"/>
            <w:shd w:fill="D9EAF7"/>
          </w:tcPr>
          <w:p>
            <w:r>
              <w:rPr>
                <w:rFonts w:ascii="Arial" w:hAnsi="Arial"/>
                <w:b/>
                <w:color w:val="000000"/>
                <w:sz w:val="14"/>
              </w:rPr>
              <w:t>outcome</w:t>
            </w:r>
          </w:p>
        </w:tc>
        <w:tc>
          <w:tcPr>
            <w:tcW w:type="dxa" w:w="374"/>
            <w:vAlign w:val="center"/>
            <w:shd w:fill="D9EAF7"/>
          </w:tcPr>
          <w:p>
            <w:r>
              <w:rPr>
                <w:rFonts w:ascii="Arial" w:hAnsi="Arial"/>
                <w:b/>
                <w:color w:val="000000"/>
                <w:sz w:val="14"/>
              </w:rPr>
              <w:t>n</w:t>
            </w:r>
          </w:p>
        </w:tc>
        <w:tc>
          <w:tcPr>
            <w:tcW w:type="dxa" w:w="374"/>
            <w:vAlign w:val="center"/>
            <w:shd w:fill="D9EAF7"/>
          </w:tcPr>
          <w:p>
            <w:r>
              <w:rPr>
                <w:rFonts w:ascii="Arial" w:hAnsi="Arial"/>
                <w:b/>
                <w:color w:val="000000"/>
                <w:sz w:val="14"/>
              </w:rPr>
              <w:t>mean</w:t>
            </w:r>
          </w:p>
        </w:tc>
        <w:tc>
          <w:tcPr>
            <w:tcW w:type="dxa" w:w="374"/>
            <w:vAlign w:val="center"/>
            <w:shd w:fill="D9EAF7"/>
          </w:tcPr>
          <w:p>
            <w:r>
              <w:rPr>
                <w:rFonts w:ascii="Arial" w:hAnsi="Arial"/>
                <w:b/>
                <w:color w:val="000000"/>
                <w:sz w:val="14"/>
              </w:rPr>
              <w:t>variance</w:t>
            </w:r>
          </w:p>
        </w:tc>
        <w:tc>
          <w:tcPr>
            <w:tcW w:type="dxa" w:w="374"/>
            <w:vAlign w:val="center"/>
            <w:shd w:fill="D9EAF7"/>
          </w:tcPr>
          <w:p>
            <w:r>
              <w:rPr>
                <w:rFonts w:ascii="Arial" w:hAnsi="Arial"/>
                <w:b/>
                <w:color w:val="000000"/>
                <w:sz w:val="14"/>
              </w:rPr>
              <w:t>variance to mean</w:t>
            </w:r>
          </w:p>
        </w:tc>
        <w:tc>
          <w:tcPr>
            <w:tcW w:type="dxa" w:w="374"/>
            <w:vAlign w:val="center"/>
            <w:shd w:fill="D9EAF7"/>
          </w:tcPr>
          <w:p>
            <w:r>
              <w:rPr>
                <w:rFonts w:ascii="Arial" w:hAnsi="Arial"/>
                <w:b/>
                <w:color w:val="000000"/>
                <w:sz w:val="14"/>
              </w:rPr>
              <w:t>zero count</w:t>
            </w:r>
          </w:p>
        </w:tc>
        <w:tc>
          <w:tcPr>
            <w:tcW w:type="dxa" w:w="374"/>
            <w:vAlign w:val="center"/>
            <w:shd w:fill="D9EAF7"/>
          </w:tcPr>
          <w:p>
            <w:r>
              <w:rPr>
                <w:rFonts w:ascii="Arial" w:hAnsi="Arial"/>
                <w:b/>
                <w:color w:val="000000"/>
                <w:sz w:val="14"/>
              </w:rPr>
              <w:t>zero fraction</w:t>
            </w:r>
          </w:p>
        </w:tc>
        <w:tc>
          <w:tcPr>
            <w:tcW w:type="dxa" w:w="374"/>
            <w:vAlign w:val="center"/>
            <w:shd w:fill="D9EAF7"/>
          </w:tcPr>
          <w:p>
            <w:r>
              <w:rPr>
                <w:rFonts w:ascii="Arial" w:hAnsi="Arial"/>
                <w:b/>
                <w:color w:val="000000"/>
                <w:sz w:val="14"/>
              </w:rPr>
              <w:t>minimum</w:t>
            </w:r>
          </w:p>
        </w:tc>
        <w:tc>
          <w:tcPr>
            <w:tcW w:type="dxa" w:w="374"/>
            <w:vAlign w:val="center"/>
            <w:shd w:fill="D9EAF7"/>
          </w:tcPr>
          <w:p>
            <w:r>
              <w:rPr>
                <w:rFonts w:ascii="Arial" w:hAnsi="Arial"/>
                <w:b/>
                <w:color w:val="000000"/>
                <w:sz w:val="14"/>
              </w:rPr>
              <w:t>maximum</w:t>
            </w:r>
          </w:p>
        </w:tc>
        <w:tc>
          <w:tcPr>
            <w:tcW w:type="dxa" w:w="374"/>
            <w:vAlign w:val="center"/>
            <w:shd w:fill="D9EAF7"/>
          </w:tcPr>
          <w:p>
            <w:r>
              <w:rPr>
                <w:rFonts w:ascii="Arial" w:hAnsi="Arial"/>
                <w:b/>
                <w:color w:val="000000"/>
                <w:sz w:val="14"/>
              </w:rPr>
              <w:t>skewness</w:t>
            </w:r>
          </w:p>
        </w:tc>
        <w:tc>
          <w:tcPr>
            <w:tcW w:type="dxa" w:w="374"/>
            <w:vAlign w:val="center"/>
            <w:shd w:fill="D9EAF7"/>
          </w:tcPr>
          <w:p>
            <w:r>
              <w:rPr>
                <w:rFonts w:ascii="Arial" w:hAnsi="Arial"/>
                <w:b/>
                <w:color w:val="000000"/>
                <w:sz w:val="14"/>
              </w:rPr>
              <w:t>section</w:t>
            </w:r>
          </w:p>
        </w:tc>
        <w:tc>
          <w:tcPr>
            <w:tcW w:type="dxa" w:w="374"/>
            <w:vAlign w:val="center"/>
            <w:shd w:fill="D9EAF7"/>
          </w:tcPr>
          <w:p>
            <w:r>
              <w:rPr>
                <w:rFonts w:ascii="Arial" w:hAnsi="Arial"/>
                <w:b/>
                <w:color w:val="000000"/>
                <w:sz w:val="14"/>
              </w:rPr>
              <w:t>model</w:t>
            </w:r>
          </w:p>
        </w:tc>
        <w:tc>
          <w:tcPr>
            <w:tcW w:type="dxa" w:w="374"/>
            <w:vAlign w:val="center"/>
            <w:shd w:fill="D9EAF7"/>
          </w:tcPr>
          <w:p>
            <w:r>
              <w:rPr>
                <w:rFonts w:ascii="Arial" w:hAnsi="Arial"/>
                <w:b/>
                <w:color w:val="000000"/>
                <w:sz w:val="14"/>
              </w:rPr>
              <w:t>term</w:t>
            </w:r>
          </w:p>
        </w:tc>
        <w:tc>
          <w:tcPr>
            <w:tcW w:type="dxa" w:w="374"/>
            <w:vAlign w:val="center"/>
            <w:shd w:fill="D9EAF7"/>
          </w:tcPr>
          <w:p>
            <w:r>
              <w:rPr>
                <w:rFonts w:ascii="Arial" w:hAnsi="Arial"/>
                <w:b/>
                <w:color w:val="000000"/>
                <w:sz w:val="14"/>
              </w:rPr>
              <w:t>coefficient</w:t>
            </w:r>
          </w:p>
        </w:tc>
        <w:tc>
          <w:tcPr>
            <w:tcW w:type="dxa" w:w="374"/>
            <w:vAlign w:val="center"/>
            <w:shd w:fill="D9EAF7"/>
          </w:tcPr>
          <w:p>
            <w:r>
              <w:rPr>
                <w:rFonts w:ascii="Arial" w:hAnsi="Arial"/>
                <w:b/>
                <w:color w:val="000000"/>
                <w:sz w:val="14"/>
              </w:rPr>
              <w:t>standard error</w:t>
            </w:r>
          </w:p>
        </w:tc>
        <w:tc>
          <w:tcPr>
            <w:tcW w:type="dxa" w:w="374"/>
            <w:vAlign w:val="center"/>
            <w:shd w:fill="D9EAF7"/>
          </w:tcPr>
          <w:p>
            <w:r>
              <w:rPr>
                <w:rFonts w:ascii="Arial" w:hAnsi="Arial"/>
                <w:b/>
                <w:color w:val="000000"/>
                <w:sz w:val="14"/>
              </w:rPr>
              <w:t>ci lower</w:t>
            </w:r>
          </w:p>
        </w:tc>
        <w:tc>
          <w:tcPr>
            <w:tcW w:type="dxa" w:w="374"/>
            <w:vAlign w:val="center"/>
            <w:shd w:fill="D9EAF7"/>
          </w:tcPr>
          <w:p>
            <w:r>
              <w:rPr>
                <w:rFonts w:ascii="Arial" w:hAnsi="Arial"/>
                <w:b/>
                <w:color w:val="000000"/>
                <w:sz w:val="14"/>
              </w:rPr>
              <w:t>ci upper</w:t>
            </w:r>
          </w:p>
        </w:tc>
        <w:tc>
          <w:tcPr>
            <w:tcW w:type="dxa" w:w="374"/>
            <w:vAlign w:val="center"/>
            <w:shd w:fill="D9EAF7"/>
          </w:tcPr>
          <w:p>
            <w:r>
              <w:rPr>
                <w:rFonts w:ascii="Arial" w:hAnsi="Arial"/>
                <w:b/>
                <w:color w:val="000000"/>
                <w:sz w:val="14"/>
              </w:rPr>
              <w:t>p value</w:t>
            </w:r>
          </w:p>
        </w:tc>
        <w:tc>
          <w:tcPr>
            <w:tcW w:type="dxa" w:w="374"/>
            <w:vAlign w:val="center"/>
            <w:shd w:fill="D9EAF7"/>
          </w:tcPr>
          <w:p>
            <w:r>
              <w:rPr>
                <w:rFonts w:ascii="Arial" w:hAnsi="Arial"/>
                <w:b/>
                <w:color w:val="000000"/>
                <w:sz w:val="14"/>
              </w:rPr>
              <w:t>incidence rate ratio</w:t>
            </w:r>
          </w:p>
        </w:tc>
        <w:tc>
          <w:tcPr>
            <w:tcW w:type="dxa" w:w="374"/>
            <w:vAlign w:val="center"/>
            <w:shd w:fill="D9EAF7"/>
          </w:tcPr>
          <w:p>
            <w:r>
              <w:rPr>
                <w:rFonts w:ascii="Arial" w:hAnsi="Arial"/>
                <w:b/>
                <w:color w:val="000000"/>
                <w:sz w:val="14"/>
              </w:rPr>
              <w:t>irr ci lower</w:t>
            </w:r>
          </w:p>
        </w:tc>
        <w:tc>
          <w:tcPr>
            <w:tcW w:type="dxa" w:w="374"/>
            <w:vAlign w:val="center"/>
            <w:shd w:fill="D9EAF7"/>
          </w:tcPr>
          <w:p>
            <w:r>
              <w:rPr>
                <w:rFonts w:ascii="Arial" w:hAnsi="Arial"/>
                <w:b/>
                <w:color w:val="000000"/>
                <w:sz w:val="14"/>
              </w:rPr>
              <w:t>irr ci upper</w:t>
            </w:r>
          </w:p>
        </w:tc>
        <w:tc>
          <w:tcPr>
            <w:tcW w:type="dxa" w:w="374"/>
            <w:vAlign w:val="center"/>
            <w:shd w:fill="D9EAF7"/>
          </w:tcPr>
          <w:p>
            <w:r>
              <w:rPr>
                <w:rFonts w:ascii="Arial" w:hAnsi="Arial"/>
                <w:b/>
                <w:color w:val="000000"/>
                <w:sz w:val="14"/>
              </w:rPr>
              <w:t>percentage change per decade</w:t>
            </w:r>
          </w:p>
        </w:tc>
        <w:tc>
          <w:tcPr>
            <w:tcW w:type="dxa" w:w="374"/>
            <w:vAlign w:val="center"/>
            <w:shd w:fill="D9EAF7"/>
          </w:tcPr>
          <w:p>
            <w:r>
              <w:rPr>
                <w:rFonts w:ascii="Arial" w:hAnsi="Arial"/>
                <w:b/>
                <w:color w:val="000000"/>
                <w:sz w:val="14"/>
              </w:rPr>
              <w:t>aic</w:t>
            </w:r>
          </w:p>
        </w:tc>
        <w:tc>
          <w:tcPr>
            <w:tcW w:type="dxa" w:w="374"/>
            <w:vAlign w:val="center"/>
            <w:shd w:fill="D9EAF7"/>
          </w:tcPr>
          <w:p>
            <w:r>
              <w:rPr>
                <w:rFonts w:ascii="Arial" w:hAnsi="Arial"/>
                <w:b/>
                <w:color w:val="000000"/>
                <w:sz w:val="14"/>
              </w:rPr>
              <w:t>bic</w:t>
            </w:r>
          </w:p>
        </w:tc>
        <w:tc>
          <w:tcPr>
            <w:tcW w:type="dxa" w:w="374"/>
            <w:vAlign w:val="center"/>
            <w:shd w:fill="D9EAF7"/>
          </w:tcPr>
          <w:p>
            <w:r>
              <w:rPr>
                <w:rFonts w:ascii="Arial" w:hAnsi="Arial"/>
                <w:b/>
                <w:color w:val="000000"/>
                <w:sz w:val="14"/>
              </w:rPr>
              <w:t>log likelihood</w:t>
            </w:r>
          </w:p>
        </w:tc>
      </w:tr>
      <w:tr>
        <w:tc>
          <w:tcPr>
            <w:tcW w:type="dxa" w:w="374"/>
            <w:vAlign w:val="center"/>
          </w:tcPr>
          <w:p>
            <w:r>
              <w:rPr>
                <w:rFonts w:ascii="Arial" w:hAnsi="Arial"/>
                <w:color w:val="000000"/>
                <w:sz w:val="14"/>
              </w:rPr>
              <w:t>heatwave_days</w:t>
            </w:r>
          </w:p>
        </w:tc>
        <w:tc>
          <w:tcPr>
            <w:tcW w:type="dxa" w:w="374"/>
            <w:vAlign w:val="center"/>
          </w:tcPr>
          <w:p>
            <w:r>
              <w:rPr>
                <w:rFonts w:ascii="Arial" w:hAnsi="Arial"/>
                <w:color w:val="000000"/>
                <w:sz w:val="14"/>
              </w:rPr>
              <w:t>53</w:t>
            </w:r>
          </w:p>
        </w:tc>
        <w:tc>
          <w:tcPr>
            <w:tcW w:type="dxa" w:w="374"/>
            <w:vAlign w:val="center"/>
          </w:tcPr>
          <w:p>
            <w:r>
              <w:rPr>
                <w:rFonts w:ascii="Arial" w:hAnsi="Arial"/>
                <w:color w:val="000000"/>
                <w:sz w:val="14"/>
              </w:rPr>
              <w:t>5.0943</w:t>
            </w:r>
          </w:p>
        </w:tc>
        <w:tc>
          <w:tcPr>
            <w:tcW w:type="dxa" w:w="374"/>
            <w:vAlign w:val="center"/>
          </w:tcPr>
          <w:p>
            <w:r>
              <w:rPr>
                <w:rFonts w:ascii="Arial" w:hAnsi="Arial"/>
                <w:color w:val="000000"/>
                <w:sz w:val="14"/>
              </w:rPr>
              <w:t>58.895</w:t>
            </w:r>
          </w:p>
        </w:tc>
        <w:tc>
          <w:tcPr>
            <w:tcW w:type="dxa" w:w="374"/>
            <w:vAlign w:val="center"/>
          </w:tcPr>
          <w:p>
            <w:r>
              <w:rPr>
                <w:rFonts w:ascii="Arial" w:hAnsi="Arial"/>
                <w:color w:val="000000"/>
                <w:sz w:val="14"/>
              </w:rPr>
              <w:t>11.561</w:t>
            </w:r>
          </w:p>
        </w:tc>
        <w:tc>
          <w:tcPr>
            <w:tcW w:type="dxa" w:w="374"/>
            <w:vAlign w:val="center"/>
          </w:tcPr>
          <w:p>
            <w:r>
              <w:rPr>
                <w:rFonts w:ascii="Arial" w:hAnsi="Arial"/>
                <w:color w:val="000000"/>
                <w:sz w:val="14"/>
              </w:rPr>
              <w:t>31</w:t>
            </w:r>
          </w:p>
        </w:tc>
        <w:tc>
          <w:tcPr>
            <w:tcW w:type="dxa" w:w="374"/>
            <w:vAlign w:val="center"/>
          </w:tcPr>
          <w:p>
            <w:r>
              <w:rPr>
                <w:rFonts w:ascii="Arial" w:hAnsi="Arial"/>
                <w:color w:val="000000"/>
                <w:sz w:val="14"/>
              </w:rPr>
              <w:t>0.58491</w:t>
            </w:r>
          </w:p>
        </w:tc>
        <w:tc>
          <w:tcPr>
            <w:tcW w:type="dxa" w:w="374"/>
            <w:vAlign w:val="center"/>
          </w:tcPr>
          <w:p>
            <w:r>
              <w:rPr>
                <w:rFonts w:ascii="Arial" w:hAnsi="Arial"/>
                <w:color w:val="000000"/>
                <w:sz w:val="14"/>
              </w:rPr>
              <w:t>0</w:t>
            </w:r>
          </w:p>
        </w:tc>
        <w:tc>
          <w:tcPr>
            <w:tcW w:type="dxa" w:w="374"/>
            <w:vAlign w:val="center"/>
          </w:tcPr>
          <w:p>
            <w:r>
              <w:rPr>
                <w:rFonts w:ascii="Arial" w:hAnsi="Arial"/>
                <w:color w:val="000000"/>
                <w:sz w:val="14"/>
              </w:rPr>
              <w:t>28</w:t>
            </w:r>
          </w:p>
        </w:tc>
        <w:tc>
          <w:tcPr>
            <w:tcW w:type="dxa" w:w="374"/>
            <w:vAlign w:val="center"/>
          </w:tcPr>
          <w:p>
            <w:r>
              <w:rPr>
                <w:rFonts w:ascii="Arial" w:hAnsi="Arial"/>
                <w:color w:val="000000"/>
                <w:sz w:val="14"/>
              </w:rPr>
              <w:t>1.5075</w:t>
            </w:r>
          </w:p>
        </w:tc>
        <w:tc>
          <w:tcPr>
            <w:tcW w:type="dxa" w:w="374"/>
            <w:vAlign w:val="center"/>
          </w:tcPr>
          <w:p>
            <w:r>
              <w:rPr>
                <w:rFonts w:ascii="Arial" w:hAnsi="Arial"/>
                <w:color w:val="000000"/>
                <w:sz w:val="14"/>
              </w:rPr>
              <w:t>distribution</w:t>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r>
      <w:tr>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t>model</w:t>
            </w:r>
          </w:p>
        </w:tc>
        <w:tc>
          <w:tcPr>
            <w:tcW w:type="dxa" w:w="374"/>
            <w:vAlign w:val="center"/>
          </w:tcPr>
          <w:p>
            <w:r>
              <w:rPr>
                <w:rFonts w:ascii="Arial" w:hAnsi="Arial"/>
                <w:color w:val="000000"/>
                <w:sz w:val="14"/>
              </w:rPr>
              <w:t>negative_binomial</w:t>
            </w:r>
          </w:p>
        </w:tc>
        <w:tc>
          <w:tcPr>
            <w:tcW w:type="dxa" w:w="374"/>
            <w:vAlign w:val="center"/>
          </w:tcPr>
          <w:p>
            <w:r>
              <w:rPr>
                <w:rFonts w:ascii="Arial" w:hAnsi="Arial"/>
                <w:color w:val="000000"/>
                <w:sz w:val="14"/>
              </w:rPr>
              <w:t>decade</w:t>
            </w:r>
          </w:p>
        </w:tc>
        <w:tc>
          <w:tcPr>
            <w:tcW w:type="dxa" w:w="374"/>
            <w:vAlign w:val="center"/>
          </w:tcPr>
          <w:p>
            <w:r>
              <w:rPr>
                <w:rFonts w:ascii="Arial" w:hAnsi="Arial"/>
                <w:color w:val="000000"/>
                <w:sz w:val="14"/>
              </w:rPr>
              <w:t>0.028386</w:t>
            </w:r>
          </w:p>
        </w:tc>
        <w:tc>
          <w:tcPr>
            <w:tcW w:type="dxa" w:w="374"/>
            <w:vAlign w:val="center"/>
          </w:tcPr>
          <w:p>
            <w:r>
              <w:rPr>
                <w:rFonts w:ascii="Arial" w:hAnsi="Arial"/>
                <w:color w:val="000000"/>
                <w:sz w:val="14"/>
              </w:rPr>
              <w:t>0.17681</w:t>
            </w:r>
          </w:p>
        </w:tc>
        <w:tc>
          <w:tcPr>
            <w:tcW w:type="dxa" w:w="374"/>
            <w:vAlign w:val="center"/>
          </w:tcPr>
          <w:p>
            <w:r>
              <w:rPr>
                <w:rFonts w:ascii="Arial" w:hAnsi="Arial"/>
                <w:color w:val="000000"/>
                <w:sz w:val="14"/>
              </w:rPr>
              <w:t>-0.31816</w:t>
            </w:r>
          </w:p>
        </w:tc>
        <w:tc>
          <w:tcPr>
            <w:tcW w:type="dxa" w:w="374"/>
            <w:vAlign w:val="center"/>
          </w:tcPr>
          <w:p>
            <w:r>
              <w:rPr>
                <w:rFonts w:ascii="Arial" w:hAnsi="Arial"/>
                <w:color w:val="000000"/>
                <w:sz w:val="14"/>
              </w:rPr>
              <w:t>0.37493</w:t>
            </w:r>
          </w:p>
        </w:tc>
        <w:tc>
          <w:tcPr>
            <w:tcW w:type="dxa" w:w="374"/>
            <w:vAlign w:val="center"/>
          </w:tcPr>
          <w:p>
            <w:r>
              <w:rPr>
                <w:rFonts w:ascii="Arial" w:hAnsi="Arial"/>
                <w:color w:val="000000"/>
                <w:sz w:val="14"/>
              </w:rPr>
              <w:t>0.87245</w:t>
            </w:r>
          </w:p>
        </w:tc>
        <w:tc>
          <w:tcPr>
            <w:tcW w:type="dxa" w:w="374"/>
            <w:vAlign w:val="center"/>
          </w:tcPr>
          <w:p>
            <w:r>
              <w:rPr>
                <w:rFonts w:ascii="Arial" w:hAnsi="Arial"/>
                <w:color w:val="000000"/>
                <w:sz w:val="14"/>
              </w:rPr>
              <w:t>1.0288</w:t>
            </w:r>
          </w:p>
        </w:tc>
        <w:tc>
          <w:tcPr>
            <w:tcW w:type="dxa" w:w="374"/>
            <w:vAlign w:val="center"/>
          </w:tcPr>
          <w:p>
            <w:r>
              <w:rPr>
                <w:rFonts w:ascii="Arial" w:hAnsi="Arial"/>
                <w:color w:val="000000"/>
                <w:sz w:val="14"/>
              </w:rPr>
              <w:t>0.72749</w:t>
            </w:r>
          </w:p>
        </w:tc>
        <w:tc>
          <w:tcPr>
            <w:tcW w:type="dxa" w:w="374"/>
            <w:vAlign w:val="center"/>
          </w:tcPr>
          <w:p>
            <w:r>
              <w:rPr>
                <w:rFonts w:ascii="Arial" w:hAnsi="Arial"/>
                <w:color w:val="000000"/>
                <w:sz w:val="14"/>
              </w:rPr>
              <w:t>1.4549</w:t>
            </w:r>
          </w:p>
        </w:tc>
        <w:tc>
          <w:tcPr>
            <w:tcW w:type="dxa" w:w="374"/>
            <w:vAlign w:val="center"/>
          </w:tcPr>
          <w:p>
            <w:r>
              <w:rPr>
                <w:rFonts w:ascii="Arial" w:hAnsi="Arial"/>
                <w:color w:val="000000"/>
                <w:sz w:val="14"/>
              </w:rPr>
              <w:t>2.8793</w:t>
            </w:r>
          </w:p>
        </w:tc>
        <w:tc>
          <w:tcPr>
            <w:tcW w:type="dxa" w:w="374"/>
            <w:vAlign w:val="center"/>
          </w:tcPr>
          <w:p>
            <w:r>
              <w:rPr>
                <w:rFonts w:ascii="Arial" w:hAnsi="Arial"/>
                <w:color w:val="000000"/>
                <w:sz w:val="14"/>
              </w:rPr>
              <w:t>245.18</w:t>
            </w:r>
          </w:p>
        </w:tc>
        <w:tc>
          <w:tcPr>
            <w:tcW w:type="dxa" w:w="374"/>
            <w:vAlign w:val="center"/>
          </w:tcPr>
          <w:p>
            <w:r>
              <w:rPr>
                <w:rFonts w:ascii="Arial" w:hAnsi="Arial"/>
                <w:color w:val="000000"/>
                <w:sz w:val="14"/>
              </w:rPr>
              <w:t>251.09</w:t>
            </w:r>
          </w:p>
        </w:tc>
        <w:tc>
          <w:tcPr>
            <w:tcW w:type="dxa" w:w="374"/>
            <w:vAlign w:val="center"/>
          </w:tcPr>
          <w:p>
            <w:r>
              <w:rPr>
                <w:rFonts w:ascii="Arial" w:hAnsi="Arial"/>
                <w:color w:val="000000"/>
                <w:sz w:val="14"/>
              </w:rPr>
              <w:t>-119.59</w:t>
            </w:r>
          </w:p>
        </w:tc>
      </w:tr>
    </w:tbl>
    <w:p/>
    <w:p>
      <w:pPr>
        <w:pStyle w:val="Caption"/>
        <w:jc w:val="left"/>
      </w:pPr>
      <w:r>
        <w:rPr>
          <w:color w:val="000000"/>
        </w:rPr>
        <w:t>Table 7. Adjusted antecedent meteorological associations and sensitivity analyses.</w:t>
      </w:r>
    </w:p>
    <w:tbl>
      <w:tblPr>
        <w:tblStyle w:val="TableGrid"/>
        <w:tblW w:type="auto" w:w="0"/>
        <w:tblLayout w:type="autofit"/>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vAlign w:val="center"/>
            <w:shd w:fill="D9EAF7"/>
          </w:tcPr>
          <w:p>
            <w:r>
              <w:rPr>
                <w:rFonts w:ascii="Arial" w:hAnsi="Arial"/>
                <w:b/>
                <w:color w:val="000000"/>
                <w:sz w:val="14"/>
              </w:rPr>
              <w:t>model</w:t>
            </w:r>
          </w:p>
        </w:tc>
        <w:tc>
          <w:tcPr>
            <w:tcW w:type="dxa" w:w="669"/>
            <w:vAlign w:val="center"/>
            <w:shd w:fill="D9EAF7"/>
          </w:tcPr>
          <w:p>
            <w:r>
              <w:rPr>
                <w:rFonts w:ascii="Arial" w:hAnsi="Arial"/>
                <w:b/>
                <w:color w:val="000000"/>
                <w:sz w:val="14"/>
              </w:rPr>
              <w:t>term</w:t>
            </w:r>
          </w:p>
        </w:tc>
        <w:tc>
          <w:tcPr>
            <w:tcW w:type="dxa" w:w="669"/>
            <w:vAlign w:val="center"/>
            <w:shd w:fill="D9EAF7"/>
          </w:tcPr>
          <w:p>
            <w:r>
              <w:rPr>
                <w:rFonts w:ascii="Arial" w:hAnsi="Arial"/>
                <w:b/>
                <w:color w:val="000000"/>
                <w:sz w:val="14"/>
              </w:rPr>
              <w:t>coefficient</w:t>
            </w:r>
          </w:p>
        </w:tc>
        <w:tc>
          <w:tcPr>
            <w:tcW w:type="dxa" w:w="669"/>
            <w:vAlign w:val="center"/>
            <w:shd w:fill="D9EAF7"/>
          </w:tcPr>
          <w:p>
            <w:r>
              <w:rPr>
                <w:rFonts w:ascii="Arial" w:hAnsi="Arial"/>
                <w:b/>
                <w:color w:val="000000"/>
                <w:sz w:val="14"/>
              </w:rPr>
              <w:t>standard error</w:t>
            </w:r>
          </w:p>
        </w:tc>
        <w:tc>
          <w:tcPr>
            <w:tcW w:type="dxa" w:w="669"/>
            <w:vAlign w:val="center"/>
            <w:shd w:fill="D9EAF7"/>
          </w:tcPr>
          <w:p>
            <w:r>
              <w:rPr>
                <w:rFonts w:ascii="Arial" w:hAnsi="Arial"/>
                <w:b/>
                <w:color w:val="000000"/>
                <w:sz w:val="14"/>
              </w:rPr>
              <w:t>adjusted odds ratio</w:t>
            </w:r>
          </w:p>
        </w:tc>
        <w:tc>
          <w:tcPr>
            <w:tcW w:type="dxa" w:w="669"/>
            <w:vAlign w:val="center"/>
            <w:shd w:fill="D9EAF7"/>
          </w:tcPr>
          <w:p>
            <w:r>
              <w:rPr>
                <w:rFonts w:ascii="Arial" w:hAnsi="Arial"/>
                <w:b/>
                <w:color w:val="000000"/>
                <w:sz w:val="14"/>
              </w:rPr>
              <w:t>or ci lower</w:t>
            </w:r>
          </w:p>
        </w:tc>
        <w:tc>
          <w:tcPr>
            <w:tcW w:type="dxa" w:w="669"/>
            <w:vAlign w:val="center"/>
            <w:shd w:fill="D9EAF7"/>
          </w:tcPr>
          <w:p>
            <w:r>
              <w:rPr>
                <w:rFonts w:ascii="Arial" w:hAnsi="Arial"/>
                <w:b/>
                <w:color w:val="000000"/>
                <w:sz w:val="14"/>
              </w:rPr>
              <w:t>or ci upper</w:t>
            </w:r>
          </w:p>
        </w:tc>
        <w:tc>
          <w:tcPr>
            <w:tcW w:type="dxa" w:w="669"/>
            <w:vAlign w:val="center"/>
            <w:shd w:fill="D9EAF7"/>
          </w:tcPr>
          <w:p>
            <w:r>
              <w:rPr>
                <w:rFonts w:ascii="Arial" w:hAnsi="Arial"/>
                <w:b/>
                <w:color w:val="000000"/>
                <w:sz w:val="14"/>
              </w:rPr>
              <w:t>p value</w:t>
            </w:r>
          </w:p>
        </w:tc>
        <w:tc>
          <w:tcPr>
            <w:tcW w:type="dxa" w:w="669"/>
            <w:vAlign w:val="center"/>
            <w:shd w:fill="D9EAF7"/>
          </w:tcPr>
          <w:p>
            <w:r>
              <w:rPr>
                <w:rFonts w:ascii="Arial" w:hAnsi="Arial"/>
                <w:b/>
                <w:color w:val="000000"/>
                <w:sz w:val="14"/>
              </w:rPr>
              <w:t>aic</w:t>
            </w:r>
          </w:p>
        </w:tc>
        <w:tc>
          <w:tcPr>
            <w:tcW w:type="dxa" w:w="669"/>
            <w:vAlign w:val="center"/>
            <w:shd w:fill="D9EAF7"/>
          </w:tcPr>
          <w:p>
            <w:r>
              <w:rPr>
                <w:rFonts w:ascii="Arial" w:hAnsi="Arial"/>
                <w:b/>
                <w:color w:val="000000"/>
                <w:sz w:val="14"/>
              </w:rPr>
              <w:t>log likelihood</w:t>
            </w:r>
          </w:p>
        </w:tc>
        <w:tc>
          <w:tcPr>
            <w:tcW w:type="dxa" w:w="669"/>
            <w:vAlign w:val="center"/>
            <w:shd w:fill="D9EAF7"/>
          </w:tcPr>
          <w:p>
            <w:r>
              <w:rPr>
                <w:rFonts w:ascii="Arial" w:hAnsi="Arial"/>
                <w:b/>
                <w:color w:val="000000"/>
                <w:sz w:val="14"/>
              </w:rPr>
              <w:t>working correlation</w:t>
            </w:r>
          </w:p>
        </w:tc>
        <w:tc>
          <w:tcPr>
            <w:tcW w:type="dxa" w:w="669"/>
            <w:vAlign w:val="center"/>
            <w:shd w:fill="D9EAF7"/>
          </w:tcPr>
          <w:p>
            <w:r>
              <w:rPr>
                <w:rFonts w:ascii="Arial" w:hAnsi="Arial"/>
                <w:b/>
                <w:color w:val="000000"/>
                <w:sz w:val="14"/>
              </w:rPr>
              <w:t>dependence parameter</w:t>
            </w:r>
          </w:p>
        </w:tc>
        <w:tc>
          <w:tcPr>
            <w:tcW w:type="dxa" w:w="669"/>
            <w:vAlign w:val="center"/>
            <w:shd w:fill="D9EAF7"/>
          </w:tcPr>
          <w:p>
            <w:r>
              <w:rPr>
                <w:rFonts w:ascii="Arial" w:hAnsi="Arial"/>
                <w:b/>
                <w:color w:val="000000"/>
                <w:sz w:val="14"/>
              </w:rPr>
              <w:t>q value bh</w:t>
            </w:r>
          </w:p>
        </w:tc>
        <w:tc>
          <w:tcPr>
            <w:tcW w:type="dxa" w:w="669"/>
            <w:vAlign w:val="center"/>
            <w:shd w:fill="D9EAF7"/>
          </w:tcPr>
          <w:p>
            <w:r>
              <w:rPr>
                <w:rFonts w:ascii="Arial" w:hAnsi="Arial"/>
                <w:b/>
                <w:color w:val="000000"/>
                <w:sz w:val="14"/>
              </w:rPr>
              <w:t>one sd original units</w:t>
            </w:r>
          </w:p>
        </w:tc>
      </w:tr>
      <w:tr>
        <w:tc>
          <w:tcPr>
            <w:tcW w:type="dxa" w:w="669"/>
            <w:vAlign w:val="center"/>
          </w:tcPr>
          <w:p>
            <w:r>
              <w:rPr>
                <w:rFonts w:ascii="Arial" w:hAnsi="Arial"/>
                <w:color w:val="000000"/>
                <w:sz w:val="14"/>
              </w:rPr>
              <w:t>seasonal_trend_base</w:t>
            </w:r>
          </w:p>
        </w:tc>
        <w:tc>
          <w:tcPr>
            <w:tcW w:type="dxa" w:w="669"/>
            <w:vAlign w:val="center"/>
          </w:tcPr>
          <w:p>
            <w:r>
              <w:rPr>
                <w:rFonts w:ascii="Arial" w:hAnsi="Arial"/>
                <w:color w:val="000000"/>
                <w:sz w:val="14"/>
              </w:rPr>
              <w:t>decade</w:t>
            </w:r>
          </w:p>
        </w:tc>
        <w:tc>
          <w:tcPr>
            <w:tcW w:type="dxa" w:w="669"/>
            <w:vAlign w:val="center"/>
          </w:tcPr>
          <w:p>
            <w:r>
              <w:rPr>
                <w:rFonts w:ascii="Arial" w:hAnsi="Arial"/>
                <w:color w:val="000000"/>
                <w:sz w:val="14"/>
              </w:rPr>
              <w:t>0.092283</w:t>
            </w:r>
          </w:p>
        </w:tc>
        <w:tc>
          <w:tcPr>
            <w:tcW w:type="dxa" w:w="669"/>
            <w:vAlign w:val="center"/>
          </w:tcPr>
          <w:p>
            <w:r>
              <w:rPr>
                <w:rFonts w:ascii="Arial" w:hAnsi="Arial"/>
                <w:color w:val="000000"/>
                <w:sz w:val="14"/>
              </w:rPr>
              <w:t>0.28475</w:t>
            </w:r>
          </w:p>
        </w:tc>
        <w:tc>
          <w:tcPr>
            <w:tcW w:type="dxa" w:w="669"/>
            <w:vAlign w:val="center"/>
          </w:tcPr>
          <w:p>
            <w:r>
              <w:rPr>
                <w:rFonts w:ascii="Arial" w:hAnsi="Arial"/>
                <w:color w:val="000000"/>
                <w:sz w:val="14"/>
              </w:rPr>
              <w:t>1.0967</w:t>
            </w:r>
          </w:p>
        </w:tc>
        <w:tc>
          <w:tcPr>
            <w:tcW w:type="dxa" w:w="669"/>
            <w:vAlign w:val="center"/>
          </w:tcPr>
          <w:p>
            <w:r>
              <w:rPr>
                <w:rFonts w:ascii="Arial" w:hAnsi="Arial"/>
                <w:color w:val="000000"/>
                <w:sz w:val="14"/>
              </w:rPr>
              <w:t>0.62762</w:t>
            </w:r>
          </w:p>
        </w:tc>
        <w:tc>
          <w:tcPr>
            <w:tcW w:type="dxa" w:w="669"/>
            <w:vAlign w:val="center"/>
          </w:tcPr>
          <w:p>
            <w:r>
              <w:rPr>
                <w:rFonts w:ascii="Arial" w:hAnsi="Arial"/>
                <w:color w:val="000000"/>
                <w:sz w:val="14"/>
              </w:rPr>
              <w:t>1.9163</w:t>
            </w:r>
          </w:p>
        </w:tc>
        <w:tc>
          <w:tcPr>
            <w:tcW w:type="dxa" w:w="669"/>
            <w:vAlign w:val="center"/>
          </w:tcPr>
          <w:p>
            <w:r>
              <w:rPr>
                <w:rFonts w:ascii="Arial" w:hAnsi="Arial"/>
                <w:color w:val="000000"/>
                <w:sz w:val="14"/>
              </w:rPr>
              <w:t>0.74588</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t>AR(1)</w:t>
            </w:r>
          </w:p>
        </w:tc>
        <w:tc>
          <w:tcPr>
            <w:tcW w:type="dxa" w:w="669"/>
            <w:vAlign w:val="center"/>
          </w:tcPr>
          <w:p>
            <w:r>
              <w:rPr>
                <w:rFonts w:ascii="Arial" w:hAnsi="Arial"/>
                <w:color w:val="000000"/>
                <w:sz w:val="14"/>
              </w:rPr>
              <w:t>0.79981</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r>
      <w:tr>
        <w:tc>
          <w:tcPr>
            <w:tcW w:type="dxa" w:w="669"/>
            <w:vAlign w:val="center"/>
          </w:tcPr>
          <w:p>
            <w:r>
              <w:rPr>
                <w:rFonts w:ascii="Arial" w:hAnsi="Arial"/>
                <w:color w:val="000000"/>
                <w:sz w:val="14"/>
              </w:rPr>
              <w:t>antecedent_full</w:t>
            </w:r>
          </w:p>
        </w:tc>
        <w:tc>
          <w:tcPr>
            <w:tcW w:type="dxa" w:w="669"/>
            <w:vAlign w:val="center"/>
          </w:tcPr>
          <w:p>
            <w:r>
              <w:rPr>
                <w:rFonts w:ascii="Arial" w:hAnsi="Arial"/>
                <w:color w:val="000000"/>
                <w:sz w:val="14"/>
              </w:rPr>
              <w:t>decade</w:t>
            </w:r>
          </w:p>
        </w:tc>
        <w:tc>
          <w:tcPr>
            <w:tcW w:type="dxa" w:w="669"/>
            <w:vAlign w:val="center"/>
          </w:tcPr>
          <w:p>
            <w:r>
              <w:rPr>
                <w:rFonts w:ascii="Arial" w:hAnsi="Arial"/>
                <w:color w:val="000000"/>
                <w:sz w:val="14"/>
              </w:rPr>
              <w:t>0.2411</w:t>
            </w:r>
          </w:p>
        </w:tc>
        <w:tc>
          <w:tcPr>
            <w:tcW w:type="dxa" w:w="669"/>
            <w:vAlign w:val="center"/>
          </w:tcPr>
          <w:p>
            <w:r>
              <w:rPr>
                <w:rFonts w:ascii="Arial" w:hAnsi="Arial"/>
                <w:color w:val="000000"/>
                <w:sz w:val="14"/>
              </w:rPr>
              <w:t>0.18296</w:t>
            </w:r>
          </w:p>
        </w:tc>
        <w:tc>
          <w:tcPr>
            <w:tcW w:type="dxa" w:w="669"/>
            <w:vAlign w:val="center"/>
          </w:tcPr>
          <w:p>
            <w:r>
              <w:rPr>
                <w:rFonts w:ascii="Arial" w:hAnsi="Arial"/>
                <w:color w:val="000000"/>
                <w:sz w:val="14"/>
              </w:rPr>
              <w:t>1.2726</w:t>
            </w:r>
          </w:p>
        </w:tc>
        <w:tc>
          <w:tcPr>
            <w:tcW w:type="dxa" w:w="669"/>
            <w:vAlign w:val="center"/>
          </w:tcPr>
          <w:p>
            <w:r>
              <w:rPr>
                <w:rFonts w:ascii="Arial" w:hAnsi="Arial"/>
                <w:color w:val="000000"/>
                <w:sz w:val="14"/>
              </w:rPr>
              <w:t>0.88913</w:t>
            </w:r>
          </w:p>
        </w:tc>
        <w:tc>
          <w:tcPr>
            <w:tcW w:type="dxa" w:w="669"/>
            <w:vAlign w:val="center"/>
          </w:tcPr>
          <w:p>
            <w:r>
              <w:rPr>
                <w:rFonts w:ascii="Arial" w:hAnsi="Arial"/>
                <w:color w:val="000000"/>
                <w:sz w:val="14"/>
              </w:rPr>
              <w:t>1.8216</w:t>
            </w:r>
          </w:p>
        </w:tc>
        <w:tc>
          <w:tcPr>
            <w:tcW w:type="dxa" w:w="669"/>
            <w:vAlign w:val="center"/>
          </w:tcPr>
          <w:p>
            <w:r>
              <w:rPr>
                <w:rFonts w:ascii="Arial" w:hAnsi="Arial"/>
                <w:color w:val="000000"/>
                <w:sz w:val="14"/>
              </w:rPr>
              <w:t>0.1876</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t>AR(1)</w:t>
            </w:r>
          </w:p>
        </w:tc>
        <w:tc>
          <w:tcPr>
            <w:tcW w:type="dxa" w:w="669"/>
            <w:vAlign w:val="center"/>
          </w:tcPr>
          <w:p>
            <w:r>
              <w:rPr>
                <w:rFonts w:ascii="Arial" w:hAnsi="Arial"/>
                <w:color w:val="000000"/>
                <w:sz w:val="14"/>
              </w:rPr>
              <w:t>0.57551</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r>
      <w:tr>
        <w:tc>
          <w:tcPr>
            <w:tcW w:type="dxa" w:w="669"/>
            <w:vAlign w:val="center"/>
          </w:tcPr>
          <w:p>
            <w:r>
              <w:rPr>
                <w:rFonts w:ascii="Arial" w:hAnsi="Arial"/>
                <w:color w:val="000000"/>
                <w:sz w:val="14"/>
              </w:rPr>
              <w:t>antecedent_full</w:t>
            </w:r>
          </w:p>
        </w:tc>
        <w:tc>
          <w:tcPr>
            <w:tcW w:type="dxa" w:w="669"/>
            <w:vAlign w:val="center"/>
          </w:tcPr>
          <w:p>
            <w:r>
              <w:rPr>
                <w:rFonts w:ascii="Arial" w:hAnsi="Arial"/>
                <w:color w:val="000000"/>
                <w:sz w:val="14"/>
              </w:rPr>
              <w:t>rh_mean_lag3_mean</w:t>
            </w:r>
          </w:p>
        </w:tc>
        <w:tc>
          <w:tcPr>
            <w:tcW w:type="dxa" w:w="669"/>
            <w:vAlign w:val="center"/>
          </w:tcPr>
          <w:p>
            <w:r>
              <w:rPr>
                <w:rFonts w:ascii="Arial" w:hAnsi="Arial"/>
                <w:color w:val="000000"/>
                <w:sz w:val="14"/>
              </w:rPr>
              <w:t>-1.1818</w:t>
            </w:r>
          </w:p>
        </w:tc>
        <w:tc>
          <w:tcPr>
            <w:tcW w:type="dxa" w:w="669"/>
            <w:vAlign w:val="center"/>
          </w:tcPr>
          <w:p>
            <w:r>
              <w:rPr>
                <w:rFonts w:ascii="Arial" w:hAnsi="Arial"/>
                <w:color w:val="000000"/>
                <w:sz w:val="14"/>
              </w:rPr>
              <w:t>0.13462</w:t>
            </w:r>
          </w:p>
        </w:tc>
        <w:tc>
          <w:tcPr>
            <w:tcW w:type="dxa" w:w="669"/>
            <w:vAlign w:val="center"/>
          </w:tcPr>
          <w:p>
            <w:r>
              <w:rPr>
                <w:rFonts w:ascii="Arial" w:hAnsi="Arial"/>
                <w:color w:val="000000"/>
                <w:sz w:val="14"/>
              </w:rPr>
              <w:t>0.30672</w:t>
            </w:r>
          </w:p>
        </w:tc>
        <w:tc>
          <w:tcPr>
            <w:tcW w:type="dxa" w:w="669"/>
            <w:vAlign w:val="center"/>
          </w:tcPr>
          <w:p>
            <w:r>
              <w:rPr>
                <w:rFonts w:ascii="Arial" w:hAnsi="Arial"/>
                <w:color w:val="000000"/>
                <w:sz w:val="14"/>
              </w:rPr>
              <w:t>0.23559</w:t>
            </w:r>
          </w:p>
        </w:tc>
        <w:tc>
          <w:tcPr>
            <w:tcW w:type="dxa" w:w="669"/>
            <w:vAlign w:val="center"/>
          </w:tcPr>
          <w:p>
            <w:r>
              <w:rPr>
                <w:rFonts w:ascii="Arial" w:hAnsi="Arial"/>
                <w:color w:val="000000"/>
                <w:sz w:val="14"/>
              </w:rPr>
              <w:t>0.39932</w:t>
            </w:r>
          </w:p>
        </w:tc>
        <w:tc>
          <w:tcPr>
            <w:tcW w:type="dxa" w:w="669"/>
            <w:vAlign w:val="center"/>
          </w:tcPr>
          <w:p>
            <w:r>
              <w:rPr>
                <w:rFonts w:ascii="Arial" w:hAnsi="Arial"/>
                <w:color w:val="000000"/>
                <w:sz w:val="14"/>
              </w:rPr>
              <w:t>1.6484e-18</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t>AR(1)</w:t>
            </w:r>
          </w:p>
        </w:tc>
        <w:tc>
          <w:tcPr>
            <w:tcW w:type="dxa" w:w="669"/>
            <w:vAlign w:val="center"/>
          </w:tcPr>
          <w:p>
            <w:r>
              <w:rPr>
                <w:rFonts w:ascii="Arial" w:hAnsi="Arial"/>
                <w:color w:val="000000"/>
                <w:sz w:val="14"/>
              </w:rPr>
              <w:t>0.57551</w:t>
            </w:r>
          </w:p>
        </w:tc>
        <w:tc>
          <w:tcPr>
            <w:tcW w:type="dxa" w:w="669"/>
            <w:vAlign w:val="center"/>
          </w:tcPr>
          <w:p>
            <w:r>
              <w:rPr>
                <w:rFonts w:ascii="Arial" w:hAnsi="Arial"/>
                <w:color w:val="000000"/>
                <w:sz w:val="14"/>
              </w:rPr>
              <w:t>6.5936e-18</w:t>
            </w:r>
          </w:p>
        </w:tc>
        <w:tc>
          <w:tcPr>
            <w:tcW w:type="dxa" w:w="669"/>
            <w:vAlign w:val="center"/>
          </w:tcPr>
          <w:p>
            <w:r>
              <w:rPr>
                <w:rFonts w:ascii="Arial" w:hAnsi="Arial"/>
                <w:color w:val="000000"/>
                <w:sz w:val="14"/>
              </w:rPr>
              <w:t>9.1898</w:t>
            </w:r>
          </w:p>
        </w:tc>
      </w:tr>
      <w:tr>
        <w:tc>
          <w:tcPr>
            <w:tcW w:type="dxa" w:w="669"/>
            <w:vAlign w:val="center"/>
          </w:tcPr>
          <w:p>
            <w:r>
              <w:rPr>
                <w:rFonts w:ascii="Arial" w:hAnsi="Arial"/>
                <w:color w:val="000000"/>
                <w:sz w:val="14"/>
              </w:rPr>
              <w:t>antecedent_full</w:t>
            </w:r>
          </w:p>
        </w:tc>
        <w:tc>
          <w:tcPr>
            <w:tcW w:type="dxa" w:w="669"/>
            <w:vAlign w:val="center"/>
          </w:tcPr>
          <w:p>
            <w:r>
              <w:rPr>
                <w:rFonts w:ascii="Arial" w:hAnsi="Arial"/>
                <w:color w:val="000000"/>
                <w:sz w:val="14"/>
              </w:rPr>
              <w:t>precipitation_lag7_sum</w:t>
            </w:r>
          </w:p>
        </w:tc>
        <w:tc>
          <w:tcPr>
            <w:tcW w:type="dxa" w:w="669"/>
            <w:vAlign w:val="center"/>
          </w:tcPr>
          <w:p>
            <w:r>
              <w:rPr>
                <w:rFonts w:ascii="Arial" w:hAnsi="Arial"/>
                <w:color w:val="000000"/>
                <w:sz w:val="14"/>
              </w:rPr>
              <w:t>-1.966</w:t>
            </w:r>
          </w:p>
        </w:tc>
        <w:tc>
          <w:tcPr>
            <w:tcW w:type="dxa" w:w="669"/>
            <w:vAlign w:val="center"/>
          </w:tcPr>
          <w:p>
            <w:r>
              <w:rPr>
                <w:rFonts w:ascii="Arial" w:hAnsi="Arial"/>
                <w:color w:val="000000"/>
                <w:sz w:val="14"/>
              </w:rPr>
              <w:t>0.40067</w:t>
            </w:r>
          </w:p>
        </w:tc>
        <w:tc>
          <w:tcPr>
            <w:tcW w:type="dxa" w:w="669"/>
            <w:vAlign w:val="center"/>
          </w:tcPr>
          <w:p>
            <w:r>
              <w:rPr>
                <w:rFonts w:ascii="Arial" w:hAnsi="Arial"/>
                <w:color w:val="000000"/>
                <w:sz w:val="14"/>
              </w:rPr>
              <w:t>0.14002</w:t>
            </w:r>
          </w:p>
        </w:tc>
        <w:tc>
          <w:tcPr>
            <w:tcW w:type="dxa" w:w="669"/>
            <w:vAlign w:val="center"/>
          </w:tcPr>
          <w:p>
            <w:r>
              <w:rPr>
                <w:rFonts w:ascii="Arial" w:hAnsi="Arial"/>
                <w:color w:val="000000"/>
                <w:sz w:val="14"/>
              </w:rPr>
              <w:t>0.063848</w:t>
            </w:r>
          </w:p>
        </w:tc>
        <w:tc>
          <w:tcPr>
            <w:tcW w:type="dxa" w:w="669"/>
            <w:vAlign w:val="center"/>
          </w:tcPr>
          <w:p>
            <w:r>
              <w:rPr>
                <w:rFonts w:ascii="Arial" w:hAnsi="Arial"/>
                <w:color w:val="000000"/>
                <w:sz w:val="14"/>
              </w:rPr>
              <w:t>0.30707</w:t>
            </w:r>
          </w:p>
        </w:tc>
        <w:tc>
          <w:tcPr>
            <w:tcW w:type="dxa" w:w="669"/>
            <w:vAlign w:val="center"/>
          </w:tcPr>
          <w:p>
            <w:r>
              <w:rPr>
                <w:rFonts w:ascii="Arial" w:hAnsi="Arial"/>
                <w:color w:val="000000"/>
                <w:sz w:val="14"/>
              </w:rPr>
              <w:t>9.2601e-07</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t>AR(1)</w:t>
            </w:r>
          </w:p>
        </w:tc>
        <w:tc>
          <w:tcPr>
            <w:tcW w:type="dxa" w:w="669"/>
            <w:vAlign w:val="center"/>
          </w:tcPr>
          <w:p>
            <w:r>
              <w:rPr>
                <w:rFonts w:ascii="Arial" w:hAnsi="Arial"/>
                <w:color w:val="000000"/>
                <w:sz w:val="14"/>
              </w:rPr>
              <w:t>0.57551</w:t>
            </w:r>
          </w:p>
        </w:tc>
        <w:tc>
          <w:tcPr>
            <w:tcW w:type="dxa" w:w="669"/>
            <w:vAlign w:val="center"/>
          </w:tcPr>
          <w:p>
            <w:r>
              <w:rPr>
                <w:rFonts w:ascii="Arial" w:hAnsi="Arial"/>
                <w:color w:val="000000"/>
                <w:sz w:val="14"/>
              </w:rPr>
              <w:t>1.852e-06</w:t>
            </w:r>
          </w:p>
        </w:tc>
        <w:tc>
          <w:tcPr>
            <w:tcW w:type="dxa" w:w="669"/>
            <w:vAlign w:val="center"/>
          </w:tcPr>
          <w:p>
            <w:r>
              <w:rPr>
                <w:rFonts w:ascii="Arial" w:hAnsi="Arial"/>
                <w:color w:val="000000"/>
                <w:sz w:val="14"/>
              </w:rPr>
              <w:t>55.834</w:t>
            </w:r>
          </w:p>
        </w:tc>
      </w:tr>
      <w:tr>
        <w:tc>
          <w:tcPr>
            <w:tcW w:type="dxa" w:w="669"/>
            <w:vAlign w:val="center"/>
          </w:tcPr>
          <w:p>
            <w:r>
              <w:rPr>
                <w:rFonts w:ascii="Arial" w:hAnsi="Arial"/>
                <w:color w:val="000000"/>
                <w:sz w:val="14"/>
              </w:rPr>
              <w:t>antecedent_full</w:t>
            </w:r>
          </w:p>
        </w:tc>
        <w:tc>
          <w:tcPr>
            <w:tcW w:type="dxa" w:w="669"/>
            <w:vAlign w:val="center"/>
          </w:tcPr>
          <w:p>
            <w:r>
              <w:rPr>
                <w:rFonts w:ascii="Arial" w:hAnsi="Arial"/>
                <w:color w:val="000000"/>
                <w:sz w:val="14"/>
              </w:rPr>
              <w:t>wind_speed_mean_lag3_mean</w:t>
            </w:r>
          </w:p>
        </w:tc>
        <w:tc>
          <w:tcPr>
            <w:tcW w:type="dxa" w:w="669"/>
            <w:vAlign w:val="center"/>
          </w:tcPr>
          <w:p>
            <w:r>
              <w:rPr>
                <w:rFonts w:ascii="Arial" w:hAnsi="Arial"/>
                <w:color w:val="000000"/>
                <w:sz w:val="14"/>
              </w:rPr>
              <w:t>0.29044</w:t>
            </w:r>
          </w:p>
        </w:tc>
        <w:tc>
          <w:tcPr>
            <w:tcW w:type="dxa" w:w="669"/>
            <w:vAlign w:val="center"/>
          </w:tcPr>
          <w:p>
            <w:r>
              <w:rPr>
                <w:rFonts w:ascii="Arial" w:hAnsi="Arial"/>
                <w:color w:val="000000"/>
                <w:sz w:val="14"/>
              </w:rPr>
              <w:t>0.09611</w:t>
            </w:r>
          </w:p>
        </w:tc>
        <w:tc>
          <w:tcPr>
            <w:tcW w:type="dxa" w:w="669"/>
            <w:vAlign w:val="center"/>
          </w:tcPr>
          <w:p>
            <w:r>
              <w:rPr>
                <w:rFonts w:ascii="Arial" w:hAnsi="Arial"/>
                <w:color w:val="000000"/>
                <w:sz w:val="14"/>
              </w:rPr>
              <w:t>1.337</w:t>
            </w:r>
          </w:p>
        </w:tc>
        <w:tc>
          <w:tcPr>
            <w:tcW w:type="dxa" w:w="669"/>
            <w:vAlign w:val="center"/>
          </w:tcPr>
          <w:p>
            <w:r>
              <w:rPr>
                <w:rFonts w:ascii="Arial" w:hAnsi="Arial"/>
                <w:color w:val="000000"/>
                <w:sz w:val="14"/>
              </w:rPr>
              <w:t>1.1075</w:t>
            </w:r>
          </w:p>
        </w:tc>
        <w:tc>
          <w:tcPr>
            <w:tcW w:type="dxa" w:w="669"/>
            <w:vAlign w:val="center"/>
          </w:tcPr>
          <w:p>
            <w:r>
              <w:rPr>
                <w:rFonts w:ascii="Arial" w:hAnsi="Arial"/>
                <w:color w:val="000000"/>
                <w:sz w:val="14"/>
              </w:rPr>
              <w:t>1.6142</w:t>
            </w:r>
          </w:p>
        </w:tc>
        <w:tc>
          <w:tcPr>
            <w:tcW w:type="dxa" w:w="669"/>
            <w:vAlign w:val="center"/>
          </w:tcPr>
          <w:p>
            <w:r>
              <w:rPr>
                <w:rFonts w:ascii="Arial" w:hAnsi="Arial"/>
                <w:color w:val="000000"/>
                <w:sz w:val="14"/>
              </w:rPr>
              <w:t>0.0025118</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t>AR(1)</w:t>
            </w:r>
          </w:p>
        </w:tc>
        <w:tc>
          <w:tcPr>
            <w:tcW w:type="dxa" w:w="669"/>
            <w:vAlign w:val="center"/>
          </w:tcPr>
          <w:p>
            <w:r>
              <w:rPr>
                <w:rFonts w:ascii="Arial" w:hAnsi="Arial"/>
                <w:color w:val="000000"/>
                <w:sz w:val="14"/>
              </w:rPr>
              <w:t>0.57551</w:t>
            </w:r>
          </w:p>
        </w:tc>
        <w:tc>
          <w:tcPr>
            <w:tcW w:type="dxa" w:w="669"/>
            <w:vAlign w:val="center"/>
          </w:tcPr>
          <w:p>
            <w:r>
              <w:rPr>
                <w:rFonts w:ascii="Arial" w:hAnsi="Arial"/>
                <w:color w:val="000000"/>
                <w:sz w:val="14"/>
              </w:rPr>
              <w:t>0.0033491</w:t>
            </w:r>
          </w:p>
        </w:tc>
        <w:tc>
          <w:tcPr>
            <w:tcW w:type="dxa" w:w="669"/>
            <w:vAlign w:val="center"/>
          </w:tcPr>
          <w:p>
            <w:r>
              <w:rPr>
                <w:rFonts w:ascii="Arial" w:hAnsi="Arial"/>
                <w:color w:val="000000"/>
                <w:sz w:val="14"/>
              </w:rPr>
              <w:t>3.2283</w:t>
            </w:r>
          </w:p>
        </w:tc>
      </w:tr>
      <w:tr>
        <w:tc>
          <w:tcPr>
            <w:tcW w:type="dxa" w:w="669"/>
            <w:vAlign w:val="center"/>
          </w:tcPr>
          <w:p>
            <w:r>
              <w:rPr>
                <w:rFonts w:ascii="Arial" w:hAnsi="Arial"/>
                <w:color w:val="000000"/>
                <w:sz w:val="14"/>
              </w:rPr>
              <w:t>antecedent_full</w:t>
            </w:r>
          </w:p>
        </w:tc>
        <w:tc>
          <w:tcPr>
            <w:tcW w:type="dxa" w:w="669"/>
            <w:vAlign w:val="center"/>
          </w:tcPr>
          <w:p>
            <w:r>
              <w:rPr>
                <w:rFonts w:ascii="Arial" w:hAnsi="Arial"/>
                <w:color w:val="000000"/>
                <w:sz w:val="14"/>
              </w:rPr>
              <w:t>pressure_mean_lag3_mean</w:t>
            </w:r>
          </w:p>
        </w:tc>
        <w:tc>
          <w:tcPr>
            <w:tcW w:type="dxa" w:w="669"/>
            <w:vAlign w:val="center"/>
          </w:tcPr>
          <w:p>
            <w:r>
              <w:rPr>
                <w:rFonts w:ascii="Arial" w:hAnsi="Arial"/>
                <w:color w:val="000000"/>
                <w:sz w:val="14"/>
              </w:rPr>
              <w:t>-0.42214</w:t>
            </w:r>
          </w:p>
        </w:tc>
        <w:tc>
          <w:tcPr>
            <w:tcW w:type="dxa" w:w="669"/>
            <w:vAlign w:val="center"/>
          </w:tcPr>
          <w:p>
            <w:r>
              <w:rPr>
                <w:rFonts w:ascii="Arial" w:hAnsi="Arial"/>
                <w:color w:val="000000"/>
                <w:sz w:val="14"/>
              </w:rPr>
              <w:t>0.24759</w:t>
            </w:r>
          </w:p>
        </w:tc>
        <w:tc>
          <w:tcPr>
            <w:tcW w:type="dxa" w:w="669"/>
            <w:vAlign w:val="center"/>
          </w:tcPr>
          <w:p>
            <w:r>
              <w:rPr>
                <w:rFonts w:ascii="Arial" w:hAnsi="Arial"/>
                <w:color w:val="000000"/>
                <w:sz w:val="14"/>
              </w:rPr>
              <w:t>0.65564</w:t>
            </w:r>
          </w:p>
        </w:tc>
        <w:tc>
          <w:tcPr>
            <w:tcW w:type="dxa" w:w="669"/>
            <w:vAlign w:val="center"/>
          </w:tcPr>
          <w:p>
            <w:r>
              <w:rPr>
                <w:rFonts w:ascii="Arial" w:hAnsi="Arial"/>
                <w:color w:val="000000"/>
                <w:sz w:val="14"/>
              </w:rPr>
              <w:t>0.40357</w:t>
            </w:r>
          </w:p>
        </w:tc>
        <w:tc>
          <w:tcPr>
            <w:tcW w:type="dxa" w:w="669"/>
            <w:vAlign w:val="center"/>
          </w:tcPr>
          <w:p>
            <w:r>
              <w:rPr>
                <w:rFonts w:ascii="Arial" w:hAnsi="Arial"/>
                <w:color w:val="000000"/>
                <w:sz w:val="14"/>
              </w:rPr>
              <w:t>1.0652</w:t>
            </w:r>
          </w:p>
        </w:tc>
        <w:tc>
          <w:tcPr>
            <w:tcW w:type="dxa" w:w="669"/>
            <w:vAlign w:val="center"/>
          </w:tcPr>
          <w:p>
            <w:r>
              <w:rPr>
                <w:rFonts w:ascii="Arial" w:hAnsi="Arial"/>
                <w:color w:val="000000"/>
                <w:sz w:val="14"/>
              </w:rPr>
              <w:t>0.088198</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t>AR(1)</w:t>
            </w:r>
          </w:p>
        </w:tc>
        <w:tc>
          <w:tcPr>
            <w:tcW w:type="dxa" w:w="669"/>
            <w:vAlign w:val="center"/>
          </w:tcPr>
          <w:p>
            <w:r>
              <w:rPr>
                <w:rFonts w:ascii="Arial" w:hAnsi="Arial"/>
                <w:color w:val="000000"/>
                <w:sz w:val="14"/>
              </w:rPr>
              <w:t>0.57551</w:t>
            </w:r>
          </w:p>
        </w:tc>
        <w:tc>
          <w:tcPr>
            <w:tcW w:type="dxa" w:w="669"/>
            <w:vAlign w:val="center"/>
          </w:tcPr>
          <w:p>
            <w:r>
              <w:rPr>
                <w:rFonts w:ascii="Arial" w:hAnsi="Arial"/>
                <w:color w:val="000000"/>
                <w:sz w:val="14"/>
              </w:rPr>
              <w:t>0.088198</w:t>
            </w:r>
          </w:p>
        </w:tc>
        <w:tc>
          <w:tcPr>
            <w:tcW w:type="dxa" w:w="669"/>
            <w:vAlign w:val="center"/>
          </w:tcPr>
          <w:p>
            <w:r>
              <w:rPr>
                <w:rFonts w:ascii="Arial" w:hAnsi="Arial"/>
                <w:color w:val="000000"/>
                <w:sz w:val="14"/>
              </w:rPr>
              <w:t>4.2143</w:t>
            </w:r>
          </w:p>
        </w:tc>
      </w:tr>
    </w:tbl>
    <w:p/>
    <w:p>
      <w:pPr>
        <w:pStyle w:val="Caption"/>
        <w:jc w:val="left"/>
      </w:pPr>
      <w:r>
        <w:rPr>
          <w:color w:val="000000"/>
        </w:rPr>
        <w:t>Table 8. Strictly chronological blocked-validation performance.</w:t>
      </w:r>
    </w:p>
    <w:tbl>
      <w:tblPr>
        <w:tblStyle w:val="TableGrid"/>
        <w:tblW w:type="auto" w:w="0"/>
        <w:tblLayout w:type="autofit"/>
        <w:tblLook w:firstColumn="1" w:firstRow="1" w:lastColumn="0" w:lastRow="0" w:noHBand="0" w:noVBand="1" w:val="04A0"/>
      </w:tblPr>
      <w:tblGrid>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tblGrid>
      <w:tr>
        <w:tc>
          <w:tcPr>
            <w:tcW w:type="dxa" w:w="323"/>
            <w:vAlign w:val="center"/>
            <w:shd w:fill="D9EAF7"/>
          </w:tcPr>
          <w:p>
            <w:r>
              <w:rPr>
                <w:rFonts w:ascii="Arial" w:hAnsi="Arial"/>
                <w:b/>
                <w:color w:val="000000"/>
                <w:sz w:val="14"/>
              </w:rPr>
              <w:t>validation scope</w:t>
            </w:r>
          </w:p>
        </w:tc>
        <w:tc>
          <w:tcPr>
            <w:tcW w:type="dxa" w:w="323"/>
            <w:vAlign w:val="center"/>
            <w:shd w:fill="D9EAF7"/>
          </w:tcPr>
          <w:p>
            <w:r>
              <w:rPr>
                <w:rFonts w:ascii="Arial" w:hAnsi="Arial"/>
                <w:b/>
                <w:color w:val="000000"/>
                <w:sz w:val="14"/>
              </w:rPr>
              <w:t>validation year</w:t>
            </w:r>
          </w:p>
        </w:tc>
        <w:tc>
          <w:tcPr>
            <w:tcW w:type="dxa" w:w="323"/>
            <w:vAlign w:val="center"/>
            <w:shd w:fill="D9EAF7"/>
          </w:tcPr>
          <w:p>
            <w:r>
              <w:rPr>
                <w:rFonts w:ascii="Arial" w:hAnsi="Arial"/>
                <w:b/>
                <w:color w:val="000000"/>
                <w:sz w:val="14"/>
              </w:rPr>
              <w:t>model</w:t>
            </w:r>
          </w:p>
        </w:tc>
        <w:tc>
          <w:tcPr>
            <w:tcW w:type="dxa" w:w="323"/>
            <w:vAlign w:val="center"/>
            <w:shd w:fill="D9EAF7"/>
          </w:tcPr>
          <w:p>
            <w:r>
              <w:rPr>
                <w:rFonts w:ascii="Arial" w:hAnsi="Arial"/>
                <w:b/>
                <w:color w:val="000000"/>
                <w:sz w:val="14"/>
              </w:rPr>
              <w:t>train end year</w:t>
            </w:r>
          </w:p>
        </w:tc>
        <w:tc>
          <w:tcPr>
            <w:tcW w:type="dxa" w:w="323"/>
            <w:vAlign w:val="center"/>
            <w:shd w:fill="D9EAF7"/>
          </w:tcPr>
          <w:p>
            <w:r>
              <w:rPr>
                <w:rFonts w:ascii="Arial" w:hAnsi="Arial"/>
                <w:b/>
                <w:color w:val="000000"/>
                <w:sz w:val="14"/>
              </w:rPr>
              <w:t>n</w:t>
            </w:r>
          </w:p>
        </w:tc>
        <w:tc>
          <w:tcPr>
            <w:tcW w:type="dxa" w:w="323"/>
            <w:vAlign w:val="center"/>
            <w:shd w:fill="D9EAF7"/>
          </w:tcPr>
          <w:p>
            <w:r>
              <w:rPr>
                <w:rFonts w:ascii="Arial" w:hAnsi="Arial"/>
                <w:b/>
                <w:color w:val="000000"/>
                <w:sz w:val="14"/>
              </w:rPr>
              <w:t>positive n</w:t>
            </w:r>
          </w:p>
        </w:tc>
        <w:tc>
          <w:tcPr>
            <w:tcW w:type="dxa" w:w="323"/>
            <w:vAlign w:val="center"/>
            <w:shd w:fill="D9EAF7"/>
          </w:tcPr>
          <w:p>
            <w:r>
              <w:rPr>
                <w:rFonts w:ascii="Arial" w:hAnsi="Arial"/>
                <w:b/>
                <w:color w:val="000000"/>
                <w:sz w:val="14"/>
              </w:rPr>
              <w:t>brier score</w:t>
            </w:r>
          </w:p>
        </w:tc>
        <w:tc>
          <w:tcPr>
            <w:tcW w:type="dxa" w:w="323"/>
            <w:vAlign w:val="center"/>
            <w:shd w:fill="D9EAF7"/>
          </w:tcPr>
          <w:p>
            <w:r>
              <w:rPr>
                <w:rFonts w:ascii="Arial" w:hAnsi="Arial"/>
                <w:b/>
                <w:color w:val="000000"/>
                <w:sz w:val="14"/>
              </w:rPr>
              <w:t>roc auc</w:t>
            </w:r>
          </w:p>
        </w:tc>
        <w:tc>
          <w:tcPr>
            <w:tcW w:type="dxa" w:w="323"/>
            <w:vAlign w:val="center"/>
            <w:shd w:fill="D9EAF7"/>
          </w:tcPr>
          <w:p>
            <w:r>
              <w:rPr>
                <w:rFonts w:ascii="Arial" w:hAnsi="Arial"/>
                <w:b/>
                <w:color w:val="000000"/>
                <w:sz w:val="14"/>
              </w:rPr>
              <w:t>precision recall auc</w:t>
            </w:r>
          </w:p>
        </w:tc>
        <w:tc>
          <w:tcPr>
            <w:tcW w:type="dxa" w:w="323"/>
            <w:vAlign w:val="center"/>
            <w:shd w:fill="D9EAF7"/>
          </w:tcPr>
          <w:p>
            <w:r>
              <w:rPr>
                <w:rFonts w:ascii="Arial" w:hAnsi="Arial"/>
                <w:b/>
                <w:color w:val="000000"/>
                <w:sz w:val="14"/>
              </w:rPr>
              <w:t>threshold</w:t>
            </w:r>
          </w:p>
        </w:tc>
        <w:tc>
          <w:tcPr>
            <w:tcW w:type="dxa" w:w="323"/>
            <w:vAlign w:val="center"/>
            <w:shd w:fill="D9EAF7"/>
          </w:tcPr>
          <w:p>
            <w:r>
              <w:rPr>
                <w:rFonts w:ascii="Arial" w:hAnsi="Arial"/>
                <w:b/>
                <w:color w:val="000000"/>
                <w:sz w:val="14"/>
              </w:rPr>
              <w:t>sensitivity</w:t>
            </w:r>
          </w:p>
        </w:tc>
        <w:tc>
          <w:tcPr>
            <w:tcW w:type="dxa" w:w="323"/>
            <w:vAlign w:val="center"/>
            <w:shd w:fill="D9EAF7"/>
          </w:tcPr>
          <w:p>
            <w:r>
              <w:rPr>
                <w:rFonts w:ascii="Arial" w:hAnsi="Arial"/>
                <w:b/>
                <w:color w:val="000000"/>
                <w:sz w:val="14"/>
              </w:rPr>
              <w:t>specificity</w:t>
            </w:r>
          </w:p>
        </w:tc>
        <w:tc>
          <w:tcPr>
            <w:tcW w:type="dxa" w:w="323"/>
            <w:vAlign w:val="center"/>
            <w:shd w:fill="D9EAF7"/>
          </w:tcPr>
          <w:p>
            <w:r>
              <w:rPr>
                <w:rFonts w:ascii="Arial" w:hAnsi="Arial"/>
                <w:b/>
                <w:color w:val="000000"/>
                <w:sz w:val="14"/>
              </w:rPr>
              <w:t>calibration intercept</w:t>
            </w:r>
          </w:p>
        </w:tc>
        <w:tc>
          <w:tcPr>
            <w:tcW w:type="dxa" w:w="323"/>
            <w:vAlign w:val="center"/>
            <w:shd w:fill="D9EAF7"/>
          </w:tcPr>
          <w:p>
            <w:r>
              <w:rPr>
                <w:rFonts w:ascii="Arial" w:hAnsi="Arial"/>
                <w:b/>
                <w:color w:val="000000"/>
                <w:sz w:val="14"/>
              </w:rPr>
              <w:t>calibration slope</w:t>
            </w:r>
          </w:p>
        </w:tc>
        <w:tc>
          <w:tcPr>
            <w:tcW w:type="dxa" w:w="323"/>
            <w:vAlign w:val="center"/>
            <w:shd w:fill="D9EAF7"/>
          </w:tcPr>
          <w:p>
            <w:r>
              <w:rPr>
                <w:rFonts w:ascii="Arial" w:hAnsi="Arial"/>
                <w:b/>
                <w:color w:val="000000"/>
                <w:sz w:val="14"/>
              </w:rPr>
              <w:t>section</w:t>
            </w:r>
          </w:p>
        </w:tc>
        <w:tc>
          <w:tcPr>
            <w:tcW w:type="dxa" w:w="323"/>
            <w:vAlign w:val="center"/>
            <w:shd w:fill="D9EAF7"/>
          </w:tcPr>
          <w:p>
            <w:r>
              <w:rPr>
                <w:rFonts w:ascii="Arial" w:hAnsi="Arial"/>
                <w:b/>
                <w:color w:val="000000"/>
                <w:sz w:val="14"/>
              </w:rPr>
              <w:t>variant</w:t>
            </w:r>
          </w:p>
        </w:tc>
        <w:tc>
          <w:tcPr>
            <w:tcW w:type="dxa" w:w="323"/>
            <w:vAlign w:val="center"/>
            <w:shd w:fill="D9EAF7"/>
          </w:tcPr>
          <w:p>
            <w:r>
              <w:rPr>
                <w:rFonts w:ascii="Arial" w:hAnsi="Arial"/>
                <w:b/>
                <w:color w:val="000000"/>
                <w:sz w:val="14"/>
              </w:rPr>
              <w:t>outcome</w:t>
            </w:r>
          </w:p>
        </w:tc>
        <w:tc>
          <w:tcPr>
            <w:tcW w:type="dxa" w:w="323"/>
            <w:vAlign w:val="center"/>
            <w:shd w:fill="D9EAF7"/>
          </w:tcPr>
          <w:p>
            <w:r>
              <w:rPr>
                <w:rFonts w:ascii="Arial" w:hAnsi="Arial"/>
                <w:b/>
                <w:color w:val="000000"/>
                <w:sz w:val="14"/>
              </w:rPr>
              <w:t>positive days</w:t>
            </w:r>
          </w:p>
        </w:tc>
        <w:tc>
          <w:tcPr>
            <w:tcW w:type="dxa" w:w="323"/>
            <w:vAlign w:val="center"/>
            <w:shd w:fill="D9EAF7"/>
          </w:tcPr>
          <w:p>
            <w:r>
              <w:rPr>
                <w:rFonts w:ascii="Arial" w:hAnsi="Arial"/>
                <w:b/>
                <w:color w:val="000000"/>
                <w:sz w:val="14"/>
              </w:rPr>
              <w:t>term</w:t>
            </w:r>
          </w:p>
        </w:tc>
        <w:tc>
          <w:tcPr>
            <w:tcW w:type="dxa" w:w="323"/>
            <w:vAlign w:val="center"/>
            <w:shd w:fill="D9EAF7"/>
          </w:tcPr>
          <w:p>
            <w:r>
              <w:rPr>
                <w:rFonts w:ascii="Arial" w:hAnsi="Arial"/>
                <w:b/>
                <w:color w:val="000000"/>
                <w:sz w:val="14"/>
              </w:rPr>
              <w:t>coefficient</w:t>
            </w:r>
          </w:p>
        </w:tc>
        <w:tc>
          <w:tcPr>
            <w:tcW w:type="dxa" w:w="323"/>
            <w:vAlign w:val="center"/>
            <w:shd w:fill="D9EAF7"/>
          </w:tcPr>
          <w:p>
            <w:r>
              <w:rPr>
                <w:rFonts w:ascii="Arial" w:hAnsi="Arial"/>
                <w:b/>
                <w:color w:val="000000"/>
                <w:sz w:val="14"/>
              </w:rPr>
              <w:t>standard error</w:t>
            </w:r>
          </w:p>
        </w:tc>
        <w:tc>
          <w:tcPr>
            <w:tcW w:type="dxa" w:w="323"/>
            <w:vAlign w:val="center"/>
            <w:shd w:fill="D9EAF7"/>
          </w:tcPr>
          <w:p>
            <w:r>
              <w:rPr>
                <w:rFonts w:ascii="Arial" w:hAnsi="Arial"/>
                <w:b/>
                <w:color w:val="000000"/>
                <w:sz w:val="14"/>
              </w:rPr>
              <w:t>adjusted odds ratio</w:t>
            </w:r>
          </w:p>
        </w:tc>
        <w:tc>
          <w:tcPr>
            <w:tcW w:type="dxa" w:w="323"/>
            <w:vAlign w:val="center"/>
            <w:shd w:fill="D9EAF7"/>
          </w:tcPr>
          <w:p>
            <w:r>
              <w:rPr>
                <w:rFonts w:ascii="Arial" w:hAnsi="Arial"/>
                <w:b/>
                <w:color w:val="000000"/>
                <w:sz w:val="14"/>
              </w:rPr>
              <w:t>or ci lower</w:t>
            </w:r>
          </w:p>
        </w:tc>
        <w:tc>
          <w:tcPr>
            <w:tcW w:type="dxa" w:w="323"/>
            <w:vAlign w:val="center"/>
            <w:shd w:fill="D9EAF7"/>
          </w:tcPr>
          <w:p>
            <w:r>
              <w:rPr>
                <w:rFonts w:ascii="Arial" w:hAnsi="Arial"/>
                <w:b/>
                <w:color w:val="000000"/>
                <w:sz w:val="14"/>
              </w:rPr>
              <w:t>or ci upper</w:t>
            </w:r>
          </w:p>
        </w:tc>
        <w:tc>
          <w:tcPr>
            <w:tcW w:type="dxa" w:w="323"/>
            <w:vAlign w:val="center"/>
            <w:shd w:fill="D9EAF7"/>
          </w:tcPr>
          <w:p>
            <w:r>
              <w:rPr>
                <w:rFonts w:ascii="Arial" w:hAnsi="Arial"/>
                <w:b/>
                <w:color w:val="000000"/>
                <w:sz w:val="14"/>
              </w:rPr>
              <w:t>p value</w:t>
            </w:r>
          </w:p>
        </w:tc>
        <w:tc>
          <w:tcPr>
            <w:tcW w:type="dxa" w:w="323"/>
            <w:vAlign w:val="center"/>
            <w:shd w:fill="D9EAF7"/>
          </w:tcPr>
          <w:p>
            <w:r>
              <w:rPr>
                <w:rFonts w:ascii="Arial" w:hAnsi="Arial"/>
                <w:b/>
                <w:color w:val="000000"/>
                <w:sz w:val="14"/>
              </w:rPr>
              <w:t>aic</w:t>
            </w:r>
          </w:p>
        </w:tc>
        <w:tc>
          <w:tcPr>
            <w:tcW w:type="dxa" w:w="323"/>
            <w:vAlign w:val="center"/>
            <w:shd w:fill="D9EAF7"/>
          </w:tcPr>
          <w:p>
            <w:r>
              <w:rPr>
                <w:rFonts w:ascii="Arial" w:hAnsi="Arial"/>
                <w:b/>
                <w:color w:val="000000"/>
                <w:sz w:val="14"/>
              </w:rPr>
              <w:t>log likelihood</w:t>
            </w:r>
          </w:p>
        </w:tc>
        <w:tc>
          <w:tcPr>
            <w:tcW w:type="dxa" w:w="323"/>
            <w:vAlign w:val="center"/>
            <w:shd w:fill="D9EAF7"/>
          </w:tcPr>
          <w:p>
            <w:r>
              <w:rPr>
                <w:rFonts w:ascii="Arial" w:hAnsi="Arial"/>
                <w:b/>
                <w:color w:val="000000"/>
                <w:sz w:val="14"/>
              </w:rPr>
              <w:t>working correlation</w:t>
            </w:r>
          </w:p>
        </w:tc>
        <w:tc>
          <w:tcPr>
            <w:tcW w:type="dxa" w:w="323"/>
            <w:vAlign w:val="center"/>
            <w:shd w:fill="D9EAF7"/>
          </w:tcPr>
          <w:p>
            <w:r>
              <w:rPr>
                <w:rFonts w:ascii="Arial" w:hAnsi="Arial"/>
                <w:b/>
                <w:color w:val="000000"/>
                <w:sz w:val="14"/>
              </w:rPr>
              <w:t>dependence parameter</w:t>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2000</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1999</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0.001178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0.035434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0.68852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2000</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1999</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0.00073754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0.047922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0.93443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2001</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2000</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0.00087561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0.037023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0.7377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2001</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2000</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0.0024311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0.043476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0.87705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2002</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2001</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0.0006561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0.036277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0.77049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2002</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2001</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0.00016515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0.040567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0.96721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2003</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2002</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0.00049524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0.033039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0.77869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2003</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2002</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0.00013577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0.038723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0.97541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2004</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2003</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0.00037635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0.037443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0.92623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2004</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2003</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0.00035918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0.03665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0.95902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2005</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2004</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0.00028778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0.037398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2005</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2004</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0.00013443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0.036654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0.9918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2006</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2005</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0.00022132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0.037051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2006</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2005</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0.00023491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0.035418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0.92623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2007</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2006</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0.0001711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0.033662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2007</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2006</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0.00022188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0.033794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0.92623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2008</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2007</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11</w:t>
            </w:r>
          </w:p>
        </w:tc>
        <w:tc>
          <w:tcPr>
            <w:tcW w:type="dxa" w:w="323"/>
            <w:vAlign w:val="center"/>
          </w:tcPr>
          <w:p>
            <w:r>
              <w:rPr>
                <w:rFonts w:ascii="Arial" w:hAnsi="Arial"/>
                <w:color w:val="000000"/>
                <w:sz w:val="14"/>
              </w:rPr>
              <w:t>0.087376</w:t>
            </w:r>
          </w:p>
        </w:tc>
        <w:tc>
          <w:tcPr>
            <w:tcW w:type="dxa" w:w="323"/>
            <w:vAlign w:val="center"/>
          </w:tcPr>
          <w:p>
            <w:r>
              <w:rPr>
                <w:rFonts w:ascii="Arial" w:hAnsi="Arial"/>
                <w:color w:val="000000"/>
                <w:sz w:val="14"/>
              </w:rPr>
              <w:t>0.80999</w:t>
            </w:r>
          </w:p>
        </w:tc>
        <w:tc>
          <w:tcPr>
            <w:tcW w:type="dxa" w:w="323"/>
            <w:vAlign w:val="center"/>
          </w:tcPr>
          <w:p>
            <w:r>
              <w:rPr>
                <w:rFonts w:ascii="Arial" w:hAnsi="Arial"/>
                <w:color w:val="000000"/>
                <w:sz w:val="14"/>
              </w:rPr>
              <w:t>0.20761</w:t>
            </w:r>
          </w:p>
        </w:tc>
        <w:tc>
          <w:tcPr>
            <w:tcW w:type="dxa" w:w="323"/>
            <w:vAlign w:val="center"/>
          </w:tcPr>
          <w:p>
            <w:r>
              <w:rPr>
                <w:rFonts w:ascii="Arial" w:hAnsi="Arial"/>
                <w:color w:val="000000"/>
                <w:sz w:val="14"/>
              </w:rPr>
              <w:t>0.03238</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t>4.8088</w:t>
            </w:r>
          </w:p>
        </w:tc>
        <w:tc>
          <w:tcPr>
            <w:tcW w:type="dxa" w:w="323"/>
            <w:vAlign w:val="center"/>
          </w:tcPr>
          <w:p>
            <w:r>
              <w:rPr>
                <w:rFonts w:ascii="Arial" w:hAnsi="Arial"/>
                <w:color w:val="000000"/>
                <w:sz w:val="14"/>
              </w:rPr>
              <w:t>1.5316</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2008</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2007</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11</w:t>
            </w:r>
          </w:p>
        </w:tc>
        <w:tc>
          <w:tcPr>
            <w:tcW w:type="dxa" w:w="323"/>
            <w:vAlign w:val="center"/>
          </w:tcPr>
          <w:p>
            <w:r>
              <w:rPr>
                <w:rFonts w:ascii="Arial" w:hAnsi="Arial"/>
                <w:color w:val="000000"/>
                <w:sz w:val="14"/>
              </w:rPr>
              <w:t>0.083295</w:t>
            </w:r>
          </w:p>
        </w:tc>
        <w:tc>
          <w:tcPr>
            <w:tcW w:type="dxa" w:w="323"/>
            <w:vAlign w:val="center"/>
          </w:tcPr>
          <w:p>
            <w:r>
              <w:rPr>
                <w:rFonts w:ascii="Arial" w:hAnsi="Arial"/>
                <w:color w:val="000000"/>
                <w:sz w:val="14"/>
              </w:rPr>
              <w:t>0.92875</w:t>
            </w:r>
          </w:p>
        </w:tc>
        <w:tc>
          <w:tcPr>
            <w:tcW w:type="dxa" w:w="323"/>
            <w:vAlign w:val="center"/>
          </w:tcPr>
          <w:p>
            <w:r>
              <w:rPr>
                <w:rFonts w:ascii="Arial" w:hAnsi="Arial"/>
                <w:color w:val="000000"/>
                <w:sz w:val="14"/>
              </w:rPr>
              <w:t>0.52468</w:t>
            </w:r>
          </w:p>
        </w:tc>
        <w:tc>
          <w:tcPr>
            <w:tcW w:type="dxa" w:w="323"/>
            <w:vAlign w:val="center"/>
          </w:tcPr>
          <w:p>
            <w:r>
              <w:rPr>
                <w:rFonts w:ascii="Arial" w:hAnsi="Arial"/>
                <w:color w:val="000000"/>
                <w:sz w:val="14"/>
              </w:rPr>
              <w:t>0.073039</w:t>
            </w:r>
          </w:p>
        </w:tc>
        <w:tc>
          <w:tcPr>
            <w:tcW w:type="dxa" w:w="323"/>
            <w:vAlign w:val="center"/>
          </w:tcPr>
          <w:p>
            <w:r>
              <w:rPr>
                <w:rFonts w:ascii="Arial" w:hAnsi="Arial"/>
                <w:color w:val="000000"/>
                <w:sz w:val="14"/>
              </w:rPr>
              <w:t>0.090909</w:t>
            </w:r>
          </w:p>
        </w:tc>
        <w:tc>
          <w:tcPr>
            <w:tcW w:type="dxa" w:w="323"/>
            <w:vAlign w:val="center"/>
          </w:tcPr>
          <w:p>
            <w:r>
              <w:rPr>
                <w:rFonts w:ascii="Arial" w:hAnsi="Arial"/>
                <w:color w:val="000000"/>
                <w:sz w:val="14"/>
              </w:rPr>
              <w:t>0.99099</w:t>
            </w:r>
          </w:p>
        </w:tc>
        <w:tc>
          <w:tcPr>
            <w:tcW w:type="dxa" w:w="323"/>
            <w:vAlign w:val="center"/>
          </w:tcPr>
          <w:p>
            <w:r>
              <w:rPr>
                <w:rFonts w:ascii="Arial" w:hAnsi="Arial"/>
                <w:color w:val="000000"/>
                <w:sz w:val="14"/>
              </w:rPr>
              <w:t>3.345</w:t>
            </w:r>
          </w:p>
        </w:tc>
        <w:tc>
          <w:tcPr>
            <w:tcW w:type="dxa" w:w="323"/>
            <w:vAlign w:val="center"/>
          </w:tcPr>
          <w:p>
            <w:r>
              <w:rPr>
                <w:rFonts w:ascii="Arial" w:hAnsi="Arial"/>
                <w:color w:val="000000"/>
                <w:sz w:val="14"/>
              </w:rPr>
              <w:t>1.2096</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2009</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2008</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9</w:t>
            </w:r>
          </w:p>
        </w:tc>
        <w:tc>
          <w:tcPr>
            <w:tcW w:type="dxa" w:w="323"/>
            <w:vAlign w:val="center"/>
          </w:tcPr>
          <w:p>
            <w:r>
              <w:rPr>
                <w:rFonts w:ascii="Arial" w:hAnsi="Arial"/>
                <w:color w:val="000000"/>
                <w:sz w:val="14"/>
              </w:rPr>
              <w:t>0.070359</w:t>
            </w:r>
          </w:p>
        </w:tc>
        <w:tc>
          <w:tcPr>
            <w:tcW w:type="dxa" w:w="323"/>
            <w:vAlign w:val="center"/>
          </w:tcPr>
          <w:p>
            <w:r>
              <w:rPr>
                <w:rFonts w:ascii="Arial" w:hAnsi="Arial"/>
                <w:color w:val="000000"/>
                <w:sz w:val="14"/>
              </w:rPr>
              <w:t>0.80826</w:t>
            </w:r>
          </w:p>
        </w:tc>
        <w:tc>
          <w:tcPr>
            <w:tcW w:type="dxa" w:w="323"/>
            <w:vAlign w:val="center"/>
          </w:tcPr>
          <w:p>
            <w:r>
              <w:rPr>
                <w:rFonts w:ascii="Arial" w:hAnsi="Arial"/>
                <w:color w:val="000000"/>
                <w:sz w:val="14"/>
              </w:rPr>
              <w:t>0.19723</w:t>
            </w:r>
          </w:p>
        </w:tc>
        <w:tc>
          <w:tcPr>
            <w:tcW w:type="dxa" w:w="323"/>
            <w:vAlign w:val="center"/>
          </w:tcPr>
          <w:p>
            <w:r>
              <w:rPr>
                <w:rFonts w:ascii="Arial" w:hAnsi="Arial"/>
                <w:color w:val="000000"/>
                <w:sz w:val="14"/>
              </w:rPr>
              <w:t>0.033654</w:t>
            </w:r>
          </w:p>
        </w:tc>
        <w:tc>
          <w:tcPr>
            <w:tcW w:type="dxa" w:w="323"/>
            <w:vAlign w:val="center"/>
          </w:tcPr>
          <w:p>
            <w:r>
              <w:rPr>
                <w:rFonts w:ascii="Arial" w:hAnsi="Arial"/>
                <w:color w:val="000000"/>
                <w:sz w:val="14"/>
              </w:rPr>
              <w:t>0.22222</w:t>
            </w:r>
          </w:p>
        </w:tc>
        <w:tc>
          <w:tcPr>
            <w:tcW w:type="dxa" w:w="323"/>
            <w:vAlign w:val="center"/>
          </w:tcPr>
          <w:p>
            <w:r>
              <w:rPr>
                <w:rFonts w:ascii="Arial" w:hAnsi="Arial"/>
                <w:color w:val="000000"/>
                <w:sz w:val="14"/>
              </w:rPr>
              <w:t>0.9115</w:t>
            </w:r>
          </w:p>
        </w:tc>
        <w:tc>
          <w:tcPr>
            <w:tcW w:type="dxa" w:w="323"/>
            <w:vAlign w:val="center"/>
          </w:tcPr>
          <w:p>
            <w:r>
              <w:rPr>
                <w:rFonts w:ascii="Arial" w:hAnsi="Arial"/>
                <w:color w:val="000000"/>
                <w:sz w:val="14"/>
              </w:rPr>
              <w:t>2.7074</w:t>
            </w:r>
          </w:p>
        </w:tc>
        <w:tc>
          <w:tcPr>
            <w:tcW w:type="dxa" w:w="323"/>
            <w:vAlign w:val="center"/>
          </w:tcPr>
          <w:p>
            <w:r>
              <w:rPr>
                <w:rFonts w:ascii="Arial" w:hAnsi="Arial"/>
                <w:color w:val="000000"/>
                <w:sz w:val="14"/>
              </w:rPr>
              <w:t>1.2224</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2009</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2008</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9</w:t>
            </w:r>
          </w:p>
        </w:tc>
        <w:tc>
          <w:tcPr>
            <w:tcW w:type="dxa" w:w="323"/>
            <w:vAlign w:val="center"/>
          </w:tcPr>
          <w:p>
            <w:r>
              <w:rPr>
                <w:rFonts w:ascii="Arial" w:hAnsi="Arial"/>
                <w:color w:val="000000"/>
                <w:sz w:val="14"/>
              </w:rPr>
              <w:t>0.065834</w:t>
            </w:r>
          </w:p>
        </w:tc>
        <w:tc>
          <w:tcPr>
            <w:tcW w:type="dxa" w:w="323"/>
            <w:vAlign w:val="center"/>
          </w:tcPr>
          <w:p>
            <w:r>
              <w:rPr>
                <w:rFonts w:ascii="Arial" w:hAnsi="Arial"/>
                <w:color w:val="000000"/>
                <w:sz w:val="14"/>
              </w:rPr>
              <w:t>0.92822</w:t>
            </w:r>
          </w:p>
        </w:tc>
        <w:tc>
          <w:tcPr>
            <w:tcW w:type="dxa" w:w="323"/>
            <w:vAlign w:val="center"/>
          </w:tcPr>
          <w:p>
            <w:r>
              <w:rPr>
                <w:rFonts w:ascii="Arial" w:hAnsi="Arial"/>
                <w:color w:val="000000"/>
                <w:sz w:val="14"/>
              </w:rPr>
              <w:t>0.49667</w:t>
            </w:r>
          </w:p>
        </w:tc>
        <w:tc>
          <w:tcPr>
            <w:tcW w:type="dxa" w:w="323"/>
            <w:vAlign w:val="center"/>
          </w:tcPr>
          <w:p>
            <w:r>
              <w:rPr>
                <w:rFonts w:ascii="Arial" w:hAnsi="Arial"/>
                <w:color w:val="000000"/>
                <w:sz w:val="14"/>
              </w:rPr>
              <w:t>0.047066</w:t>
            </w:r>
          </w:p>
        </w:tc>
        <w:tc>
          <w:tcPr>
            <w:tcW w:type="dxa" w:w="323"/>
            <w:vAlign w:val="center"/>
          </w:tcPr>
          <w:p>
            <w:r>
              <w:rPr>
                <w:rFonts w:ascii="Arial" w:hAnsi="Arial"/>
                <w:color w:val="000000"/>
                <w:sz w:val="14"/>
              </w:rPr>
              <w:t>0.66667</w:t>
            </w:r>
          </w:p>
        </w:tc>
        <w:tc>
          <w:tcPr>
            <w:tcW w:type="dxa" w:w="323"/>
            <w:vAlign w:val="center"/>
          </w:tcPr>
          <w:p>
            <w:r>
              <w:rPr>
                <w:rFonts w:ascii="Arial" w:hAnsi="Arial"/>
                <w:color w:val="000000"/>
                <w:sz w:val="14"/>
              </w:rPr>
              <w:t>0.9292</w:t>
            </w:r>
          </w:p>
        </w:tc>
        <w:tc>
          <w:tcPr>
            <w:tcW w:type="dxa" w:w="323"/>
            <w:vAlign w:val="center"/>
          </w:tcPr>
          <w:p>
            <w:r>
              <w:rPr>
                <w:rFonts w:ascii="Arial" w:hAnsi="Arial"/>
                <w:color w:val="000000"/>
                <w:sz w:val="14"/>
              </w:rPr>
              <w:t>2.6012</w:t>
            </w:r>
          </w:p>
        </w:tc>
        <w:tc>
          <w:tcPr>
            <w:tcW w:type="dxa" w:w="323"/>
            <w:vAlign w:val="center"/>
          </w:tcPr>
          <w:p>
            <w:r>
              <w:rPr>
                <w:rFonts w:ascii="Arial" w:hAnsi="Arial"/>
                <w:color w:val="000000"/>
                <w:sz w:val="14"/>
              </w:rPr>
              <w:t>1.1725</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2010</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2009</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19</w:t>
            </w:r>
          </w:p>
        </w:tc>
        <w:tc>
          <w:tcPr>
            <w:tcW w:type="dxa" w:w="323"/>
            <w:vAlign w:val="center"/>
          </w:tcPr>
          <w:p>
            <w:r>
              <w:rPr>
                <w:rFonts w:ascii="Arial" w:hAnsi="Arial"/>
                <w:color w:val="000000"/>
                <w:sz w:val="14"/>
              </w:rPr>
              <w:t>0.1445</w:t>
            </w:r>
          </w:p>
        </w:tc>
        <w:tc>
          <w:tcPr>
            <w:tcW w:type="dxa" w:w="323"/>
            <w:vAlign w:val="center"/>
          </w:tcPr>
          <w:p>
            <w:r>
              <w:rPr>
                <w:rFonts w:ascii="Arial" w:hAnsi="Arial"/>
                <w:color w:val="000000"/>
                <w:sz w:val="14"/>
              </w:rPr>
              <w:t>0.90751</w:t>
            </w:r>
          </w:p>
        </w:tc>
        <w:tc>
          <w:tcPr>
            <w:tcW w:type="dxa" w:w="323"/>
            <w:vAlign w:val="center"/>
          </w:tcPr>
          <w:p>
            <w:r>
              <w:rPr>
                <w:rFonts w:ascii="Arial" w:hAnsi="Arial"/>
                <w:color w:val="000000"/>
                <w:sz w:val="14"/>
              </w:rPr>
              <w:t>0.70041</w:t>
            </w:r>
          </w:p>
        </w:tc>
        <w:tc>
          <w:tcPr>
            <w:tcW w:type="dxa" w:w="323"/>
            <w:vAlign w:val="center"/>
          </w:tcPr>
          <w:p>
            <w:r>
              <w:rPr>
                <w:rFonts w:ascii="Arial" w:hAnsi="Arial"/>
                <w:color w:val="000000"/>
                <w:sz w:val="14"/>
              </w:rPr>
              <w:t>0.032841</w:t>
            </w:r>
          </w:p>
        </w:tc>
        <w:tc>
          <w:tcPr>
            <w:tcW w:type="dxa" w:w="323"/>
            <w:vAlign w:val="center"/>
          </w:tcPr>
          <w:p>
            <w:r>
              <w:rPr>
                <w:rFonts w:ascii="Arial" w:hAnsi="Arial"/>
                <w:color w:val="000000"/>
                <w:sz w:val="14"/>
              </w:rPr>
              <w:t>0.78947</w:t>
            </w:r>
          </w:p>
        </w:tc>
        <w:tc>
          <w:tcPr>
            <w:tcW w:type="dxa" w:w="323"/>
            <w:vAlign w:val="center"/>
          </w:tcPr>
          <w:p>
            <w:r>
              <w:rPr>
                <w:rFonts w:ascii="Arial" w:hAnsi="Arial"/>
                <w:color w:val="000000"/>
                <w:sz w:val="14"/>
              </w:rPr>
              <w:t>0.90291</w:t>
            </w:r>
          </w:p>
        </w:tc>
        <w:tc>
          <w:tcPr>
            <w:tcW w:type="dxa" w:w="323"/>
            <w:vAlign w:val="center"/>
          </w:tcPr>
          <w:p>
            <w:r>
              <w:rPr>
                <w:rFonts w:ascii="Arial" w:hAnsi="Arial"/>
                <w:color w:val="000000"/>
                <w:sz w:val="14"/>
              </w:rPr>
              <w:t>8.2585</w:t>
            </w:r>
          </w:p>
        </w:tc>
        <w:tc>
          <w:tcPr>
            <w:tcW w:type="dxa" w:w="323"/>
            <w:vAlign w:val="center"/>
          </w:tcPr>
          <w:p>
            <w:r>
              <w:rPr>
                <w:rFonts w:ascii="Arial" w:hAnsi="Arial"/>
                <w:color w:val="000000"/>
                <w:sz w:val="14"/>
              </w:rPr>
              <w:t>2.6245</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2010</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2009</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19</w:t>
            </w:r>
          </w:p>
        </w:tc>
        <w:tc>
          <w:tcPr>
            <w:tcW w:type="dxa" w:w="323"/>
            <w:vAlign w:val="center"/>
          </w:tcPr>
          <w:p>
            <w:r>
              <w:rPr>
                <w:rFonts w:ascii="Arial" w:hAnsi="Arial"/>
                <w:color w:val="000000"/>
                <w:sz w:val="14"/>
              </w:rPr>
              <w:t>0.12605</w:t>
            </w:r>
          </w:p>
        </w:tc>
        <w:tc>
          <w:tcPr>
            <w:tcW w:type="dxa" w:w="323"/>
            <w:vAlign w:val="center"/>
          </w:tcPr>
          <w:p>
            <w:r>
              <w:rPr>
                <w:rFonts w:ascii="Arial" w:hAnsi="Arial"/>
                <w:color w:val="000000"/>
                <w:sz w:val="14"/>
              </w:rPr>
              <w:t>0.9397</w:t>
            </w:r>
          </w:p>
        </w:tc>
        <w:tc>
          <w:tcPr>
            <w:tcW w:type="dxa" w:w="323"/>
            <w:vAlign w:val="center"/>
          </w:tcPr>
          <w:p>
            <w:r>
              <w:rPr>
                <w:rFonts w:ascii="Arial" w:hAnsi="Arial"/>
                <w:color w:val="000000"/>
                <w:sz w:val="14"/>
              </w:rPr>
              <w:t>0.79944</w:t>
            </w:r>
          </w:p>
        </w:tc>
        <w:tc>
          <w:tcPr>
            <w:tcW w:type="dxa" w:w="323"/>
            <w:vAlign w:val="center"/>
          </w:tcPr>
          <w:p>
            <w:r>
              <w:rPr>
                <w:rFonts w:ascii="Arial" w:hAnsi="Arial"/>
                <w:color w:val="000000"/>
                <w:sz w:val="14"/>
              </w:rPr>
              <w:t>0.040212</w:t>
            </w:r>
          </w:p>
        </w:tc>
        <w:tc>
          <w:tcPr>
            <w:tcW w:type="dxa" w:w="323"/>
            <w:vAlign w:val="center"/>
          </w:tcPr>
          <w:p>
            <w:r>
              <w:rPr>
                <w:rFonts w:ascii="Arial" w:hAnsi="Arial"/>
                <w:color w:val="000000"/>
                <w:sz w:val="14"/>
              </w:rPr>
              <w:t>0.63158</w:t>
            </w:r>
          </w:p>
        </w:tc>
        <w:tc>
          <w:tcPr>
            <w:tcW w:type="dxa" w:w="323"/>
            <w:vAlign w:val="center"/>
          </w:tcPr>
          <w:p>
            <w:r>
              <w:rPr>
                <w:rFonts w:ascii="Arial" w:hAnsi="Arial"/>
                <w:color w:val="000000"/>
                <w:sz w:val="14"/>
              </w:rPr>
              <w:t>0.95146</w:t>
            </w:r>
          </w:p>
        </w:tc>
        <w:tc>
          <w:tcPr>
            <w:tcW w:type="dxa" w:w="323"/>
            <w:vAlign w:val="center"/>
          </w:tcPr>
          <w:p>
            <w:r>
              <w:rPr>
                <w:rFonts w:ascii="Arial" w:hAnsi="Arial"/>
                <w:color w:val="000000"/>
                <w:sz w:val="14"/>
              </w:rPr>
              <w:t>3.5025</w:t>
            </w:r>
          </w:p>
        </w:tc>
        <w:tc>
          <w:tcPr>
            <w:tcW w:type="dxa" w:w="323"/>
            <w:vAlign w:val="center"/>
          </w:tcPr>
          <w:p>
            <w:r>
              <w:rPr>
                <w:rFonts w:ascii="Arial" w:hAnsi="Arial"/>
                <w:color w:val="000000"/>
                <w:sz w:val="14"/>
              </w:rPr>
              <w:t>1.2488</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2011</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2010</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0.0015598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0.028066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0.61475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2011</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2010</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0.00066334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0.047392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0.90984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2012</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2011</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0.0012653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0.02872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0.63115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2012</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2011</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0.00064058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0.044295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0.91803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2013</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2012</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0.0010308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0.030277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0.65574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2013</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2012</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0.0026981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0.052271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0.90164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2014</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2013</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15</w:t>
            </w:r>
          </w:p>
        </w:tc>
        <w:tc>
          <w:tcPr>
            <w:tcW w:type="dxa" w:w="323"/>
            <w:vAlign w:val="center"/>
          </w:tcPr>
          <w:p>
            <w:r>
              <w:rPr>
                <w:rFonts w:ascii="Arial" w:hAnsi="Arial"/>
                <w:color w:val="000000"/>
                <w:sz w:val="14"/>
              </w:rPr>
              <w:t>0.11519</w:t>
            </w:r>
          </w:p>
        </w:tc>
        <w:tc>
          <w:tcPr>
            <w:tcW w:type="dxa" w:w="323"/>
            <w:vAlign w:val="center"/>
          </w:tcPr>
          <w:p>
            <w:r>
              <w:rPr>
                <w:rFonts w:ascii="Arial" w:hAnsi="Arial"/>
                <w:color w:val="000000"/>
                <w:sz w:val="14"/>
              </w:rPr>
              <w:t>0.70717</w:t>
            </w:r>
          </w:p>
        </w:tc>
        <w:tc>
          <w:tcPr>
            <w:tcW w:type="dxa" w:w="323"/>
            <w:vAlign w:val="center"/>
          </w:tcPr>
          <w:p>
            <w:r>
              <w:rPr>
                <w:rFonts w:ascii="Arial" w:hAnsi="Arial"/>
                <w:color w:val="000000"/>
                <w:sz w:val="14"/>
              </w:rPr>
              <w:t>0.47612</w:t>
            </w:r>
          </w:p>
        </w:tc>
        <w:tc>
          <w:tcPr>
            <w:tcW w:type="dxa" w:w="323"/>
            <w:vAlign w:val="center"/>
          </w:tcPr>
          <w:p>
            <w:r>
              <w:rPr>
                <w:rFonts w:ascii="Arial" w:hAnsi="Arial"/>
                <w:color w:val="000000"/>
                <w:sz w:val="14"/>
              </w:rPr>
              <w:t>0.030878</w:t>
            </w:r>
          </w:p>
        </w:tc>
        <w:tc>
          <w:tcPr>
            <w:tcW w:type="dxa" w:w="323"/>
            <w:vAlign w:val="center"/>
          </w:tcPr>
          <w:p>
            <w:r>
              <w:rPr>
                <w:rFonts w:ascii="Arial" w:hAnsi="Arial"/>
                <w:color w:val="000000"/>
                <w:sz w:val="14"/>
              </w:rPr>
              <w:t>0.46667</w:t>
            </w:r>
          </w:p>
        </w:tc>
        <w:tc>
          <w:tcPr>
            <w:tcW w:type="dxa" w:w="323"/>
            <w:vAlign w:val="center"/>
          </w:tcPr>
          <w:p>
            <w:r>
              <w:rPr>
                <w:rFonts w:ascii="Arial" w:hAnsi="Arial"/>
                <w:color w:val="000000"/>
                <w:sz w:val="14"/>
              </w:rPr>
              <w:t>0.70093</w:t>
            </w:r>
          </w:p>
        </w:tc>
        <w:tc>
          <w:tcPr>
            <w:tcW w:type="dxa" w:w="323"/>
            <w:vAlign w:val="center"/>
          </w:tcPr>
          <w:p>
            <w:r>
              <w:rPr>
                <w:rFonts w:ascii="Arial" w:hAnsi="Arial"/>
                <w:color w:val="000000"/>
                <w:sz w:val="14"/>
              </w:rPr>
              <w:t>0.11645</w:t>
            </w:r>
          </w:p>
        </w:tc>
        <w:tc>
          <w:tcPr>
            <w:tcW w:type="dxa" w:w="323"/>
            <w:vAlign w:val="center"/>
          </w:tcPr>
          <w:p>
            <w:r>
              <w:rPr>
                <w:rFonts w:ascii="Arial" w:hAnsi="Arial"/>
                <w:color w:val="000000"/>
                <w:sz w:val="14"/>
              </w:rPr>
              <w:t>0.45933</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2014</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2013</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15</w:t>
            </w:r>
          </w:p>
        </w:tc>
        <w:tc>
          <w:tcPr>
            <w:tcW w:type="dxa" w:w="323"/>
            <w:vAlign w:val="center"/>
          </w:tcPr>
          <w:p>
            <w:r>
              <w:rPr>
                <w:rFonts w:ascii="Arial" w:hAnsi="Arial"/>
                <w:color w:val="000000"/>
                <w:sz w:val="14"/>
              </w:rPr>
              <w:t>0.10276</w:t>
            </w:r>
          </w:p>
        </w:tc>
        <w:tc>
          <w:tcPr>
            <w:tcW w:type="dxa" w:w="323"/>
            <w:vAlign w:val="center"/>
          </w:tcPr>
          <w:p>
            <w:r>
              <w:rPr>
                <w:rFonts w:ascii="Arial" w:hAnsi="Arial"/>
                <w:color w:val="000000"/>
                <w:sz w:val="14"/>
              </w:rPr>
              <w:t>0.919</w:t>
            </w:r>
          </w:p>
        </w:tc>
        <w:tc>
          <w:tcPr>
            <w:tcW w:type="dxa" w:w="323"/>
            <w:vAlign w:val="center"/>
          </w:tcPr>
          <w:p>
            <w:r>
              <w:rPr>
                <w:rFonts w:ascii="Arial" w:hAnsi="Arial"/>
                <w:color w:val="000000"/>
                <w:sz w:val="14"/>
              </w:rPr>
              <w:t>0.66801</w:t>
            </w:r>
          </w:p>
        </w:tc>
        <w:tc>
          <w:tcPr>
            <w:tcW w:type="dxa" w:w="323"/>
            <w:vAlign w:val="center"/>
          </w:tcPr>
          <w:p>
            <w:r>
              <w:rPr>
                <w:rFonts w:ascii="Arial" w:hAnsi="Arial"/>
                <w:color w:val="000000"/>
                <w:sz w:val="14"/>
              </w:rPr>
              <w:t>0.046496</w:t>
            </w:r>
          </w:p>
        </w:tc>
        <w:tc>
          <w:tcPr>
            <w:tcW w:type="dxa" w:w="323"/>
            <w:vAlign w:val="center"/>
          </w:tcPr>
          <w:p>
            <w:r>
              <w:rPr>
                <w:rFonts w:ascii="Arial" w:hAnsi="Arial"/>
                <w:color w:val="000000"/>
                <w:sz w:val="14"/>
              </w:rPr>
              <w:t>0.6</w:t>
            </w:r>
          </w:p>
        </w:tc>
        <w:tc>
          <w:tcPr>
            <w:tcW w:type="dxa" w:w="323"/>
            <w:vAlign w:val="center"/>
          </w:tcPr>
          <w:p>
            <w:r>
              <w:rPr>
                <w:rFonts w:ascii="Arial" w:hAnsi="Arial"/>
                <w:color w:val="000000"/>
                <w:sz w:val="14"/>
              </w:rPr>
              <w:t>0.8972</w:t>
            </w:r>
          </w:p>
        </w:tc>
        <w:tc>
          <w:tcPr>
            <w:tcW w:type="dxa" w:w="323"/>
            <w:vAlign w:val="center"/>
          </w:tcPr>
          <w:p>
            <w:r>
              <w:rPr>
                <w:rFonts w:ascii="Arial" w:hAnsi="Arial"/>
                <w:color w:val="000000"/>
                <w:sz w:val="14"/>
              </w:rPr>
              <w:t>3.7779</w:t>
            </w:r>
          </w:p>
        </w:tc>
        <w:tc>
          <w:tcPr>
            <w:tcW w:type="dxa" w:w="323"/>
            <w:vAlign w:val="center"/>
          </w:tcPr>
          <w:p>
            <w:r>
              <w:rPr>
                <w:rFonts w:ascii="Arial" w:hAnsi="Arial"/>
                <w:color w:val="000000"/>
                <w:sz w:val="14"/>
              </w:rPr>
              <w:t>1.5201</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2015</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2014</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0.0014344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0.056943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0.82787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2015</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2014</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0.00036583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0.035515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0.93443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2016</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2015</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7</w:t>
            </w:r>
          </w:p>
        </w:tc>
        <w:tc>
          <w:tcPr>
            <w:tcW w:type="dxa" w:w="323"/>
            <w:vAlign w:val="center"/>
          </w:tcPr>
          <w:p>
            <w:r>
              <w:rPr>
                <w:rFonts w:ascii="Arial" w:hAnsi="Arial"/>
                <w:color w:val="000000"/>
                <w:sz w:val="14"/>
              </w:rPr>
              <w:t>0.051725</w:t>
            </w:r>
          </w:p>
        </w:tc>
        <w:tc>
          <w:tcPr>
            <w:tcW w:type="dxa" w:w="323"/>
            <w:vAlign w:val="center"/>
          </w:tcPr>
          <w:p>
            <w:r>
              <w:rPr>
                <w:rFonts w:ascii="Arial" w:hAnsi="Arial"/>
                <w:color w:val="000000"/>
                <w:sz w:val="14"/>
              </w:rPr>
              <w:t>0.89068</w:t>
            </w:r>
          </w:p>
        </w:tc>
        <w:tc>
          <w:tcPr>
            <w:tcW w:type="dxa" w:w="323"/>
            <w:vAlign w:val="center"/>
          </w:tcPr>
          <w:p>
            <w:r>
              <w:rPr>
                <w:rFonts w:ascii="Arial" w:hAnsi="Arial"/>
                <w:color w:val="000000"/>
                <w:sz w:val="14"/>
              </w:rPr>
              <w:t>0.22634</w:t>
            </w:r>
          </w:p>
        </w:tc>
        <w:tc>
          <w:tcPr>
            <w:tcW w:type="dxa" w:w="323"/>
            <w:vAlign w:val="center"/>
          </w:tcPr>
          <w:p>
            <w:r>
              <w:rPr>
                <w:rFonts w:ascii="Arial" w:hAnsi="Arial"/>
                <w:color w:val="000000"/>
                <w:sz w:val="14"/>
              </w:rPr>
              <w:t>0.052459</w:t>
            </w:r>
          </w:p>
        </w:tc>
        <w:tc>
          <w:tcPr>
            <w:tcW w:type="dxa" w:w="323"/>
            <w:vAlign w:val="center"/>
          </w:tcPr>
          <w:p>
            <w:r>
              <w:rPr>
                <w:rFonts w:ascii="Arial" w:hAnsi="Arial"/>
                <w:color w:val="000000"/>
                <w:sz w:val="14"/>
              </w:rPr>
              <w:t>0.71429</w:t>
            </w:r>
          </w:p>
        </w:tc>
        <w:tc>
          <w:tcPr>
            <w:tcW w:type="dxa" w:w="323"/>
            <w:vAlign w:val="center"/>
          </w:tcPr>
          <w:p>
            <w:r>
              <w:rPr>
                <w:rFonts w:ascii="Arial" w:hAnsi="Arial"/>
                <w:color w:val="000000"/>
                <w:sz w:val="14"/>
              </w:rPr>
              <w:t>0.86087</w:t>
            </w:r>
          </w:p>
        </w:tc>
        <w:tc>
          <w:tcPr>
            <w:tcW w:type="dxa" w:w="323"/>
            <w:vAlign w:val="center"/>
          </w:tcPr>
          <w:p>
            <w:r>
              <w:rPr>
                <w:rFonts w:ascii="Arial" w:hAnsi="Arial"/>
                <w:color w:val="000000"/>
                <w:sz w:val="14"/>
              </w:rPr>
              <w:t>7.2082</w:t>
            </w:r>
          </w:p>
        </w:tc>
        <w:tc>
          <w:tcPr>
            <w:tcW w:type="dxa" w:w="323"/>
            <w:vAlign w:val="center"/>
          </w:tcPr>
          <w:p>
            <w:r>
              <w:rPr>
                <w:rFonts w:ascii="Arial" w:hAnsi="Arial"/>
                <w:color w:val="000000"/>
                <w:sz w:val="14"/>
              </w:rPr>
              <w:t>3.1408</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2016</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2015</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7</w:t>
            </w:r>
          </w:p>
        </w:tc>
        <w:tc>
          <w:tcPr>
            <w:tcW w:type="dxa" w:w="323"/>
            <w:vAlign w:val="center"/>
          </w:tcPr>
          <w:p>
            <w:r>
              <w:rPr>
                <w:rFonts w:ascii="Arial" w:hAnsi="Arial"/>
                <w:color w:val="000000"/>
                <w:sz w:val="14"/>
              </w:rPr>
              <w:t>0.044473</w:t>
            </w:r>
          </w:p>
        </w:tc>
        <w:tc>
          <w:tcPr>
            <w:tcW w:type="dxa" w:w="323"/>
            <w:vAlign w:val="center"/>
          </w:tcPr>
          <w:p>
            <w:r>
              <w:rPr>
                <w:rFonts w:ascii="Arial" w:hAnsi="Arial"/>
                <w:color w:val="000000"/>
                <w:sz w:val="14"/>
              </w:rPr>
              <w:t>0.97019</w:t>
            </w:r>
          </w:p>
        </w:tc>
        <w:tc>
          <w:tcPr>
            <w:tcW w:type="dxa" w:w="323"/>
            <w:vAlign w:val="center"/>
          </w:tcPr>
          <w:p>
            <w:r>
              <w:rPr>
                <w:rFonts w:ascii="Arial" w:hAnsi="Arial"/>
                <w:color w:val="000000"/>
                <w:sz w:val="14"/>
              </w:rPr>
              <w:t>0.65958</w:t>
            </w:r>
          </w:p>
        </w:tc>
        <w:tc>
          <w:tcPr>
            <w:tcW w:type="dxa" w:w="323"/>
            <w:vAlign w:val="center"/>
          </w:tcPr>
          <w:p>
            <w:r>
              <w:rPr>
                <w:rFonts w:ascii="Arial" w:hAnsi="Arial"/>
                <w:color w:val="000000"/>
                <w:sz w:val="14"/>
              </w:rPr>
              <w:t>0.035478</w:t>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t>0.91304</w:t>
            </w:r>
          </w:p>
        </w:tc>
        <w:tc>
          <w:tcPr>
            <w:tcW w:type="dxa" w:w="323"/>
            <w:vAlign w:val="center"/>
          </w:tcPr>
          <w:p>
            <w:r>
              <w:rPr>
                <w:rFonts w:ascii="Arial" w:hAnsi="Arial"/>
                <w:color w:val="000000"/>
                <w:sz w:val="14"/>
              </w:rPr>
              <w:t>5.158</w:t>
            </w:r>
          </w:p>
        </w:tc>
        <w:tc>
          <w:tcPr>
            <w:tcW w:type="dxa" w:w="323"/>
            <w:vAlign w:val="center"/>
          </w:tcPr>
          <w:p>
            <w:r>
              <w:rPr>
                <w:rFonts w:ascii="Arial" w:hAnsi="Arial"/>
                <w:color w:val="000000"/>
                <w:sz w:val="14"/>
              </w:rPr>
              <w:t>2.7129</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2017</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2016</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0.0014384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0.052483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0.81148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2017</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2016</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0.00038188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0.037706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0.94262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2018</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2017</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0.0012007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0.051796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0.82787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2018</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2017</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2.827e-05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0.037356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2019</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2018</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0.0010055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0.050483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0.84426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2019</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2018</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0.0016094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0.036819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0.87705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2020</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2019</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0.0008445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0.045268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0.83607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2020</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2019</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0.00044144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0.037039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0.89344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2021</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2020</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12</w:t>
            </w:r>
          </w:p>
        </w:tc>
        <w:tc>
          <w:tcPr>
            <w:tcW w:type="dxa" w:w="323"/>
            <w:vAlign w:val="center"/>
          </w:tcPr>
          <w:p>
            <w:r>
              <w:rPr>
                <w:rFonts w:ascii="Arial" w:hAnsi="Arial"/>
                <w:color w:val="000000"/>
                <w:sz w:val="14"/>
              </w:rPr>
              <w:t>0.088662</w:t>
            </w:r>
          </w:p>
        </w:tc>
        <w:tc>
          <w:tcPr>
            <w:tcW w:type="dxa" w:w="323"/>
            <w:vAlign w:val="center"/>
          </w:tcPr>
          <w:p>
            <w:r>
              <w:rPr>
                <w:rFonts w:ascii="Arial" w:hAnsi="Arial"/>
                <w:color w:val="000000"/>
                <w:sz w:val="14"/>
              </w:rPr>
              <w:t>0.96439</w:t>
            </w:r>
          </w:p>
        </w:tc>
        <w:tc>
          <w:tcPr>
            <w:tcW w:type="dxa" w:w="323"/>
            <w:vAlign w:val="center"/>
          </w:tcPr>
          <w:p>
            <w:r>
              <w:rPr>
                <w:rFonts w:ascii="Arial" w:hAnsi="Arial"/>
                <w:color w:val="000000"/>
                <w:sz w:val="14"/>
              </w:rPr>
              <w:t>0.60698</w:t>
            </w:r>
          </w:p>
        </w:tc>
        <w:tc>
          <w:tcPr>
            <w:tcW w:type="dxa" w:w="323"/>
            <w:vAlign w:val="center"/>
          </w:tcPr>
          <w:p>
            <w:r>
              <w:rPr>
                <w:rFonts w:ascii="Arial" w:hAnsi="Arial"/>
                <w:color w:val="000000"/>
                <w:sz w:val="14"/>
              </w:rPr>
              <w:t>0.036971</w:t>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t>0.9</w:t>
            </w:r>
          </w:p>
        </w:tc>
        <w:tc>
          <w:tcPr>
            <w:tcW w:type="dxa" w:w="323"/>
            <w:vAlign w:val="center"/>
          </w:tcPr>
          <w:p>
            <w:r>
              <w:rPr>
                <w:rFonts w:ascii="Arial" w:hAnsi="Arial"/>
                <w:color w:val="000000"/>
                <w:sz w:val="14"/>
              </w:rPr>
              <w:t>20.65</w:t>
            </w:r>
          </w:p>
        </w:tc>
        <w:tc>
          <w:tcPr>
            <w:tcW w:type="dxa" w:w="323"/>
            <w:vAlign w:val="center"/>
          </w:tcPr>
          <w:p>
            <w:r>
              <w:rPr>
                <w:rFonts w:ascii="Arial" w:hAnsi="Arial"/>
                <w:color w:val="000000"/>
                <w:sz w:val="14"/>
              </w:rPr>
              <w:t>7.0472</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2021</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2020</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12</w:t>
            </w:r>
          </w:p>
        </w:tc>
        <w:tc>
          <w:tcPr>
            <w:tcW w:type="dxa" w:w="323"/>
            <w:vAlign w:val="center"/>
          </w:tcPr>
          <w:p>
            <w:r>
              <w:rPr>
                <w:rFonts w:ascii="Arial" w:hAnsi="Arial"/>
                <w:color w:val="000000"/>
                <w:sz w:val="14"/>
              </w:rPr>
              <w:t>0.076528</w:t>
            </w:r>
          </w:p>
        </w:tc>
        <w:tc>
          <w:tcPr>
            <w:tcW w:type="dxa" w:w="323"/>
            <w:vAlign w:val="center"/>
          </w:tcPr>
          <w:p>
            <w:r>
              <w:rPr>
                <w:rFonts w:ascii="Arial" w:hAnsi="Arial"/>
                <w:color w:val="000000"/>
                <w:sz w:val="14"/>
              </w:rPr>
              <w:t>0.95379</w:t>
            </w:r>
          </w:p>
        </w:tc>
        <w:tc>
          <w:tcPr>
            <w:tcW w:type="dxa" w:w="323"/>
            <w:vAlign w:val="center"/>
          </w:tcPr>
          <w:p>
            <w:r>
              <w:rPr>
                <w:rFonts w:ascii="Arial" w:hAnsi="Arial"/>
                <w:color w:val="000000"/>
                <w:sz w:val="14"/>
              </w:rPr>
              <w:t>0.69237</w:t>
            </w:r>
          </w:p>
        </w:tc>
        <w:tc>
          <w:tcPr>
            <w:tcW w:type="dxa" w:w="323"/>
            <w:vAlign w:val="center"/>
          </w:tcPr>
          <w:p>
            <w:r>
              <w:rPr>
                <w:rFonts w:ascii="Arial" w:hAnsi="Arial"/>
                <w:color w:val="000000"/>
                <w:sz w:val="14"/>
              </w:rPr>
              <w:t>0.038216</w:t>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t>0.82727</w:t>
            </w:r>
          </w:p>
        </w:tc>
        <w:tc>
          <w:tcPr>
            <w:tcW w:type="dxa" w:w="323"/>
            <w:vAlign w:val="center"/>
          </w:tcPr>
          <w:p>
            <w:r>
              <w:rPr>
                <w:rFonts w:ascii="Arial" w:hAnsi="Arial"/>
                <w:color w:val="000000"/>
                <w:sz w:val="14"/>
              </w:rPr>
              <w:t>4.5213</w:t>
            </w:r>
          </w:p>
        </w:tc>
        <w:tc>
          <w:tcPr>
            <w:tcW w:type="dxa" w:w="323"/>
            <w:vAlign w:val="center"/>
          </w:tcPr>
          <w:p>
            <w:r>
              <w:rPr>
                <w:rFonts w:ascii="Arial" w:hAnsi="Arial"/>
                <w:color w:val="000000"/>
                <w:sz w:val="14"/>
              </w:rPr>
              <w:t>2.2585</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2022</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2021</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0.0011612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0.050517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0.82787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2022</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2021</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0.0012948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0.040204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0.84426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2023</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2022</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28</w:t>
            </w:r>
          </w:p>
        </w:tc>
        <w:tc>
          <w:tcPr>
            <w:tcW w:type="dxa" w:w="323"/>
            <w:vAlign w:val="center"/>
          </w:tcPr>
          <w:p>
            <w:r>
              <w:rPr>
                <w:rFonts w:ascii="Arial" w:hAnsi="Arial"/>
                <w:color w:val="000000"/>
                <w:sz w:val="14"/>
              </w:rPr>
              <w:t>0.21464</w:t>
            </w:r>
          </w:p>
        </w:tc>
        <w:tc>
          <w:tcPr>
            <w:tcW w:type="dxa" w:w="323"/>
            <w:vAlign w:val="center"/>
          </w:tcPr>
          <w:p>
            <w:r>
              <w:rPr>
                <w:rFonts w:ascii="Arial" w:hAnsi="Arial"/>
                <w:color w:val="000000"/>
                <w:sz w:val="14"/>
              </w:rPr>
              <w:t>0.73366</w:t>
            </w:r>
          </w:p>
        </w:tc>
        <w:tc>
          <w:tcPr>
            <w:tcW w:type="dxa" w:w="323"/>
            <w:vAlign w:val="center"/>
          </w:tcPr>
          <w:p>
            <w:r>
              <w:rPr>
                <w:rFonts w:ascii="Arial" w:hAnsi="Arial"/>
                <w:color w:val="000000"/>
                <w:sz w:val="14"/>
              </w:rPr>
              <w:t>0.37878</w:t>
            </w:r>
          </w:p>
        </w:tc>
        <w:tc>
          <w:tcPr>
            <w:tcW w:type="dxa" w:w="323"/>
            <w:vAlign w:val="center"/>
          </w:tcPr>
          <w:p>
            <w:r>
              <w:rPr>
                <w:rFonts w:ascii="Arial" w:hAnsi="Arial"/>
                <w:color w:val="000000"/>
                <w:sz w:val="14"/>
              </w:rPr>
              <w:t>0.048303</w:t>
            </w:r>
          </w:p>
        </w:tc>
        <w:tc>
          <w:tcPr>
            <w:tcW w:type="dxa" w:w="323"/>
            <w:vAlign w:val="center"/>
          </w:tcPr>
          <w:p>
            <w:r>
              <w:rPr>
                <w:rFonts w:ascii="Arial" w:hAnsi="Arial"/>
                <w:color w:val="000000"/>
                <w:sz w:val="14"/>
              </w:rPr>
              <w:t>0.32143</w:t>
            </w:r>
          </w:p>
        </w:tc>
        <w:tc>
          <w:tcPr>
            <w:tcW w:type="dxa" w:w="323"/>
            <w:vAlign w:val="center"/>
          </w:tcPr>
          <w:p>
            <w:r>
              <w:rPr>
                <w:rFonts w:ascii="Arial" w:hAnsi="Arial"/>
                <w:color w:val="000000"/>
                <w:sz w:val="14"/>
              </w:rPr>
              <w:t>0.88298</w:t>
            </w:r>
          </w:p>
        </w:tc>
        <w:tc>
          <w:tcPr>
            <w:tcW w:type="dxa" w:w="323"/>
            <w:vAlign w:val="center"/>
          </w:tcPr>
          <w:p>
            <w:r>
              <w:rPr>
                <w:rFonts w:ascii="Arial" w:hAnsi="Arial"/>
                <w:color w:val="000000"/>
                <w:sz w:val="14"/>
              </w:rPr>
              <w:t>1.0366</w:t>
            </w:r>
          </w:p>
        </w:tc>
        <w:tc>
          <w:tcPr>
            <w:tcW w:type="dxa" w:w="323"/>
            <w:vAlign w:val="center"/>
          </w:tcPr>
          <w:p>
            <w:r>
              <w:rPr>
                <w:rFonts w:ascii="Arial" w:hAnsi="Arial"/>
                <w:color w:val="000000"/>
                <w:sz w:val="14"/>
              </w:rPr>
              <w:t>0.48572</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2023</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2022</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28</w:t>
            </w:r>
          </w:p>
        </w:tc>
        <w:tc>
          <w:tcPr>
            <w:tcW w:type="dxa" w:w="323"/>
            <w:vAlign w:val="center"/>
          </w:tcPr>
          <w:p>
            <w:r>
              <w:rPr>
                <w:rFonts w:ascii="Arial" w:hAnsi="Arial"/>
                <w:color w:val="000000"/>
                <w:sz w:val="14"/>
              </w:rPr>
              <w:t>0.18737</w:t>
            </w:r>
          </w:p>
        </w:tc>
        <w:tc>
          <w:tcPr>
            <w:tcW w:type="dxa" w:w="323"/>
            <w:vAlign w:val="center"/>
          </w:tcPr>
          <w:p>
            <w:r>
              <w:rPr>
                <w:rFonts w:ascii="Arial" w:hAnsi="Arial"/>
                <w:color w:val="000000"/>
                <w:sz w:val="14"/>
              </w:rPr>
              <w:t>0.82713</w:t>
            </w:r>
          </w:p>
        </w:tc>
        <w:tc>
          <w:tcPr>
            <w:tcW w:type="dxa" w:w="323"/>
            <w:vAlign w:val="center"/>
          </w:tcPr>
          <w:p>
            <w:r>
              <w:rPr>
                <w:rFonts w:ascii="Arial" w:hAnsi="Arial"/>
                <w:color w:val="000000"/>
                <w:sz w:val="14"/>
              </w:rPr>
              <w:t>0.58081</w:t>
            </w:r>
          </w:p>
        </w:tc>
        <w:tc>
          <w:tcPr>
            <w:tcW w:type="dxa" w:w="323"/>
            <w:vAlign w:val="center"/>
          </w:tcPr>
          <w:p>
            <w:r>
              <w:rPr>
                <w:rFonts w:ascii="Arial" w:hAnsi="Arial"/>
                <w:color w:val="000000"/>
                <w:sz w:val="14"/>
              </w:rPr>
              <w:t>0.040914</w:t>
            </w:r>
          </w:p>
        </w:tc>
        <w:tc>
          <w:tcPr>
            <w:tcW w:type="dxa" w:w="323"/>
            <w:vAlign w:val="center"/>
          </w:tcPr>
          <w:p>
            <w:r>
              <w:rPr>
                <w:rFonts w:ascii="Arial" w:hAnsi="Arial"/>
                <w:color w:val="000000"/>
                <w:sz w:val="14"/>
              </w:rPr>
              <w:t>0.60714</w:t>
            </w:r>
          </w:p>
        </w:tc>
        <w:tc>
          <w:tcPr>
            <w:tcW w:type="dxa" w:w="323"/>
            <w:vAlign w:val="center"/>
          </w:tcPr>
          <w:p>
            <w:r>
              <w:rPr>
                <w:rFonts w:ascii="Arial" w:hAnsi="Arial"/>
                <w:color w:val="000000"/>
                <w:sz w:val="14"/>
              </w:rPr>
              <w:t>0.79787</w:t>
            </w:r>
          </w:p>
        </w:tc>
        <w:tc>
          <w:tcPr>
            <w:tcW w:type="dxa" w:w="323"/>
            <w:vAlign w:val="center"/>
          </w:tcPr>
          <w:p>
            <w:r>
              <w:rPr>
                <w:rFonts w:ascii="Arial" w:hAnsi="Arial"/>
                <w:color w:val="000000"/>
                <w:sz w:val="14"/>
              </w:rPr>
              <w:t>0.76466</w:t>
            </w:r>
          </w:p>
        </w:tc>
        <w:tc>
          <w:tcPr>
            <w:tcW w:type="dxa" w:w="323"/>
            <w:vAlign w:val="center"/>
          </w:tcPr>
          <w:p>
            <w:r>
              <w:rPr>
                <w:rFonts w:ascii="Arial" w:hAnsi="Arial"/>
                <w:color w:val="000000"/>
                <w:sz w:val="14"/>
              </w:rPr>
              <w:t>0.39545</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2024</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2023</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24</w:t>
            </w:r>
          </w:p>
        </w:tc>
        <w:tc>
          <w:tcPr>
            <w:tcW w:type="dxa" w:w="323"/>
            <w:vAlign w:val="center"/>
          </w:tcPr>
          <w:p>
            <w:r>
              <w:rPr>
                <w:rFonts w:ascii="Arial" w:hAnsi="Arial"/>
                <w:color w:val="000000"/>
                <w:sz w:val="14"/>
              </w:rPr>
              <w:t>0.16787</w:t>
            </w:r>
          </w:p>
        </w:tc>
        <w:tc>
          <w:tcPr>
            <w:tcW w:type="dxa" w:w="323"/>
            <w:vAlign w:val="center"/>
          </w:tcPr>
          <w:p>
            <w:r>
              <w:rPr>
                <w:rFonts w:ascii="Arial" w:hAnsi="Arial"/>
                <w:color w:val="000000"/>
                <w:sz w:val="14"/>
              </w:rPr>
              <w:t>0.86224</w:t>
            </w:r>
          </w:p>
        </w:tc>
        <w:tc>
          <w:tcPr>
            <w:tcW w:type="dxa" w:w="323"/>
            <w:vAlign w:val="center"/>
          </w:tcPr>
          <w:p>
            <w:r>
              <w:rPr>
                <w:rFonts w:ascii="Arial" w:hAnsi="Arial"/>
                <w:color w:val="000000"/>
                <w:sz w:val="14"/>
              </w:rPr>
              <w:t>0.72477</w:t>
            </w:r>
          </w:p>
        </w:tc>
        <w:tc>
          <w:tcPr>
            <w:tcW w:type="dxa" w:w="323"/>
            <w:vAlign w:val="center"/>
          </w:tcPr>
          <w:p>
            <w:r>
              <w:rPr>
                <w:rFonts w:ascii="Arial" w:hAnsi="Arial"/>
                <w:color w:val="000000"/>
                <w:sz w:val="14"/>
              </w:rPr>
              <w:t>0.053543</w:t>
            </w:r>
          </w:p>
        </w:tc>
        <w:tc>
          <w:tcPr>
            <w:tcW w:type="dxa" w:w="323"/>
            <w:vAlign w:val="center"/>
          </w:tcPr>
          <w:p>
            <w:r>
              <w:rPr>
                <w:rFonts w:ascii="Arial" w:hAnsi="Arial"/>
                <w:color w:val="000000"/>
                <w:sz w:val="14"/>
              </w:rPr>
              <w:t>0.75</w:t>
            </w:r>
          </w:p>
        </w:tc>
        <w:tc>
          <w:tcPr>
            <w:tcW w:type="dxa" w:w="323"/>
            <w:vAlign w:val="center"/>
          </w:tcPr>
          <w:p>
            <w:r>
              <w:rPr>
                <w:rFonts w:ascii="Arial" w:hAnsi="Arial"/>
                <w:color w:val="000000"/>
                <w:sz w:val="14"/>
              </w:rPr>
              <w:t>0.86735</w:t>
            </w:r>
          </w:p>
        </w:tc>
        <w:tc>
          <w:tcPr>
            <w:tcW w:type="dxa" w:w="323"/>
            <w:vAlign w:val="center"/>
          </w:tcPr>
          <w:p>
            <w:r>
              <w:rPr>
                <w:rFonts w:ascii="Arial" w:hAnsi="Arial"/>
                <w:color w:val="000000"/>
                <w:sz w:val="14"/>
              </w:rPr>
              <w:t>4.482</w:t>
            </w:r>
          </w:p>
        </w:tc>
        <w:tc>
          <w:tcPr>
            <w:tcW w:type="dxa" w:w="323"/>
            <w:vAlign w:val="center"/>
          </w:tcPr>
          <w:p>
            <w:r>
              <w:rPr>
                <w:rFonts w:ascii="Arial" w:hAnsi="Arial"/>
                <w:color w:val="000000"/>
                <w:sz w:val="14"/>
              </w:rPr>
              <w:t>1.8469</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2024</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2023</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24</w:t>
            </w:r>
          </w:p>
        </w:tc>
        <w:tc>
          <w:tcPr>
            <w:tcW w:type="dxa" w:w="323"/>
            <w:vAlign w:val="center"/>
          </w:tcPr>
          <w:p>
            <w:r>
              <w:rPr>
                <w:rFonts w:ascii="Arial" w:hAnsi="Arial"/>
                <w:color w:val="000000"/>
                <w:sz w:val="14"/>
              </w:rPr>
              <w:t>0.1333</w:t>
            </w:r>
          </w:p>
        </w:tc>
        <w:tc>
          <w:tcPr>
            <w:tcW w:type="dxa" w:w="323"/>
            <w:vAlign w:val="center"/>
          </w:tcPr>
          <w:p>
            <w:r>
              <w:rPr>
                <w:rFonts w:ascii="Arial" w:hAnsi="Arial"/>
                <w:color w:val="000000"/>
                <w:sz w:val="14"/>
              </w:rPr>
              <w:t>0.94643</w:t>
            </w:r>
          </w:p>
        </w:tc>
        <w:tc>
          <w:tcPr>
            <w:tcW w:type="dxa" w:w="323"/>
            <w:vAlign w:val="center"/>
          </w:tcPr>
          <w:p>
            <w:r>
              <w:rPr>
                <w:rFonts w:ascii="Arial" w:hAnsi="Arial"/>
                <w:color w:val="000000"/>
                <w:sz w:val="14"/>
              </w:rPr>
              <w:t>0.84764</w:t>
            </w:r>
          </w:p>
        </w:tc>
        <w:tc>
          <w:tcPr>
            <w:tcW w:type="dxa" w:w="323"/>
            <w:vAlign w:val="center"/>
          </w:tcPr>
          <w:p>
            <w:r>
              <w:rPr>
                <w:rFonts w:ascii="Arial" w:hAnsi="Arial"/>
                <w:color w:val="000000"/>
                <w:sz w:val="14"/>
              </w:rPr>
              <w:t>0.036518</w:t>
            </w:r>
          </w:p>
        </w:tc>
        <w:tc>
          <w:tcPr>
            <w:tcW w:type="dxa" w:w="323"/>
            <w:vAlign w:val="center"/>
          </w:tcPr>
          <w:p>
            <w:r>
              <w:rPr>
                <w:rFonts w:ascii="Arial" w:hAnsi="Arial"/>
                <w:color w:val="000000"/>
                <w:sz w:val="14"/>
              </w:rPr>
              <w:t>0.79167</w:t>
            </w:r>
          </w:p>
        </w:tc>
        <w:tc>
          <w:tcPr>
            <w:tcW w:type="dxa" w:w="323"/>
            <w:vAlign w:val="center"/>
          </w:tcPr>
          <w:p>
            <w:r>
              <w:rPr>
                <w:rFonts w:ascii="Arial" w:hAnsi="Arial"/>
                <w:color w:val="000000"/>
                <w:sz w:val="14"/>
              </w:rPr>
              <w:t>0.83673</w:t>
            </w:r>
          </w:p>
        </w:tc>
        <w:tc>
          <w:tcPr>
            <w:tcW w:type="dxa" w:w="323"/>
            <w:vAlign w:val="center"/>
          </w:tcPr>
          <w:p>
            <w:r>
              <w:rPr>
                <w:rFonts w:ascii="Arial" w:hAnsi="Arial"/>
                <w:color w:val="000000"/>
                <w:sz w:val="14"/>
              </w:rPr>
              <w:t>2.8794</w:t>
            </w:r>
          </w:p>
        </w:tc>
        <w:tc>
          <w:tcPr>
            <w:tcW w:type="dxa" w:w="323"/>
            <w:vAlign w:val="center"/>
          </w:tcPr>
          <w:p>
            <w:r>
              <w:rPr>
                <w:rFonts w:ascii="Arial" w:hAnsi="Arial"/>
                <w:color w:val="000000"/>
                <w:sz w:val="14"/>
              </w:rPr>
              <w:t>1.1618</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pooled_strictly_out_of_sample</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2023</w:t>
            </w:r>
          </w:p>
        </w:tc>
        <w:tc>
          <w:tcPr>
            <w:tcW w:type="dxa" w:w="323"/>
            <w:vAlign w:val="center"/>
          </w:tcPr>
          <w:p>
            <w:r>
              <w:rPr>
                <w:rFonts w:ascii="Arial" w:hAnsi="Arial"/>
                <w:color w:val="000000"/>
                <w:sz w:val="14"/>
              </w:rPr>
              <w:t>3050</w:t>
            </w:r>
          </w:p>
        </w:tc>
        <w:tc>
          <w:tcPr>
            <w:tcW w:type="dxa" w:w="323"/>
            <w:vAlign w:val="center"/>
          </w:tcPr>
          <w:p>
            <w:r>
              <w:rPr>
                <w:rFonts w:ascii="Arial" w:hAnsi="Arial"/>
                <w:color w:val="000000"/>
                <w:sz w:val="14"/>
              </w:rPr>
              <w:t>125</w:t>
            </w:r>
          </w:p>
        </w:tc>
        <w:tc>
          <w:tcPr>
            <w:tcW w:type="dxa" w:w="323"/>
            <w:vAlign w:val="center"/>
          </w:tcPr>
          <w:p>
            <w:r>
              <w:rPr>
                <w:rFonts w:ascii="Arial" w:hAnsi="Arial"/>
                <w:color w:val="000000"/>
                <w:sz w:val="14"/>
              </w:rPr>
              <w:t>0.038221</w:t>
            </w:r>
          </w:p>
        </w:tc>
        <w:tc>
          <w:tcPr>
            <w:tcW w:type="dxa" w:w="323"/>
            <w:vAlign w:val="center"/>
          </w:tcPr>
          <w:p>
            <w:r>
              <w:rPr>
                <w:rFonts w:ascii="Arial" w:hAnsi="Arial"/>
                <w:color w:val="000000"/>
                <w:sz w:val="14"/>
              </w:rPr>
              <w:t>0.77237</w:t>
            </w:r>
          </w:p>
        </w:tc>
        <w:tc>
          <w:tcPr>
            <w:tcW w:type="dxa" w:w="323"/>
            <w:vAlign w:val="center"/>
          </w:tcPr>
          <w:p>
            <w:r>
              <w:rPr>
                <w:rFonts w:ascii="Arial" w:hAnsi="Arial"/>
                <w:color w:val="000000"/>
                <w:sz w:val="14"/>
              </w:rPr>
              <w:t>0.19812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0.544</w:t>
            </w:r>
          </w:p>
        </w:tc>
        <w:tc>
          <w:tcPr>
            <w:tcW w:type="dxa" w:w="323"/>
            <w:vAlign w:val="center"/>
          </w:tcPr>
          <w:p>
            <w:r>
              <w:rPr>
                <w:rFonts w:ascii="Arial" w:hAnsi="Arial"/>
                <w:color w:val="000000"/>
                <w:sz w:val="14"/>
              </w:rPr>
              <w:t>0.83043</w:t>
            </w:r>
          </w:p>
        </w:tc>
        <w:tc>
          <w:tcPr>
            <w:tcW w:type="dxa" w:w="323"/>
            <w:vAlign w:val="center"/>
          </w:tcPr>
          <w:p>
            <w:r>
              <w:rPr>
                <w:rFonts w:ascii="Arial" w:hAnsi="Arial"/>
                <w:color w:val="000000"/>
                <w:sz w:val="14"/>
              </w:rPr>
              <w:t>0.39637</w:t>
            </w:r>
          </w:p>
        </w:tc>
        <w:tc>
          <w:tcPr>
            <w:tcW w:type="dxa" w:w="323"/>
            <w:vAlign w:val="center"/>
          </w:tcPr>
          <w:p>
            <w:r>
              <w:rPr>
                <w:rFonts w:ascii="Arial" w:hAnsi="Arial"/>
                <w:color w:val="000000"/>
                <w:sz w:val="14"/>
              </w:rPr>
              <w:t>0.89461</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pooled_strictly_out_of_sample</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2023</w:t>
            </w:r>
          </w:p>
        </w:tc>
        <w:tc>
          <w:tcPr>
            <w:tcW w:type="dxa" w:w="323"/>
            <w:vAlign w:val="center"/>
          </w:tcPr>
          <w:p>
            <w:r>
              <w:rPr>
                <w:rFonts w:ascii="Arial" w:hAnsi="Arial"/>
                <w:color w:val="000000"/>
                <w:sz w:val="14"/>
              </w:rPr>
              <w:t>3050</w:t>
            </w:r>
          </w:p>
        </w:tc>
        <w:tc>
          <w:tcPr>
            <w:tcW w:type="dxa" w:w="323"/>
            <w:vAlign w:val="center"/>
          </w:tcPr>
          <w:p>
            <w:r>
              <w:rPr>
                <w:rFonts w:ascii="Arial" w:hAnsi="Arial"/>
                <w:color w:val="000000"/>
                <w:sz w:val="14"/>
              </w:rPr>
              <w:t>125</w:t>
            </w:r>
          </w:p>
        </w:tc>
        <w:tc>
          <w:tcPr>
            <w:tcW w:type="dxa" w:w="323"/>
            <w:vAlign w:val="center"/>
          </w:tcPr>
          <w:p>
            <w:r>
              <w:rPr>
                <w:rFonts w:ascii="Arial" w:hAnsi="Arial"/>
                <w:color w:val="000000"/>
                <w:sz w:val="14"/>
              </w:rPr>
              <w:t>0.033286</w:t>
            </w:r>
          </w:p>
        </w:tc>
        <w:tc>
          <w:tcPr>
            <w:tcW w:type="dxa" w:w="323"/>
            <w:vAlign w:val="center"/>
          </w:tcPr>
          <w:p>
            <w:r>
              <w:rPr>
                <w:rFonts w:ascii="Arial" w:hAnsi="Arial"/>
                <w:color w:val="000000"/>
                <w:sz w:val="14"/>
              </w:rPr>
              <w:t>0.92436</w:t>
            </w:r>
          </w:p>
        </w:tc>
        <w:tc>
          <w:tcPr>
            <w:tcW w:type="dxa" w:w="323"/>
            <w:vAlign w:val="center"/>
          </w:tcPr>
          <w:p>
            <w:r>
              <w:rPr>
                <w:rFonts w:ascii="Arial" w:hAnsi="Arial"/>
                <w:color w:val="000000"/>
                <w:sz w:val="14"/>
              </w:rPr>
              <w:t>0.47318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0.664</w:t>
            </w:r>
          </w:p>
        </w:tc>
        <w:tc>
          <w:tcPr>
            <w:tcW w:type="dxa" w:w="323"/>
            <w:vAlign w:val="center"/>
          </w:tcPr>
          <w:p>
            <w:r>
              <w:rPr>
                <w:rFonts w:ascii="Arial" w:hAnsi="Arial"/>
                <w:color w:val="000000"/>
                <w:sz w:val="14"/>
              </w:rPr>
              <w:t>0.91863</w:t>
            </w:r>
          </w:p>
        </w:tc>
        <w:tc>
          <w:tcPr>
            <w:tcW w:type="dxa" w:w="323"/>
            <w:vAlign w:val="center"/>
          </w:tcPr>
          <w:p>
            <w:r>
              <w:rPr>
                <w:rFonts w:ascii="Arial" w:hAnsi="Arial"/>
                <w:color w:val="000000"/>
                <w:sz w:val="14"/>
              </w:rPr>
              <w:t>1.5119</w:t>
            </w:r>
          </w:p>
        </w:tc>
        <w:tc>
          <w:tcPr>
            <w:tcW w:type="dxa" w:w="323"/>
            <w:vAlign w:val="center"/>
          </w:tcPr>
          <w:p>
            <w:r>
              <w:rPr>
                <w:rFonts w:ascii="Arial" w:hAnsi="Arial"/>
                <w:color w:val="000000"/>
                <w:sz w:val="14"/>
              </w:rPr>
              <w:t>1.1361</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primary_persistent_days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decade</w:t>
            </w:r>
          </w:p>
        </w:tc>
        <w:tc>
          <w:tcPr>
            <w:tcW w:type="dxa" w:w="323"/>
            <w:vAlign w:val="center"/>
          </w:tcPr>
          <w:p>
            <w:r>
              <w:rPr>
                <w:rFonts w:ascii="Arial" w:hAnsi="Arial"/>
                <w:color w:val="000000"/>
                <w:sz w:val="14"/>
              </w:rPr>
              <w:t>0.2411</w:t>
            </w:r>
          </w:p>
        </w:tc>
        <w:tc>
          <w:tcPr>
            <w:tcW w:type="dxa" w:w="323"/>
            <w:vAlign w:val="center"/>
          </w:tcPr>
          <w:p>
            <w:r>
              <w:rPr>
                <w:rFonts w:ascii="Arial" w:hAnsi="Arial"/>
                <w:color w:val="000000"/>
                <w:sz w:val="14"/>
              </w:rPr>
              <w:t>0.18296</w:t>
            </w:r>
          </w:p>
        </w:tc>
        <w:tc>
          <w:tcPr>
            <w:tcW w:type="dxa" w:w="323"/>
            <w:vAlign w:val="center"/>
          </w:tcPr>
          <w:p>
            <w:r>
              <w:rPr>
                <w:rFonts w:ascii="Arial" w:hAnsi="Arial"/>
                <w:color w:val="000000"/>
                <w:sz w:val="14"/>
              </w:rPr>
              <w:t>1.2726</w:t>
            </w:r>
          </w:p>
        </w:tc>
        <w:tc>
          <w:tcPr>
            <w:tcW w:type="dxa" w:w="323"/>
            <w:vAlign w:val="center"/>
          </w:tcPr>
          <w:p>
            <w:r>
              <w:rPr>
                <w:rFonts w:ascii="Arial" w:hAnsi="Arial"/>
                <w:color w:val="000000"/>
                <w:sz w:val="14"/>
              </w:rPr>
              <w:t>0.88913</w:t>
            </w:r>
          </w:p>
        </w:tc>
        <w:tc>
          <w:tcPr>
            <w:tcW w:type="dxa" w:w="323"/>
            <w:vAlign w:val="center"/>
          </w:tcPr>
          <w:p>
            <w:r>
              <w:rPr>
                <w:rFonts w:ascii="Arial" w:hAnsi="Arial"/>
                <w:color w:val="000000"/>
                <w:sz w:val="14"/>
              </w:rPr>
              <w:t>1.8216</w:t>
            </w:r>
          </w:p>
        </w:tc>
        <w:tc>
          <w:tcPr>
            <w:tcW w:type="dxa" w:w="323"/>
            <w:vAlign w:val="center"/>
          </w:tcPr>
          <w:p>
            <w:r>
              <w:rPr>
                <w:rFonts w:ascii="Arial" w:hAnsi="Arial"/>
                <w:color w:val="000000"/>
                <w:sz w:val="14"/>
              </w:rPr>
              <w:t>0.1876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0.57551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primary_persistent_days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rh_mean_lag3_mean</w:t>
            </w:r>
          </w:p>
        </w:tc>
        <w:tc>
          <w:tcPr>
            <w:tcW w:type="dxa" w:w="323"/>
            <w:vAlign w:val="center"/>
          </w:tcPr>
          <w:p>
            <w:r>
              <w:rPr>
                <w:rFonts w:ascii="Arial" w:hAnsi="Arial"/>
                <w:color w:val="000000"/>
                <w:sz w:val="14"/>
              </w:rPr>
              <w:t>-1.1818</w:t>
            </w:r>
          </w:p>
        </w:tc>
        <w:tc>
          <w:tcPr>
            <w:tcW w:type="dxa" w:w="323"/>
            <w:vAlign w:val="center"/>
          </w:tcPr>
          <w:p>
            <w:r>
              <w:rPr>
                <w:rFonts w:ascii="Arial" w:hAnsi="Arial"/>
                <w:color w:val="000000"/>
                <w:sz w:val="14"/>
              </w:rPr>
              <w:t>0.13462</w:t>
            </w:r>
          </w:p>
        </w:tc>
        <w:tc>
          <w:tcPr>
            <w:tcW w:type="dxa" w:w="323"/>
            <w:vAlign w:val="center"/>
          </w:tcPr>
          <w:p>
            <w:r>
              <w:rPr>
                <w:rFonts w:ascii="Arial" w:hAnsi="Arial"/>
                <w:color w:val="000000"/>
                <w:sz w:val="14"/>
              </w:rPr>
              <w:t>0.30672</w:t>
            </w:r>
          </w:p>
        </w:tc>
        <w:tc>
          <w:tcPr>
            <w:tcW w:type="dxa" w:w="323"/>
            <w:vAlign w:val="center"/>
          </w:tcPr>
          <w:p>
            <w:r>
              <w:rPr>
                <w:rFonts w:ascii="Arial" w:hAnsi="Arial"/>
                <w:color w:val="000000"/>
                <w:sz w:val="14"/>
              </w:rPr>
              <w:t>0.23559</w:t>
            </w:r>
          </w:p>
        </w:tc>
        <w:tc>
          <w:tcPr>
            <w:tcW w:type="dxa" w:w="323"/>
            <w:vAlign w:val="center"/>
          </w:tcPr>
          <w:p>
            <w:r>
              <w:rPr>
                <w:rFonts w:ascii="Arial" w:hAnsi="Arial"/>
                <w:color w:val="000000"/>
                <w:sz w:val="14"/>
              </w:rPr>
              <w:t>0.39932</w:t>
            </w:r>
          </w:p>
        </w:tc>
        <w:tc>
          <w:tcPr>
            <w:tcW w:type="dxa" w:w="323"/>
            <w:vAlign w:val="center"/>
          </w:tcPr>
          <w:p>
            <w:r>
              <w:rPr>
                <w:rFonts w:ascii="Arial" w:hAnsi="Arial"/>
                <w:color w:val="000000"/>
                <w:sz w:val="14"/>
              </w:rPr>
              <w:t>1.6484e-18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0.57551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primary_persistent_days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precipitation_lag7_sum</w:t>
            </w:r>
          </w:p>
        </w:tc>
        <w:tc>
          <w:tcPr>
            <w:tcW w:type="dxa" w:w="323"/>
            <w:vAlign w:val="center"/>
          </w:tcPr>
          <w:p>
            <w:r>
              <w:rPr>
                <w:rFonts w:ascii="Arial" w:hAnsi="Arial"/>
                <w:color w:val="000000"/>
                <w:sz w:val="14"/>
              </w:rPr>
              <w:t>-1.966</w:t>
            </w:r>
          </w:p>
        </w:tc>
        <w:tc>
          <w:tcPr>
            <w:tcW w:type="dxa" w:w="323"/>
            <w:vAlign w:val="center"/>
          </w:tcPr>
          <w:p>
            <w:r>
              <w:rPr>
                <w:rFonts w:ascii="Arial" w:hAnsi="Arial"/>
                <w:color w:val="000000"/>
                <w:sz w:val="14"/>
              </w:rPr>
              <w:t>0.40067</w:t>
            </w:r>
          </w:p>
        </w:tc>
        <w:tc>
          <w:tcPr>
            <w:tcW w:type="dxa" w:w="323"/>
            <w:vAlign w:val="center"/>
          </w:tcPr>
          <w:p>
            <w:r>
              <w:rPr>
                <w:rFonts w:ascii="Arial" w:hAnsi="Arial"/>
                <w:color w:val="000000"/>
                <w:sz w:val="14"/>
              </w:rPr>
              <w:t>0.14002</w:t>
            </w:r>
          </w:p>
        </w:tc>
        <w:tc>
          <w:tcPr>
            <w:tcW w:type="dxa" w:w="323"/>
            <w:vAlign w:val="center"/>
          </w:tcPr>
          <w:p>
            <w:r>
              <w:rPr>
                <w:rFonts w:ascii="Arial" w:hAnsi="Arial"/>
                <w:color w:val="000000"/>
                <w:sz w:val="14"/>
              </w:rPr>
              <w:t>0.063848</w:t>
            </w:r>
          </w:p>
        </w:tc>
        <w:tc>
          <w:tcPr>
            <w:tcW w:type="dxa" w:w="323"/>
            <w:vAlign w:val="center"/>
          </w:tcPr>
          <w:p>
            <w:r>
              <w:rPr>
                <w:rFonts w:ascii="Arial" w:hAnsi="Arial"/>
                <w:color w:val="000000"/>
                <w:sz w:val="14"/>
              </w:rPr>
              <w:t>0.30707</w:t>
            </w:r>
          </w:p>
        </w:tc>
        <w:tc>
          <w:tcPr>
            <w:tcW w:type="dxa" w:w="323"/>
            <w:vAlign w:val="center"/>
          </w:tcPr>
          <w:p>
            <w:r>
              <w:rPr>
                <w:rFonts w:ascii="Arial" w:hAnsi="Arial"/>
                <w:color w:val="000000"/>
                <w:sz w:val="14"/>
              </w:rPr>
              <w:t>9.2601e-07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0.57551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primary_persistent_days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wind_speed_mean_lag3_mean</w:t>
            </w:r>
          </w:p>
        </w:tc>
        <w:tc>
          <w:tcPr>
            <w:tcW w:type="dxa" w:w="323"/>
            <w:vAlign w:val="center"/>
          </w:tcPr>
          <w:p>
            <w:r>
              <w:rPr>
                <w:rFonts w:ascii="Arial" w:hAnsi="Arial"/>
                <w:color w:val="000000"/>
                <w:sz w:val="14"/>
              </w:rPr>
              <w:t>0.29044</w:t>
            </w:r>
          </w:p>
        </w:tc>
        <w:tc>
          <w:tcPr>
            <w:tcW w:type="dxa" w:w="323"/>
            <w:vAlign w:val="center"/>
          </w:tcPr>
          <w:p>
            <w:r>
              <w:rPr>
                <w:rFonts w:ascii="Arial" w:hAnsi="Arial"/>
                <w:color w:val="000000"/>
                <w:sz w:val="14"/>
              </w:rPr>
              <w:t>0.09611</w:t>
            </w:r>
          </w:p>
        </w:tc>
        <w:tc>
          <w:tcPr>
            <w:tcW w:type="dxa" w:w="323"/>
            <w:vAlign w:val="center"/>
          </w:tcPr>
          <w:p>
            <w:r>
              <w:rPr>
                <w:rFonts w:ascii="Arial" w:hAnsi="Arial"/>
                <w:color w:val="000000"/>
                <w:sz w:val="14"/>
              </w:rPr>
              <w:t>1.337</w:t>
            </w:r>
          </w:p>
        </w:tc>
        <w:tc>
          <w:tcPr>
            <w:tcW w:type="dxa" w:w="323"/>
            <w:vAlign w:val="center"/>
          </w:tcPr>
          <w:p>
            <w:r>
              <w:rPr>
                <w:rFonts w:ascii="Arial" w:hAnsi="Arial"/>
                <w:color w:val="000000"/>
                <w:sz w:val="14"/>
              </w:rPr>
              <w:t>1.1075</w:t>
            </w:r>
          </w:p>
        </w:tc>
        <w:tc>
          <w:tcPr>
            <w:tcW w:type="dxa" w:w="323"/>
            <w:vAlign w:val="center"/>
          </w:tcPr>
          <w:p>
            <w:r>
              <w:rPr>
                <w:rFonts w:ascii="Arial" w:hAnsi="Arial"/>
                <w:color w:val="000000"/>
                <w:sz w:val="14"/>
              </w:rPr>
              <w:t>1.6142</w:t>
            </w:r>
          </w:p>
        </w:tc>
        <w:tc>
          <w:tcPr>
            <w:tcW w:type="dxa" w:w="323"/>
            <w:vAlign w:val="center"/>
          </w:tcPr>
          <w:p>
            <w:r>
              <w:rPr>
                <w:rFonts w:ascii="Arial" w:hAnsi="Arial"/>
                <w:color w:val="000000"/>
                <w:sz w:val="14"/>
              </w:rPr>
              <w:t>0.0025118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0.57551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primary_persistent_days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pressure_mean_lag3_mean</w:t>
            </w:r>
          </w:p>
        </w:tc>
        <w:tc>
          <w:tcPr>
            <w:tcW w:type="dxa" w:w="323"/>
            <w:vAlign w:val="center"/>
          </w:tcPr>
          <w:p>
            <w:r>
              <w:rPr>
                <w:rFonts w:ascii="Arial" w:hAnsi="Arial"/>
                <w:color w:val="000000"/>
                <w:sz w:val="14"/>
              </w:rPr>
              <w:t>-0.42214</w:t>
            </w:r>
          </w:p>
        </w:tc>
        <w:tc>
          <w:tcPr>
            <w:tcW w:type="dxa" w:w="323"/>
            <w:vAlign w:val="center"/>
          </w:tcPr>
          <w:p>
            <w:r>
              <w:rPr>
                <w:rFonts w:ascii="Arial" w:hAnsi="Arial"/>
                <w:color w:val="000000"/>
                <w:sz w:val="14"/>
              </w:rPr>
              <w:t>0.24759</w:t>
            </w:r>
          </w:p>
        </w:tc>
        <w:tc>
          <w:tcPr>
            <w:tcW w:type="dxa" w:w="323"/>
            <w:vAlign w:val="center"/>
          </w:tcPr>
          <w:p>
            <w:r>
              <w:rPr>
                <w:rFonts w:ascii="Arial" w:hAnsi="Arial"/>
                <w:color w:val="000000"/>
                <w:sz w:val="14"/>
              </w:rPr>
              <w:t>0.65564</w:t>
            </w:r>
          </w:p>
        </w:tc>
        <w:tc>
          <w:tcPr>
            <w:tcW w:type="dxa" w:w="323"/>
            <w:vAlign w:val="center"/>
          </w:tcPr>
          <w:p>
            <w:r>
              <w:rPr>
                <w:rFonts w:ascii="Arial" w:hAnsi="Arial"/>
                <w:color w:val="000000"/>
                <w:sz w:val="14"/>
              </w:rPr>
              <w:t>0.40357</w:t>
            </w:r>
          </w:p>
        </w:tc>
        <w:tc>
          <w:tcPr>
            <w:tcW w:type="dxa" w:w="323"/>
            <w:vAlign w:val="center"/>
          </w:tcPr>
          <w:p>
            <w:r>
              <w:rPr>
                <w:rFonts w:ascii="Arial" w:hAnsi="Arial"/>
                <w:color w:val="000000"/>
                <w:sz w:val="14"/>
              </w:rPr>
              <w:t>1.0652</w:t>
            </w:r>
          </w:p>
        </w:tc>
        <w:tc>
          <w:tcPr>
            <w:tcW w:type="dxa" w:w="323"/>
            <w:vAlign w:val="center"/>
          </w:tcPr>
          <w:p>
            <w:r>
              <w:rPr>
                <w:rFonts w:ascii="Arial" w:hAnsi="Arial"/>
                <w:color w:val="000000"/>
                <w:sz w:val="14"/>
              </w:rPr>
              <w:t>0.088198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0.57551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event_onset</w:t>
            </w:r>
          </w:p>
        </w:tc>
        <w:tc>
          <w:tcPr>
            <w:tcW w:type="dxa" w:w="323"/>
            <w:vAlign w:val="center"/>
          </w:tcPr>
          <w:p>
            <w:r>
              <w:rPr>
                <w:rFonts w:ascii="Arial" w:hAnsi="Arial"/>
                <w:color w:val="000000"/>
                <w:sz w:val="14"/>
              </w:rPr>
              <w:t>persistent_onset</w:t>
            </w:r>
          </w:p>
        </w:tc>
        <w:tc>
          <w:tcPr>
            <w:tcW w:type="dxa" w:w="323"/>
            <w:vAlign w:val="center"/>
          </w:tcPr>
          <w:p>
            <w:r>
              <w:rPr>
                <w:rFonts w:ascii="Arial" w:hAnsi="Arial"/>
                <w:color w:val="000000"/>
                <w:sz w:val="14"/>
              </w:rPr>
              <w:t>49</w:t>
            </w:r>
          </w:p>
        </w:tc>
        <w:tc>
          <w:tcPr>
            <w:tcW w:type="dxa" w:w="323"/>
            <w:vAlign w:val="center"/>
          </w:tcPr>
          <w:p>
            <w:r>
              <w:rPr>
                <w:rFonts w:ascii="Arial" w:hAnsi="Arial"/>
                <w:color w:val="000000"/>
                <w:sz w:val="14"/>
              </w:rPr>
              <w:t>decade</w:t>
            </w:r>
          </w:p>
        </w:tc>
        <w:tc>
          <w:tcPr>
            <w:tcW w:type="dxa" w:w="323"/>
            <w:vAlign w:val="center"/>
          </w:tcPr>
          <w:p>
            <w:r>
              <w:rPr>
                <w:rFonts w:ascii="Arial" w:hAnsi="Arial"/>
                <w:color w:val="000000"/>
                <w:sz w:val="14"/>
              </w:rPr>
              <w:t>0.13756</w:t>
            </w:r>
          </w:p>
        </w:tc>
        <w:tc>
          <w:tcPr>
            <w:tcW w:type="dxa" w:w="323"/>
            <w:vAlign w:val="center"/>
          </w:tcPr>
          <w:p>
            <w:r>
              <w:rPr>
                <w:rFonts w:ascii="Arial" w:hAnsi="Arial"/>
                <w:color w:val="000000"/>
                <w:sz w:val="14"/>
              </w:rPr>
              <w:t>0.15067</w:t>
            </w:r>
          </w:p>
        </w:tc>
        <w:tc>
          <w:tcPr>
            <w:tcW w:type="dxa" w:w="323"/>
            <w:vAlign w:val="center"/>
          </w:tcPr>
          <w:p>
            <w:r>
              <w:rPr>
                <w:rFonts w:ascii="Arial" w:hAnsi="Arial"/>
                <w:color w:val="000000"/>
                <w:sz w:val="14"/>
              </w:rPr>
              <w:t>1.1475</w:t>
            </w:r>
          </w:p>
        </w:tc>
        <w:tc>
          <w:tcPr>
            <w:tcW w:type="dxa" w:w="323"/>
            <w:vAlign w:val="center"/>
          </w:tcPr>
          <w:p>
            <w:r>
              <w:rPr>
                <w:rFonts w:ascii="Arial" w:hAnsi="Arial"/>
                <w:color w:val="000000"/>
                <w:sz w:val="14"/>
              </w:rPr>
              <w:t>0.85407</w:t>
            </w:r>
          </w:p>
        </w:tc>
        <w:tc>
          <w:tcPr>
            <w:tcW w:type="dxa" w:w="323"/>
            <w:vAlign w:val="center"/>
          </w:tcPr>
          <w:p>
            <w:r>
              <w:rPr>
                <w:rFonts w:ascii="Arial" w:hAnsi="Arial"/>
                <w:color w:val="000000"/>
                <w:sz w:val="14"/>
              </w:rPr>
              <w:t>1.5417</w:t>
            </w:r>
          </w:p>
        </w:tc>
        <w:tc>
          <w:tcPr>
            <w:tcW w:type="dxa" w:w="323"/>
            <w:vAlign w:val="center"/>
          </w:tcPr>
          <w:p>
            <w:r>
              <w:rPr>
                <w:rFonts w:ascii="Arial" w:hAnsi="Arial"/>
                <w:color w:val="000000"/>
                <w:sz w:val="14"/>
              </w:rPr>
              <w:t>0.36123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-0.011161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event_onset</w:t>
            </w:r>
          </w:p>
        </w:tc>
        <w:tc>
          <w:tcPr>
            <w:tcW w:type="dxa" w:w="323"/>
            <w:vAlign w:val="center"/>
          </w:tcPr>
          <w:p>
            <w:r>
              <w:rPr>
                <w:rFonts w:ascii="Arial" w:hAnsi="Arial"/>
                <w:color w:val="000000"/>
                <w:sz w:val="14"/>
              </w:rPr>
              <w:t>persistent_onset</w:t>
            </w:r>
          </w:p>
        </w:tc>
        <w:tc>
          <w:tcPr>
            <w:tcW w:type="dxa" w:w="323"/>
            <w:vAlign w:val="center"/>
          </w:tcPr>
          <w:p>
            <w:r>
              <w:rPr>
                <w:rFonts w:ascii="Arial" w:hAnsi="Arial"/>
                <w:color w:val="000000"/>
                <w:sz w:val="14"/>
              </w:rPr>
              <w:t>49</w:t>
            </w:r>
          </w:p>
        </w:tc>
        <w:tc>
          <w:tcPr>
            <w:tcW w:type="dxa" w:w="323"/>
            <w:vAlign w:val="center"/>
          </w:tcPr>
          <w:p>
            <w:r>
              <w:rPr>
                <w:rFonts w:ascii="Arial" w:hAnsi="Arial"/>
                <w:color w:val="000000"/>
                <w:sz w:val="14"/>
              </w:rPr>
              <w:t>rh_mean_lag3_mean</w:t>
            </w:r>
          </w:p>
        </w:tc>
        <w:tc>
          <w:tcPr>
            <w:tcW w:type="dxa" w:w="323"/>
            <w:vAlign w:val="center"/>
          </w:tcPr>
          <w:p>
            <w:r>
              <w:rPr>
                <w:rFonts w:ascii="Arial" w:hAnsi="Arial"/>
                <w:color w:val="000000"/>
                <w:sz w:val="14"/>
              </w:rPr>
              <w:t>-0.76708</w:t>
            </w:r>
          </w:p>
        </w:tc>
        <w:tc>
          <w:tcPr>
            <w:tcW w:type="dxa" w:w="323"/>
            <w:vAlign w:val="center"/>
          </w:tcPr>
          <w:p>
            <w:r>
              <w:rPr>
                <w:rFonts w:ascii="Arial" w:hAnsi="Arial"/>
                <w:color w:val="000000"/>
                <w:sz w:val="14"/>
              </w:rPr>
              <w:t>0.16209</w:t>
            </w:r>
          </w:p>
        </w:tc>
        <w:tc>
          <w:tcPr>
            <w:tcW w:type="dxa" w:w="323"/>
            <w:vAlign w:val="center"/>
          </w:tcPr>
          <w:p>
            <w:r>
              <w:rPr>
                <w:rFonts w:ascii="Arial" w:hAnsi="Arial"/>
                <w:color w:val="000000"/>
                <w:sz w:val="14"/>
              </w:rPr>
              <w:t>0.46436</w:t>
            </w:r>
          </w:p>
        </w:tc>
        <w:tc>
          <w:tcPr>
            <w:tcW w:type="dxa" w:w="323"/>
            <w:vAlign w:val="center"/>
          </w:tcPr>
          <w:p>
            <w:r>
              <w:rPr>
                <w:rFonts w:ascii="Arial" w:hAnsi="Arial"/>
                <w:color w:val="000000"/>
                <w:sz w:val="14"/>
              </w:rPr>
              <w:t>0.33798</w:t>
            </w:r>
          </w:p>
        </w:tc>
        <w:tc>
          <w:tcPr>
            <w:tcW w:type="dxa" w:w="323"/>
            <w:vAlign w:val="center"/>
          </w:tcPr>
          <w:p>
            <w:r>
              <w:rPr>
                <w:rFonts w:ascii="Arial" w:hAnsi="Arial"/>
                <w:color w:val="000000"/>
                <w:sz w:val="14"/>
              </w:rPr>
              <w:t>0.63802</w:t>
            </w:r>
          </w:p>
        </w:tc>
        <w:tc>
          <w:tcPr>
            <w:tcW w:type="dxa" w:w="323"/>
            <w:vAlign w:val="center"/>
          </w:tcPr>
          <w:p>
            <w:r>
              <w:rPr>
                <w:rFonts w:ascii="Arial" w:hAnsi="Arial"/>
                <w:color w:val="000000"/>
                <w:sz w:val="14"/>
              </w:rPr>
              <w:t>2.219e-06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-0.011161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event_onset</w:t>
            </w:r>
          </w:p>
        </w:tc>
        <w:tc>
          <w:tcPr>
            <w:tcW w:type="dxa" w:w="323"/>
            <w:vAlign w:val="center"/>
          </w:tcPr>
          <w:p>
            <w:r>
              <w:rPr>
                <w:rFonts w:ascii="Arial" w:hAnsi="Arial"/>
                <w:color w:val="000000"/>
                <w:sz w:val="14"/>
              </w:rPr>
              <w:t>persistent_onset</w:t>
            </w:r>
          </w:p>
        </w:tc>
        <w:tc>
          <w:tcPr>
            <w:tcW w:type="dxa" w:w="323"/>
            <w:vAlign w:val="center"/>
          </w:tcPr>
          <w:p>
            <w:r>
              <w:rPr>
                <w:rFonts w:ascii="Arial" w:hAnsi="Arial"/>
                <w:color w:val="000000"/>
                <w:sz w:val="14"/>
              </w:rPr>
              <w:t>49</w:t>
            </w:r>
          </w:p>
        </w:tc>
        <w:tc>
          <w:tcPr>
            <w:tcW w:type="dxa" w:w="323"/>
            <w:vAlign w:val="center"/>
          </w:tcPr>
          <w:p>
            <w:r>
              <w:rPr>
                <w:rFonts w:ascii="Arial" w:hAnsi="Arial"/>
                <w:color w:val="000000"/>
                <w:sz w:val="14"/>
              </w:rPr>
              <w:t>precipitation_lag7_sum</w:t>
            </w:r>
          </w:p>
        </w:tc>
        <w:tc>
          <w:tcPr>
            <w:tcW w:type="dxa" w:w="323"/>
            <w:vAlign w:val="center"/>
          </w:tcPr>
          <w:p>
            <w:r>
              <w:rPr>
                <w:rFonts w:ascii="Arial" w:hAnsi="Arial"/>
                <w:color w:val="000000"/>
                <w:sz w:val="14"/>
              </w:rPr>
              <w:t>-1.2104</w:t>
            </w:r>
          </w:p>
        </w:tc>
        <w:tc>
          <w:tcPr>
            <w:tcW w:type="dxa" w:w="323"/>
            <w:vAlign w:val="center"/>
          </w:tcPr>
          <w:p>
            <w:r>
              <w:rPr>
                <w:rFonts w:ascii="Arial" w:hAnsi="Arial"/>
                <w:color w:val="000000"/>
                <w:sz w:val="14"/>
              </w:rPr>
              <w:t>0.57496</w:t>
            </w:r>
          </w:p>
        </w:tc>
        <w:tc>
          <w:tcPr>
            <w:tcW w:type="dxa" w:w="323"/>
            <w:vAlign w:val="center"/>
          </w:tcPr>
          <w:p>
            <w:r>
              <w:rPr>
                <w:rFonts w:ascii="Arial" w:hAnsi="Arial"/>
                <w:color w:val="000000"/>
                <w:sz w:val="14"/>
              </w:rPr>
              <w:t>0.29808</w:t>
            </w:r>
          </w:p>
        </w:tc>
        <w:tc>
          <w:tcPr>
            <w:tcW w:type="dxa" w:w="323"/>
            <w:vAlign w:val="center"/>
          </w:tcPr>
          <w:p>
            <w:r>
              <w:rPr>
                <w:rFonts w:ascii="Arial" w:hAnsi="Arial"/>
                <w:color w:val="000000"/>
                <w:sz w:val="14"/>
              </w:rPr>
              <w:t>0.096589</w:t>
            </w:r>
          </w:p>
        </w:tc>
        <w:tc>
          <w:tcPr>
            <w:tcW w:type="dxa" w:w="323"/>
            <w:vAlign w:val="center"/>
          </w:tcPr>
          <w:p>
            <w:r>
              <w:rPr>
                <w:rFonts w:ascii="Arial" w:hAnsi="Arial"/>
                <w:color w:val="000000"/>
                <w:sz w:val="14"/>
              </w:rPr>
              <w:t>0.91992</w:t>
            </w:r>
          </w:p>
        </w:tc>
        <w:tc>
          <w:tcPr>
            <w:tcW w:type="dxa" w:w="323"/>
            <w:vAlign w:val="center"/>
          </w:tcPr>
          <w:p>
            <w:r>
              <w:rPr>
                <w:rFonts w:ascii="Arial" w:hAnsi="Arial"/>
                <w:color w:val="000000"/>
                <w:sz w:val="14"/>
              </w:rPr>
              <w:t>0.035279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-0.011161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event_onset</w:t>
            </w:r>
          </w:p>
        </w:tc>
        <w:tc>
          <w:tcPr>
            <w:tcW w:type="dxa" w:w="323"/>
            <w:vAlign w:val="center"/>
          </w:tcPr>
          <w:p>
            <w:r>
              <w:rPr>
                <w:rFonts w:ascii="Arial" w:hAnsi="Arial"/>
                <w:color w:val="000000"/>
                <w:sz w:val="14"/>
              </w:rPr>
              <w:t>persistent_onset</w:t>
            </w:r>
          </w:p>
        </w:tc>
        <w:tc>
          <w:tcPr>
            <w:tcW w:type="dxa" w:w="323"/>
            <w:vAlign w:val="center"/>
          </w:tcPr>
          <w:p>
            <w:r>
              <w:rPr>
                <w:rFonts w:ascii="Arial" w:hAnsi="Arial"/>
                <w:color w:val="000000"/>
                <w:sz w:val="14"/>
              </w:rPr>
              <w:t>49</w:t>
            </w:r>
          </w:p>
        </w:tc>
        <w:tc>
          <w:tcPr>
            <w:tcW w:type="dxa" w:w="323"/>
            <w:vAlign w:val="center"/>
          </w:tcPr>
          <w:p>
            <w:r>
              <w:rPr>
                <w:rFonts w:ascii="Arial" w:hAnsi="Arial"/>
                <w:color w:val="000000"/>
                <w:sz w:val="14"/>
              </w:rPr>
              <w:t>wind_speed_mean_lag3_mean</w:t>
            </w:r>
          </w:p>
        </w:tc>
        <w:tc>
          <w:tcPr>
            <w:tcW w:type="dxa" w:w="323"/>
            <w:vAlign w:val="center"/>
          </w:tcPr>
          <w:p>
            <w:r>
              <w:rPr>
                <w:rFonts w:ascii="Arial" w:hAnsi="Arial"/>
                <w:color w:val="000000"/>
                <w:sz w:val="14"/>
              </w:rPr>
              <w:t>0.4224</w:t>
            </w:r>
          </w:p>
        </w:tc>
        <w:tc>
          <w:tcPr>
            <w:tcW w:type="dxa" w:w="323"/>
            <w:vAlign w:val="center"/>
          </w:tcPr>
          <w:p>
            <w:r>
              <w:rPr>
                <w:rFonts w:ascii="Arial" w:hAnsi="Arial"/>
                <w:color w:val="000000"/>
                <w:sz w:val="14"/>
              </w:rPr>
              <w:t>0.15727</w:t>
            </w:r>
          </w:p>
        </w:tc>
        <w:tc>
          <w:tcPr>
            <w:tcW w:type="dxa" w:w="323"/>
            <w:vAlign w:val="center"/>
          </w:tcPr>
          <w:p>
            <w:r>
              <w:rPr>
                <w:rFonts w:ascii="Arial" w:hAnsi="Arial"/>
                <w:color w:val="000000"/>
                <w:sz w:val="14"/>
              </w:rPr>
              <w:t>1.5256</w:t>
            </w:r>
          </w:p>
        </w:tc>
        <w:tc>
          <w:tcPr>
            <w:tcW w:type="dxa" w:w="323"/>
            <w:vAlign w:val="center"/>
          </w:tcPr>
          <w:p>
            <w:r>
              <w:rPr>
                <w:rFonts w:ascii="Arial" w:hAnsi="Arial"/>
                <w:color w:val="000000"/>
                <w:sz w:val="14"/>
              </w:rPr>
              <w:t>1.1209</w:t>
            </w:r>
          </w:p>
        </w:tc>
        <w:tc>
          <w:tcPr>
            <w:tcW w:type="dxa" w:w="323"/>
            <w:vAlign w:val="center"/>
          </w:tcPr>
          <w:p>
            <w:r>
              <w:rPr>
                <w:rFonts w:ascii="Arial" w:hAnsi="Arial"/>
                <w:color w:val="000000"/>
                <w:sz w:val="14"/>
              </w:rPr>
              <w:t>2.0764</w:t>
            </w:r>
          </w:p>
        </w:tc>
        <w:tc>
          <w:tcPr>
            <w:tcW w:type="dxa" w:w="323"/>
            <w:vAlign w:val="center"/>
          </w:tcPr>
          <w:p>
            <w:r>
              <w:rPr>
                <w:rFonts w:ascii="Arial" w:hAnsi="Arial"/>
                <w:color w:val="000000"/>
                <w:sz w:val="14"/>
              </w:rPr>
              <w:t>0.0072356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-0.011161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event_onset</w:t>
            </w:r>
          </w:p>
        </w:tc>
        <w:tc>
          <w:tcPr>
            <w:tcW w:type="dxa" w:w="323"/>
            <w:vAlign w:val="center"/>
          </w:tcPr>
          <w:p>
            <w:r>
              <w:rPr>
                <w:rFonts w:ascii="Arial" w:hAnsi="Arial"/>
                <w:color w:val="000000"/>
                <w:sz w:val="14"/>
              </w:rPr>
              <w:t>persistent_onset</w:t>
            </w:r>
          </w:p>
        </w:tc>
        <w:tc>
          <w:tcPr>
            <w:tcW w:type="dxa" w:w="323"/>
            <w:vAlign w:val="center"/>
          </w:tcPr>
          <w:p>
            <w:r>
              <w:rPr>
                <w:rFonts w:ascii="Arial" w:hAnsi="Arial"/>
                <w:color w:val="000000"/>
                <w:sz w:val="14"/>
              </w:rPr>
              <w:t>49</w:t>
            </w:r>
          </w:p>
        </w:tc>
        <w:tc>
          <w:tcPr>
            <w:tcW w:type="dxa" w:w="323"/>
            <w:vAlign w:val="center"/>
          </w:tcPr>
          <w:p>
            <w:r>
              <w:rPr>
                <w:rFonts w:ascii="Arial" w:hAnsi="Arial"/>
                <w:color w:val="000000"/>
                <w:sz w:val="14"/>
              </w:rPr>
              <w:t>pressure_mean_lag3_mean</w:t>
            </w:r>
          </w:p>
        </w:tc>
        <w:tc>
          <w:tcPr>
            <w:tcW w:type="dxa" w:w="323"/>
            <w:vAlign w:val="center"/>
          </w:tcPr>
          <w:p>
            <w:r>
              <w:rPr>
                <w:rFonts w:ascii="Arial" w:hAnsi="Arial"/>
                <w:color w:val="000000"/>
                <w:sz w:val="14"/>
              </w:rPr>
              <w:t>0.52332</w:t>
            </w:r>
          </w:p>
        </w:tc>
        <w:tc>
          <w:tcPr>
            <w:tcW w:type="dxa" w:w="323"/>
            <w:vAlign w:val="center"/>
          </w:tcPr>
          <w:p>
            <w:r>
              <w:rPr>
                <w:rFonts w:ascii="Arial" w:hAnsi="Arial"/>
                <w:color w:val="000000"/>
                <w:sz w:val="14"/>
              </w:rPr>
              <w:t>0.21533</w:t>
            </w:r>
          </w:p>
        </w:tc>
        <w:tc>
          <w:tcPr>
            <w:tcW w:type="dxa" w:w="323"/>
            <w:vAlign w:val="center"/>
          </w:tcPr>
          <w:p>
            <w:r>
              <w:rPr>
                <w:rFonts w:ascii="Arial" w:hAnsi="Arial"/>
                <w:color w:val="000000"/>
                <w:sz w:val="14"/>
              </w:rPr>
              <w:t>1.6876</w:t>
            </w:r>
          </w:p>
        </w:tc>
        <w:tc>
          <w:tcPr>
            <w:tcW w:type="dxa" w:w="323"/>
            <w:vAlign w:val="center"/>
          </w:tcPr>
          <w:p>
            <w:r>
              <w:rPr>
                <w:rFonts w:ascii="Arial" w:hAnsi="Arial"/>
                <w:color w:val="000000"/>
                <w:sz w:val="14"/>
              </w:rPr>
              <w:t>1.1066</w:t>
            </w:r>
          </w:p>
        </w:tc>
        <w:tc>
          <w:tcPr>
            <w:tcW w:type="dxa" w:w="323"/>
            <w:vAlign w:val="center"/>
          </w:tcPr>
          <w:p>
            <w:r>
              <w:rPr>
                <w:rFonts w:ascii="Arial" w:hAnsi="Arial"/>
                <w:color w:val="000000"/>
                <w:sz w:val="14"/>
              </w:rPr>
              <w:t>2.5737</w:t>
            </w:r>
          </w:p>
        </w:tc>
        <w:tc>
          <w:tcPr>
            <w:tcW w:type="dxa" w:w="323"/>
            <w:vAlign w:val="center"/>
          </w:tcPr>
          <w:p>
            <w:r>
              <w:rPr>
                <w:rFonts w:ascii="Arial" w:hAnsi="Arial"/>
                <w:color w:val="000000"/>
                <w:sz w:val="14"/>
              </w:rPr>
              <w:t>0.015087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-0.011161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one_day_lags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decade</w:t>
            </w:r>
          </w:p>
        </w:tc>
        <w:tc>
          <w:tcPr>
            <w:tcW w:type="dxa" w:w="323"/>
            <w:vAlign w:val="center"/>
          </w:tcPr>
          <w:p>
            <w:r>
              <w:rPr>
                <w:rFonts w:ascii="Arial" w:hAnsi="Arial"/>
                <w:color w:val="000000"/>
                <w:sz w:val="14"/>
              </w:rPr>
              <w:t>0.072153</w:t>
            </w:r>
          </w:p>
        </w:tc>
        <w:tc>
          <w:tcPr>
            <w:tcW w:type="dxa" w:w="323"/>
            <w:vAlign w:val="center"/>
          </w:tcPr>
          <w:p>
            <w:r>
              <w:rPr>
                <w:rFonts w:ascii="Arial" w:hAnsi="Arial"/>
                <w:color w:val="000000"/>
                <w:sz w:val="14"/>
              </w:rPr>
              <w:t>0.22227</w:t>
            </w:r>
          </w:p>
        </w:tc>
        <w:tc>
          <w:tcPr>
            <w:tcW w:type="dxa" w:w="323"/>
            <w:vAlign w:val="center"/>
          </w:tcPr>
          <w:p>
            <w:r>
              <w:rPr>
                <w:rFonts w:ascii="Arial" w:hAnsi="Arial"/>
                <w:color w:val="000000"/>
                <w:sz w:val="14"/>
              </w:rPr>
              <w:t>1.0748</w:t>
            </w:r>
          </w:p>
        </w:tc>
        <w:tc>
          <w:tcPr>
            <w:tcW w:type="dxa" w:w="323"/>
            <w:vAlign w:val="center"/>
          </w:tcPr>
          <w:p>
            <w:r>
              <w:rPr>
                <w:rFonts w:ascii="Arial" w:hAnsi="Arial"/>
                <w:color w:val="000000"/>
                <w:sz w:val="14"/>
              </w:rPr>
              <w:t>0.69525</w:t>
            </w:r>
          </w:p>
        </w:tc>
        <w:tc>
          <w:tcPr>
            <w:tcW w:type="dxa" w:w="323"/>
            <w:vAlign w:val="center"/>
          </w:tcPr>
          <w:p>
            <w:r>
              <w:rPr>
                <w:rFonts w:ascii="Arial" w:hAnsi="Arial"/>
                <w:color w:val="000000"/>
                <w:sz w:val="14"/>
              </w:rPr>
              <w:t>1.6616</w:t>
            </w:r>
          </w:p>
        </w:tc>
        <w:tc>
          <w:tcPr>
            <w:tcW w:type="dxa" w:w="323"/>
            <w:vAlign w:val="center"/>
          </w:tcPr>
          <w:p>
            <w:r>
              <w:rPr>
                <w:rFonts w:ascii="Arial" w:hAnsi="Arial"/>
                <w:color w:val="000000"/>
                <w:sz w:val="14"/>
              </w:rPr>
              <w:t>0.74547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0.76386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one_day_lags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rh_mean_lag1</w:t>
            </w:r>
          </w:p>
        </w:tc>
        <w:tc>
          <w:tcPr>
            <w:tcW w:type="dxa" w:w="323"/>
            <w:vAlign w:val="center"/>
          </w:tcPr>
          <w:p>
            <w:r>
              <w:rPr>
                <w:rFonts w:ascii="Arial" w:hAnsi="Arial"/>
                <w:color w:val="000000"/>
                <w:sz w:val="14"/>
              </w:rPr>
              <w:t>-0.4812</w:t>
            </w:r>
          </w:p>
        </w:tc>
        <w:tc>
          <w:tcPr>
            <w:tcW w:type="dxa" w:w="323"/>
            <w:vAlign w:val="center"/>
          </w:tcPr>
          <w:p>
            <w:r>
              <w:rPr>
                <w:rFonts w:ascii="Arial" w:hAnsi="Arial"/>
                <w:color w:val="000000"/>
                <w:sz w:val="14"/>
              </w:rPr>
              <w:t>0.15064</w:t>
            </w:r>
          </w:p>
        </w:tc>
        <w:tc>
          <w:tcPr>
            <w:tcW w:type="dxa" w:w="323"/>
            <w:vAlign w:val="center"/>
          </w:tcPr>
          <w:p>
            <w:r>
              <w:rPr>
                <w:rFonts w:ascii="Arial" w:hAnsi="Arial"/>
                <w:color w:val="000000"/>
                <w:sz w:val="14"/>
              </w:rPr>
              <w:t>0.61804</w:t>
            </w:r>
          </w:p>
        </w:tc>
        <w:tc>
          <w:tcPr>
            <w:tcW w:type="dxa" w:w="323"/>
            <w:vAlign w:val="center"/>
          </w:tcPr>
          <w:p>
            <w:r>
              <w:rPr>
                <w:rFonts w:ascii="Arial" w:hAnsi="Arial"/>
                <w:color w:val="000000"/>
                <w:sz w:val="14"/>
              </w:rPr>
              <w:t>0.46003</w:t>
            </w:r>
          </w:p>
        </w:tc>
        <w:tc>
          <w:tcPr>
            <w:tcW w:type="dxa" w:w="323"/>
            <w:vAlign w:val="center"/>
          </w:tcPr>
          <w:p>
            <w:r>
              <w:rPr>
                <w:rFonts w:ascii="Arial" w:hAnsi="Arial"/>
                <w:color w:val="000000"/>
                <w:sz w:val="14"/>
              </w:rPr>
              <w:t>0.83032</w:t>
            </w:r>
          </w:p>
        </w:tc>
        <w:tc>
          <w:tcPr>
            <w:tcW w:type="dxa" w:w="323"/>
            <w:vAlign w:val="center"/>
          </w:tcPr>
          <w:p>
            <w:r>
              <w:rPr>
                <w:rFonts w:ascii="Arial" w:hAnsi="Arial"/>
                <w:color w:val="000000"/>
                <w:sz w:val="14"/>
              </w:rPr>
              <w:t>0.0014018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0.76386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one_day_lags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precipitation_lag1</w:t>
            </w:r>
          </w:p>
        </w:tc>
        <w:tc>
          <w:tcPr>
            <w:tcW w:type="dxa" w:w="323"/>
            <w:vAlign w:val="center"/>
          </w:tcPr>
          <w:p>
            <w:r>
              <w:rPr>
                <w:rFonts w:ascii="Arial" w:hAnsi="Arial"/>
                <w:color w:val="000000"/>
                <w:sz w:val="14"/>
              </w:rPr>
              <w:t>-0.42237</w:t>
            </w:r>
          </w:p>
        </w:tc>
        <w:tc>
          <w:tcPr>
            <w:tcW w:type="dxa" w:w="323"/>
            <w:vAlign w:val="center"/>
          </w:tcPr>
          <w:p>
            <w:r>
              <w:rPr>
                <w:rFonts w:ascii="Arial" w:hAnsi="Arial"/>
                <w:color w:val="000000"/>
                <w:sz w:val="14"/>
              </w:rPr>
              <w:t>0.083664</w:t>
            </w:r>
          </w:p>
        </w:tc>
        <w:tc>
          <w:tcPr>
            <w:tcW w:type="dxa" w:w="323"/>
            <w:vAlign w:val="center"/>
          </w:tcPr>
          <w:p>
            <w:r>
              <w:rPr>
                <w:rFonts w:ascii="Arial" w:hAnsi="Arial"/>
                <w:color w:val="000000"/>
                <w:sz w:val="14"/>
              </w:rPr>
              <w:t>0.65549</w:t>
            </w:r>
          </w:p>
        </w:tc>
        <w:tc>
          <w:tcPr>
            <w:tcW w:type="dxa" w:w="323"/>
            <w:vAlign w:val="center"/>
          </w:tcPr>
          <w:p>
            <w:r>
              <w:rPr>
                <w:rFonts w:ascii="Arial" w:hAnsi="Arial"/>
                <w:color w:val="000000"/>
                <w:sz w:val="14"/>
              </w:rPr>
              <w:t>0.55636</w:t>
            </w:r>
          </w:p>
        </w:tc>
        <w:tc>
          <w:tcPr>
            <w:tcW w:type="dxa" w:w="323"/>
            <w:vAlign w:val="center"/>
          </w:tcPr>
          <w:p>
            <w:r>
              <w:rPr>
                <w:rFonts w:ascii="Arial" w:hAnsi="Arial"/>
                <w:color w:val="000000"/>
                <w:sz w:val="14"/>
              </w:rPr>
              <w:t>0.77229</w:t>
            </w:r>
          </w:p>
        </w:tc>
        <w:tc>
          <w:tcPr>
            <w:tcW w:type="dxa" w:w="323"/>
            <w:vAlign w:val="center"/>
          </w:tcPr>
          <w:p>
            <w:r>
              <w:rPr>
                <w:rFonts w:ascii="Arial" w:hAnsi="Arial"/>
                <w:color w:val="000000"/>
                <w:sz w:val="14"/>
              </w:rPr>
              <w:t>4.4562e-07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0.76386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one_day_lags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wind_speed_mean_lag1</w:t>
            </w:r>
          </w:p>
        </w:tc>
        <w:tc>
          <w:tcPr>
            <w:tcW w:type="dxa" w:w="323"/>
            <w:vAlign w:val="center"/>
          </w:tcPr>
          <w:p>
            <w:r>
              <w:rPr>
                <w:rFonts w:ascii="Arial" w:hAnsi="Arial"/>
                <w:color w:val="000000"/>
                <w:sz w:val="14"/>
              </w:rPr>
              <w:t>0.056827</w:t>
            </w:r>
          </w:p>
        </w:tc>
        <w:tc>
          <w:tcPr>
            <w:tcW w:type="dxa" w:w="323"/>
            <w:vAlign w:val="center"/>
          </w:tcPr>
          <w:p>
            <w:r>
              <w:rPr>
                <w:rFonts w:ascii="Arial" w:hAnsi="Arial"/>
                <w:color w:val="000000"/>
                <w:sz w:val="14"/>
              </w:rPr>
              <w:t>0.065354</w:t>
            </w:r>
          </w:p>
        </w:tc>
        <w:tc>
          <w:tcPr>
            <w:tcW w:type="dxa" w:w="323"/>
            <w:vAlign w:val="center"/>
          </w:tcPr>
          <w:p>
            <w:r>
              <w:rPr>
                <w:rFonts w:ascii="Arial" w:hAnsi="Arial"/>
                <w:color w:val="000000"/>
                <w:sz w:val="14"/>
              </w:rPr>
              <w:t>1.0585</w:t>
            </w:r>
          </w:p>
        </w:tc>
        <w:tc>
          <w:tcPr>
            <w:tcW w:type="dxa" w:w="323"/>
            <w:vAlign w:val="center"/>
          </w:tcPr>
          <w:p>
            <w:r>
              <w:rPr>
                <w:rFonts w:ascii="Arial" w:hAnsi="Arial"/>
                <w:color w:val="000000"/>
                <w:sz w:val="14"/>
              </w:rPr>
              <w:t>0.93122</w:t>
            </w:r>
          </w:p>
        </w:tc>
        <w:tc>
          <w:tcPr>
            <w:tcW w:type="dxa" w:w="323"/>
            <w:vAlign w:val="center"/>
          </w:tcPr>
          <w:p>
            <w:r>
              <w:rPr>
                <w:rFonts w:ascii="Arial" w:hAnsi="Arial"/>
                <w:color w:val="000000"/>
                <w:sz w:val="14"/>
              </w:rPr>
              <w:t>1.2031</w:t>
            </w:r>
          </w:p>
        </w:tc>
        <w:tc>
          <w:tcPr>
            <w:tcW w:type="dxa" w:w="323"/>
            <w:vAlign w:val="center"/>
          </w:tcPr>
          <w:p>
            <w:r>
              <w:rPr>
                <w:rFonts w:ascii="Arial" w:hAnsi="Arial"/>
                <w:color w:val="000000"/>
                <w:sz w:val="14"/>
              </w:rPr>
              <w:t>0.38456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0.76386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one_day_lags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pressure_mean_lag1</w:t>
            </w:r>
          </w:p>
        </w:tc>
        <w:tc>
          <w:tcPr>
            <w:tcW w:type="dxa" w:w="323"/>
            <w:vAlign w:val="center"/>
          </w:tcPr>
          <w:p>
            <w:r>
              <w:rPr>
                <w:rFonts w:ascii="Arial" w:hAnsi="Arial"/>
                <w:color w:val="000000"/>
                <w:sz w:val="14"/>
              </w:rPr>
              <w:t>-0.57608</w:t>
            </w:r>
          </w:p>
        </w:tc>
        <w:tc>
          <w:tcPr>
            <w:tcW w:type="dxa" w:w="323"/>
            <w:vAlign w:val="center"/>
          </w:tcPr>
          <w:p>
            <w:r>
              <w:rPr>
                <w:rFonts w:ascii="Arial" w:hAnsi="Arial"/>
                <w:color w:val="000000"/>
                <w:sz w:val="14"/>
              </w:rPr>
              <w:t>0.15497</w:t>
            </w:r>
          </w:p>
        </w:tc>
        <w:tc>
          <w:tcPr>
            <w:tcW w:type="dxa" w:w="323"/>
            <w:vAlign w:val="center"/>
          </w:tcPr>
          <w:p>
            <w:r>
              <w:rPr>
                <w:rFonts w:ascii="Arial" w:hAnsi="Arial"/>
                <w:color w:val="000000"/>
                <w:sz w:val="14"/>
              </w:rPr>
              <w:t>0.5621</w:t>
            </w:r>
          </w:p>
        </w:tc>
        <w:tc>
          <w:tcPr>
            <w:tcW w:type="dxa" w:w="323"/>
            <w:vAlign w:val="center"/>
          </w:tcPr>
          <w:p>
            <w:r>
              <w:rPr>
                <w:rFonts w:ascii="Arial" w:hAnsi="Arial"/>
                <w:color w:val="000000"/>
                <w:sz w:val="14"/>
              </w:rPr>
              <w:t>0.41486</w:t>
            </w:r>
          </w:p>
        </w:tc>
        <w:tc>
          <w:tcPr>
            <w:tcW w:type="dxa" w:w="323"/>
            <w:vAlign w:val="center"/>
          </w:tcPr>
          <w:p>
            <w:r>
              <w:rPr>
                <w:rFonts w:ascii="Arial" w:hAnsi="Arial"/>
                <w:color w:val="000000"/>
                <w:sz w:val="14"/>
              </w:rPr>
              <w:t>0.76159</w:t>
            </w:r>
          </w:p>
        </w:tc>
        <w:tc>
          <w:tcPr>
            <w:tcW w:type="dxa" w:w="323"/>
            <w:vAlign w:val="center"/>
          </w:tcPr>
          <w:p>
            <w:r>
              <w:rPr>
                <w:rFonts w:ascii="Arial" w:hAnsi="Arial"/>
                <w:color w:val="000000"/>
                <w:sz w:val="14"/>
              </w:rPr>
              <w:t>0.00020133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0.76386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seven_day_lags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decade</w:t>
            </w:r>
          </w:p>
        </w:tc>
        <w:tc>
          <w:tcPr>
            <w:tcW w:type="dxa" w:w="323"/>
            <w:vAlign w:val="center"/>
          </w:tcPr>
          <w:p>
            <w:r>
              <w:rPr>
                <w:rFonts w:ascii="Arial" w:hAnsi="Arial"/>
                <w:color w:val="000000"/>
                <w:sz w:val="14"/>
              </w:rPr>
              <w:t>0.24506</w:t>
            </w:r>
          </w:p>
        </w:tc>
        <w:tc>
          <w:tcPr>
            <w:tcW w:type="dxa" w:w="323"/>
            <w:vAlign w:val="center"/>
          </w:tcPr>
          <w:p>
            <w:r>
              <w:rPr>
                <w:rFonts w:ascii="Arial" w:hAnsi="Arial"/>
                <w:color w:val="000000"/>
                <w:sz w:val="14"/>
              </w:rPr>
              <w:t>0.18643</w:t>
            </w:r>
          </w:p>
        </w:tc>
        <w:tc>
          <w:tcPr>
            <w:tcW w:type="dxa" w:w="323"/>
            <w:vAlign w:val="center"/>
          </w:tcPr>
          <w:p>
            <w:r>
              <w:rPr>
                <w:rFonts w:ascii="Arial" w:hAnsi="Arial"/>
                <w:color w:val="000000"/>
                <w:sz w:val="14"/>
              </w:rPr>
              <w:t>1.2777</w:t>
            </w:r>
          </w:p>
        </w:tc>
        <w:tc>
          <w:tcPr>
            <w:tcW w:type="dxa" w:w="323"/>
            <w:vAlign w:val="center"/>
          </w:tcPr>
          <w:p>
            <w:r>
              <w:rPr>
                <w:rFonts w:ascii="Arial" w:hAnsi="Arial"/>
                <w:color w:val="000000"/>
                <w:sz w:val="14"/>
              </w:rPr>
              <w:t>0.88662</w:t>
            </w:r>
          </w:p>
        </w:tc>
        <w:tc>
          <w:tcPr>
            <w:tcW w:type="dxa" w:w="323"/>
            <w:vAlign w:val="center"/>
          </w:tcPr>
          <w:p>
            <w:r>
              <w:rPr>
                <w:rFonts w:ascii="Arial" w:hAnsi="Arial"/>
                <w:color w:val="000000"/>
                <w:sz w:val="14"/>
              </w:rPr>
              <w:t>1.8413</w:t>
            </w:r>
          </w:p>
        </w:tc>
        <w:tc>
          <w:tcPr>
            <w:tcW w:type="dxa" w:w="323"/>
            <w:vAlign w:val="center"/>
          </w:tcPr>
          <w:p>
            <w:r>
              <w:rPr>
                <w:rFonts w:ascii="Arial" w:hAnsi="Arial"/>
                <w:color w:val="000000"/>
                <w:sz w:val="14"/>
              </w:rPr>
              <w:t>0.18869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0.69136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seven_day_lags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rh_mean_lag7_mean</w:t>
            </w:r>
          </w:p>
        </w:tc>
        <w:tc>
          <w:tcPr>
            <w:tcW w:type="dxa" w:w="323"/>
            <w:vAlign w:val="center"/>
          </w:tcPr>
          <w:p>
            <w:r>
              <w:rPr>
                <w:rFonts w:ascii="Arial" w:hAnsi="Arial"/>
                <w:color w:val="000000"/>
                <w:sz w:val="14"/>
              </w:rPr>
              <w:t>-1.2639</w:t>
            </w:r>
          </w:p>
        </w:tc>
        <w:tc>
          <w:tcPr>
            <w:tcW w:type="dxa" w:w="323"/>
            <w:vAlign w:val="center"/>
          </w:tcPr>
          <w:p>
            <w:r>
              <w:rPr>
                <w:rFonts w:ascii="Arial" w:hAnsi="Arial"/>
                <w:color w:val="000000"/>
                <w:sz w:val="14"/>
              </w:rPr>
              <w:t>0.20419</w:t>
            </w:r>
          </w:p>
        </w:tc>
        <w:tc>
          <w:tcPr>
            <w:tcW w:type="dxa" w:w="323"/>
            <w:vAlign w:val="center"/>
          </w:tcPr>
          <w:p>
            <w:r>
              <w:rPr>
                <w:rFonts w:ascii="Arial" w:hAnsi="Arial"/>
                <w:color w:val="000000"/>
                <w:sz w:val="14"/>
              </w:rPr>
              <w:t>0.28256</w:t>
            </w:r>
          </w:p>
        </w:tc>
        <w:tc>
          <w:tcPr>
            <w:tcW w:type="dxa" w:w="323"/>
            <w:vAlign w:val="center"/>
          </w:tcPr>
          <w:p>
            <w:r>
              <w:rPr>
                <w:rFonts w:ascii="Arial" w:hAnsi="Arial"/>
                <w:color w:val="000000"/>
                <w:sz w:val="14"/>
              </w:rPr>
              <w:t>0.18936</w:t>
            </w:r>
          </w:p>
        </w:tc>
        <w:tc>
          <w:tcPr>
            <w:tcW w:type="dxa" w:w="323"/>
            <w:vAlign w:val="center"/>
          </w:tcPr>
          <w:p>
            <w:r>
              <w:rPr>
                <w:rFonts w:ascii="Arial" w:hAnsi="Arial"/>
                <w:color w:val="000000"/>
                <w:sz w:val="14"/>
              </w:rPr>
              <w:t>0.42162</w:t>
            </w:r>
          </w:p>
        </w:tc>
        <w:tc>
          <w:tcPr>
            <w:tcW w:type="dxa" w:w="323"/>
            <w:vAlign w:val="center"/>
          </w:tcPr>
          <w:p>
            <w:r>
              <w:rPr>
                <w:rFonts w:ascii="Arial" w:hAnsi="Arial"/>
                <w:color w:val="000000"/>
                <w:sz w:val="14"/>
              </w:rPr>
              <w:t>6.0342e-10</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0.69136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seven_day_lags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precipitation_lag7_sum</w:t>
            </w:r>
          </w:p>
        </w:tc>
        <w:tc>
          <w:tcPr>
            <w:tcW w:type="dxa" w:w="323"/>
            <w:vAlign w:val="center"/>
          </w:tcPr>
          <w:p>
            <w:r>
              <w:rPr>
                <w:rFonts w:ascii="Arial" w:hAnsi="Arial"/>
                <w:color w:val="000000"/>
                <w:sz w:val="14"/>
              </w:rPr>
              <w:t>-1.387</w:t>
            </w:r>
          </w:p>
        </w:tc>
        <w:tc>
          <w:tcPr>
            <w:tcW w:type="dxa" w:w="323"/>
            <w:vAlign w:val="center"/>
          </w:tcPr>
          <w:p>
            <w:r>
              <w:rPr>
                <w:rFonts w:ascii="Arial" w:hAnsi="Arial"/>
                <w:color w:val="000000"/>
                <w:sz w:val="14"/>
              </w:rPr>
              <w:t>0.34144</w:t>
            </w:r>
          </w:p>
        </w:tc>
        <w:tc>
          <w:tcPr>
            <w:tcW w:type="dxa" w:w="323"/>
            <w:vAlign w:val="center"/>
          </w:tcPr>
          <w:p>
            <w:r>
              <w:rPr>
                <w:rFonts w:ascii="Arial" w:hAnsi="Arial"/>
                <w:color w:val="000000"/>
                <w:sz w:val="14"/>
              </w:rPr>
              <w:t>0.24982</w:t>
            </w:r>
          </w:p>
        </w:tc>
        <w:tc>
          <w:tcPr>
            <w:tcW w:type="dxa" w:w="323"/>
            <w:vAlign w:val="center"/>
          </w:tcPr>
          <w:p>
            <w:r>
              <w:rPr>
                <w:rFonts w:ascii="Arial" w:hAnsi="Arial"/>
                <w:color w:val="000000"/>
                <w:sz w:val="14"/>
              </w:rPr>
              <w:t>0.12793</w:t>
            </w:r>
          </w:p>
        </w:tc>
        <w:tc>
          <w:tcPr>
            <w:tcW w:type="dxa" w:w="323"/>
            <w:vAlign w:val="center"/>
          </w:tcPr>
          <w:p>
            <w:r>
              <w:rPr>
                <w:rFonts w:ascii="Arial" w:hAnsi="Arial"/>
                <w:color w:val="000000"/>
                <w:sz w:val="14"/>
              </w:rPr>
              <w:t>0.48783</w:t>
            </w:r>
          </w:p>
        </w:tc>
        <w:tc>
          <w:tcPr>
            <w:tcW w:type="dxa" w:w="323"/>
            <w:vAlign w:val="center"/>
          </w:tcPr>
          <w:p>
            <w:r>
              <w:rPr>
                <w:rFonts w:ascii="Arial" w:hAnsi="Arial"/>
                <w:color w:val="000000"/>
                <w:sz w:val="14"/>
              </w:rPr>
              <w:t>4.8613e-05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0.69136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seven_day_lags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wind_speed_mean_lag7_mean</w:t>
            </w:r>
          </w:p>
        </w:tc>
        <w:tc>
          <w:tcPr>
            <w:tcW w:type="dxa" w:w="323"/>
            <w:vAlign w:val="center"/>
          </w:tcPr>
          <w:p>
            <w:r>
              <w:rPr>
                <w:rFonts w:ascii="Arial" w:hAnsi="Arial"/>
                <w:color w:val="000000"/>
                <w:sz w:val="14"/>
              </w:rPr>
              <w:t>0.4295</w:t>
            </w:r>
          </w:p>
        </w:tc>
        <w:tc>
          <w:tcPr>
            <w:tcW w:type="dxa" w:w="323"/>
            <w:vAlign w:val="center"/>
          </w:tcPr>
          <w:p>
            <w:r>
              <w:rPr>
                <w:rFonts w:ascii="Arial" w:hAnsi="Arial"/>
                <w:color w:val="000000"/>
                <w:sz w:val="14"/>
              </w:rPr>
              <w:t>0.10579</w:t>
            </w:r>
          </w:p>
        </w:tc>
        <w:tc>
          <w:tcPr>
            <w:tcW w:type="dxa" w:w="323"/>
            <w:vAlign w:val="center"/>
          </w:tcPr>
          <w:p>
            <w:r>
              <w:rPr>
                <w:rFonts w:ascii="Arial" w:hAnsi="Arial"/>
                <w:color w:val="000000"/>
                <w:sz w:val="14"/>
              </w:rPr>
              <w:t>1.5365</w:t>
            </w:r>
          </w:p>
        </w:tc>
        <w:tc>
          <w:tcPr>
            <w:tcW w:type="dxa" w:w="323"/>
            <w:vAlign w:val="center"/>
          </w:tcPr>
          <w:p>
            <w:r>
              <w:rPr>
                <w:rFonts w:ascii="Arial" w:hAnsi="Arial"/>
                <w:color w:val="000000"/>
                <w:sz w:val="14"/>
              </w:rPr>
              <w:t>1.2488</w:t>
            </w:r>
          </w:p>
        </w:tc>
        <w:tc>
          <w:tcPr>
            <w:tcW w:type="dxa" w:w="323"/>
            <w:vAlign w:val="center"/>
          </w:tcPr>
          <w:p>
            <w:r>
              <w:rPr>
                <w:rFonts w:ascii="Arial" w:hAnsi="Arial"/>
                <w:color w:val="000000"/>
                <w:sz w:val="14"/>
              </w:rPr>
              <w:t>1.8905</w:t>
            </w:r>
          </w:p>
        </w:tc>
        <w:tc>
          <w:tcPr>
            <w:tcW w:type="dxa" w:w="323"/>
            <w:vAlign w:val="center"/>
          </w:tcPr>
          <w:p>
            <w:r>
              <w:rPr>
                <w:rFonts w:ascii="Arial" w:hAnsi="Arial"/>
                <w:color w:val="000000"/>
                <w:sz w:val="14"/>
              </w:rPr>
              <w:t>4.9091e-05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0.69136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seven_day_lags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pressure_mean_lag7_mean</w:t>
            </w:r>
          </w:p>
        </w:tc>
        <w:tc>
          <w:tcPr>
            <w:tcW w:type="dxa" w:w="323"/>
            <w:vAlign w:val="center"/>
          </w:tcPr>
          <w:p>
            <w:r>
              <w:rPr>
                <w:rFonts w:ascii="Arial" w:hAnsi="Arial"/>
                <w:color w:val="000000"/>
                <w:sz w:val="14"/>
              </w:rPr>
              <w:t>0.12586</w:t>
            </w:r>
          </w:p>
        </w:tc>
        <w:tc>
          <w:tcPr>
            <w:tcW w:type="dxa" w:w="323"/>
            <w:vAlign w:val="center"/>
          </w:tcPr>
          <w:p>
            <w:r>
              <w:rPr>
                <w:rFonts w:ascii="Arial" w:hAnsi="Arial"/>
                <w:color w:val="000000"/>
                <w:sz w:val="14"/>
              </w:rPr>
              <w:t>0.26123</w:t>
            </w:r>
          </w:p>
        </w:tc>
        <w:tc>
          <w:tcPr>
            <w:tcW w:type="dxa" w:w="323"/>
            <w:vAlign w:val="center"/>
          </w:tcPr>
          <w:p>
            <w:r>
              <w:rPr>
                <w:rFonts w:ascii="Arial" w:hAnsi="Arial"/>
                <w:color w:val="000000"/>
                <w:sz w:val="14"/>
              </w:rPr>
              <w:t>1.1341</w:t>
            </w:r>
          </w:p>
        </w:tc>
        <w:tc>
          <w:tcPr>
            <w:tcW w:type="dxa" w:w="323"/>
            <w:vAlign w:val="center"/>
          </w:tcPr>
          <w:p>
            <w:r>
              <w:rPr>
                <w:rFonts w:ascii="Arial" w:hAnsi="Arial"/>
                <w:color w:val="000000"/>
                <w:sz w:val="14"/>
              </w:rPr>
              <w:t>0.67967</w:t>
            </w:r>
          </w:p>
        </w:tc>
        <w:tc>
          <w:tcPr>
            <w:tcW w:type="dxa" w:w="323"/>
            <w:vAlign w:val="center"/>
          </w:tcPr>
          <w:p>
            <w:r>
              <w:rPr>
                <w:rFonts w:ascii="Arial" w:hAnsi="Arial"/>
                <w:color w:val="000000"/>
                <w:sz w:val="14"/>
              </w:rPr>
              <w:t>1.8924</w:t>
            </w:r>
          </w:p>
        </w:tc>
        <w:tc>
          <w:tcPr>
            <w:tcW w:type="dxa" w:w="323"/>
            <w:vAlign w:val="center"/>
          </w:tcPr>
          <w:p>
            <w:r>
              <w:rPr>
                <w:rFonts w:ascii="Arial" w:hAnsi="Arial"/>
                <w:color w:val="000000"/>
                <w:sz w:val="14"/>
              </w:rPr>
              <w:t>0.62995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0.69136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exclude_1979</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243</w:t>
            </w:r>
          </w:p>
        </w:tc>
        <w:tc>
          <w:tcPr>
            <w:tcW w:type="dxa" w:w="323"/>
            <w:vAlign w:val="center"/>
          </w:tcPr>
          <w:p>
            <w:r>
              <w:rPr>
                <w:rFonts w:ascii="Arial" w:hAnsi="Arial"/>
                <w:color w:val="000000"/>
                <w:sz w:val="14"/>
              </w:rPr>
              <w:t>decade</w:t>
            </w:r>
          </w:p>
        </w:tc>
        <w:tc>
          <w:tcPr>
            <w:tcW w:type="dxa" w:w="323"/>
            <w:vAlign w:val="center"/>
          </w:tcPr>
          <w:p>
            <w:r>
              <w:rPr>
                <w:rFonts w:ascii="Arial" w:hAnsi="Arial"/>
                <w:color w:val="000000"/>
                <w:sz w:val="14"/>
              </w:rPr>
              <w:t>0.32743</w:t>
            </w:r>
          </w:p>
        </w:tc>
        <w:tc>
          <w:tcPr>
            <w:tcW w:type="dxa" w:w="323"/>
            <w:vAlign w:val="center"/>
          </w:tcPr>
          <w:p>
            <w:r>
              <w:rPr>
                <w:rFonts w:ascii="Arial" w:hAnsi="Arial"/>
                <w:color w:val="000000"/>
                <w:sz w:val="14"/>
              </w:rPr>
              <w:t>0.19054</w:t>
            </w:r>
          </w:p>
        </w:tc>
        <w:tc>
          <w:tcPr>
            <w:tcW w:type="dxa" w:w="323"/>
            <w:vAlign w:val="center"/>
          </w:tcPr>
          <w:p>
            <w:r>
              <w:rPr>
                <w:rFonts w:ascii="Arial" w:hAnsi="Arial"/>
                <w:color w:val="000000"/>
                <w:sz w:val="14"/>
              </w:rPr>
              <w:t>1.3874</w:t>
            </w:r>
          </w:p>
        </w:tc>
        <w:tc>
          <w:tcPr>
            <w:tcW w:type="dxa" w:w="323"/>
            <w:vAlign w:val="center"/>
          </w:tcPr>
          <w:p>
            <w:r>
              <w:rPr>
                <w:rFonts w:ascii="Arial" w:hAnsi="Arial"/>
                <w:color w:val="000000"/>
                <w:sz w:val="14"/>
              </w:rPr>
              <w:t>0.95502</w:t>
            </w:r>
          </w:p>
        </w:tc>
        <w:tc>
          <w:tcPr>
            <w:tcW w:type="dxa" w:w="323"/>
            <w:vAlign w:val="center"/>
          </w:tcPr>
          <w:p>
            <w:r>
              <w:rPr>
                <w:rFonts w:ascii="Arial" w:hAnsi="Arial"/>
                <w:color w:val="000000"/>
                <w:sz w:val="14"/>
              </w:rPr>
              <w:t>2.0155</w:t>
            </w:r>
          </w:p>
        </w:tc>
        <w:tc>
          <w:tcPr>
            <w:tcW w:type="dxa" w:w="323"/>
            <w:vAlign w:val="center"/>
          </w:tcPr>
          <w:p>
            <w:r>
              <w:rPr>
                <w:rFonts w:ascii="Arial" w:hAnsi="Arial"/>
                <w:color w:val="000000"/>
                <w:sz w:val="14"/>
              </w:rPr>
              <w:t>0.085722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0.57452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exclude_1979</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243</w:t>
            </w:r>
          </w:p>
        </w:tc>
        <w:tc>
          <w:tcPr>
            <w:tcW w:type="dxa" w:w="323"/>
            <w:vAlign w:val="center"/>
          </w:tcPr>
          <w:p>
            <w:r>
              <w:rPr>
                <w:rFonts w:ascii="Arial" w:hAnsi="Arial"/>
                <w:color w:val="000000"/>
                <w:sz w:val="14"/>
              </w:rPr>
              <w:t>rh_mean_lag3_mean</w:t>
            </w:r>
          </w:p>
        </w:tc>
        <w:tc>
          <w:tcPr>
            <w:tcW w:type="dxa" w:w="323"/>
            <w:vAlign w:val="center"/>
          </w:tcPr>
          <w:p>
            <w:r>
              <w:rPr>
                <w:rFonts w:ascii="Arial" w:hAnsi="Arial"/>
                <w:color w:val="000000"/>
                <w:sz w:val="14"/>
              </w:rPr>
              <w:t>-1.2208</w:t>
            </w:r>
          </w:p>
        </w:tc>
        <w:tc>
          <w:tcPr>
            <w:tcW w:type="dxa" w:w="323"/>
            <w:vAlign w:val="center"/>
          </w:tcPr>
          <w:p>
            <w:r>
              <w:rPr>
                <w:rFonts w:ascii="Arial" w:hAnsi="Arial"/>
                <w:color w:val="000000"/>
                <w:sz w:val="14"/>
              </w:rPr>
              <w:t>0.14284</w:t>
            </w:r>
          </w:p>
        </w:tc>
        <w:tc>
          <w:tcPr>
            <w:tcW w:type="dxa" w:w="323"/>
            <w:vAlign w:val="center"/>
          </w:tcPr>
          <w:p>
            <w:r>
              <w:rPr>
                <w:rFonts w:ascii="Arial" w:hAnsi="Arial"/>
                <w:color w:val="000000"/>
                <w:sz w:val="14"/>
              </w:rPr>
              <w:t>0.295</w:t>
            </w:r>
          </w:p>
        </w:tc>
        <w:tc>
          <w:tcPr>
            <w:tcW w:type="dxa" w:w="323"/>
            <w:vAlign w:val="center"/>
          </w:tcPr>
          <w:p>
            <w:r>
              <w:rPr>
                <w:rFonts w:ascii="Arial" w:hAnsi="Arial"/>
                <w:color w:val="000000"/>
                <w:sz w:val="14"/>
              </w:rPr>
              <w:t>0.22296</w:t>
            </w:r>
          </w:p>
        </w:tc>
        <w:tc>
          <w:tcPr>
            <w:tcW w:type="dxa" w:w="323"/>
            <w:vAlign w:val="center"/>
          </w:tcPr>
          <w:p>
            <w:r>
              <w:rPr>
                <w:rFonts w:ascii="Arial" w:hAnsi="Arial"/>
                <w:color w:val="000000"/>
                <w:sz w:val="14"/>
              </w:rPr>
              <w:t>0.39031</w:t>
            </w:r>
          </w:p>
        </w:tc>
        <w:tc>
          <w:tcPr>
            <w:tcW w:type="dxa" w:w="323"/>
            <w:vAlign w:val="center"/>
          </w:tcPr>
          <w:p>
            <w:r>
              <w:rPr>
                <w:rFonts w:ascii="Arial" w:hAnsi="Arial"/>
                <w:color w:val="000000"/>
                <w:sz w:val="14"/>
              </w:rPr>
              <w:t>1.2718e-17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0.57452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exclude_1979</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243</w:t>
            </w:r>
          </w:p>
        </w:tc>
        <w:tc>
          <w:tcPr>
            <w:tcW w:type="dxa" w:w="323"/>
            <w:vAlign w:val="center"/>
          </w:tcPr>
          <w:p>
            <w:r>
              <w:rPr>
                <w:rFonts w:ascii="Arial" w:hAnsi="Arial"/>
                <w:color w:val="000000"/>
                <w:sz w:val="14"/>
              </w:rPr>
              <w:t>precipitation_lag7_sum</w:t>
            </w:r>
          </w:p>
        </w:tc>
        <w:tc>
          <w:tcPr>
            <w:tcW w:type="dxa" w:w="323"/>
            <w:vAlign w:val="center"/>
          </w:tcPr>
          <w:p>
            <w:r>
              <w:rPr>
                <w:rFonts w:ascii="Arial" w:hAnsi="Arial"/>
                <w:color w:val="000000"/>
                <w:sz w:val="14"/>
              </w:rPr>
              <w:t>-1.785</w:t>
            </w:r>
          </w:p>
        </w:tc>
        <w:tc>
          <w:tcPr>
            <w:tcW w:type="dxa" w:w="323"/>
            <w:vAlign w:val="center"/>
          </w:tcPr>
          <w:p>
            <w:r>
              <w:rPr>
                <w:rFonts w:ascii="Arial" w:hAnsi="Arial"/>
                <w:color w:val="000000"/>
                <w:sz w:val="14"/>
              </w:rPr>
              <w:t>0.4347</w:t>
            </w:r>
          </w:p>
        </w:tc>
        <w:tc>
          <w:tcPr>
            <w:tcW w:type="dxa" w:w="323"/>
            <w:vAlign w:val="center"/>
          </w:tcPr>
          <w:p>
            <w:r>
              <w:rPr>
                <w:rFonts w:ascii="Arial" w:hAnsi="Arial"/>
                <w:color w:val="000000"/>
                <w:sz w:val="14"/>
              </w:rPr>
              <w:t>0.1678</w:t>
            </w:r>
          </w:p>
        </w:tc>
        <w:tc>
          <w:tcPr>
            <w:tcW w:type="dxa" w:w="323"/>
            <w:vAlign w:val="center"/>
          </w:tcPr>
          <w:p>
            <w:r>
              <w:rPr>
                <w:rFonts w:ascii="Arial" w:hAnsi="Arial"/>
                <w:color w:val="000000"/>
                <w:sz w:val="14"/>
              </w:rPr>
              <w:t>0.071576</w:t>
            </w:r>
          </w:p>
        </w:tc>
        <w:tc>
          <w:tcPr>
            <w:tcW w:type="dxa" w:w="323"/>
            <w:vAlign w:val="center"/>
          </w:tcPr>
          <w:p>
            <w:r>
              <w:rPr>
                <w:rFonts w:ascii="Arial" w:hAnsi="Arial"/>
                <w:color w:val="000000"/>
                <w:sz w:val="14"/>
              </w:rPr>
              <w:t>0.39337</w:t>
            </w:r>
          </w:p>
        </w:tc>
        <w:tc>
          <w:tcPr>
            <w:tcW w:type="dxa" w:w="323"/>
            <w:vAlign w:val="center"/>
          </w:tcPr>
          <w:p>
            <w:r>
              <w:rPr>
                <w:rFonts w:ascii="Arial" w:hAnsi="Arial"/>
                <w:color w:val="000000"/>
                <w:sz w:val="14"/>
              </w:rPr>
              <w:t>4.021e-05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0.57452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exclude_1979</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243</w:t>
            </w:r>
          </w:p>
        </w:tc>
        <w:tc>
          <w:tcPr>
            <w:tcW w:type="dxa" w:w="323"/>
            <w:vAlign w:val="center"/>
          </w:tcPr>
          <w:p>
            <w:r>
              <w:rPr>
                <w:rFonts w:ascii="Arial" w:hAnsi="Arial"/>
                <w:color w:val="000000"/>
                <w:sz w:val="14"/>
              </w:rPr>
              <w:t>wind_speed_mean_lag3_mean</w:t>
            </w:r>
          </w:p>
        </w:tc>
        <w:tc>
          <w:tcPr>
            <w:tcW w:type="dxa" w:w="323"/>
            <w:vAlign w:val="center"/>
          </w:tcPr>
          <w:p>
            <w:r>
              <w:rPr>
                <w:rFonts w:ascii="Arial" w:hAnsi="Arial"/>
                <w:color w:val="000000"/>
                <w:sz w:val="14"/>
              </w:rPr>
              <w:t>0.28312</w:t>
            </w:r>
          </w:p>
        </w:tc>
        <w:tc>
          <w:tcPr>
            <w:tcW w:type="dxa" w:w="323"/>
            <w:vAlign w:val="center"/>
          </w:tcPr>
          <w:p>
            <w:r>
              <w:rPr>
                <w:rFonts w:ascii="Arial" w:hAnsi="Arial"/>
                <w:color w:val="000000"/>
                <w:sz w:val="14"/>
              </w:rPr>
              <w:t>0.10616</w:t>
            </w:r>
          </w:p>
        </w:tc>
        <w:tc>
          <w:tcPr>
            <w:tcW w:type="dxa" w:w="323"/>
            <w:vAlign w:val="center"/>
          </w:tcPr>
          <w:p>
            <w:r>
              <w:rPr>
                <w:rFonts w:ascii="Arial" w:hAnsi="Arial"/>
                <w:color w:val="000000"/>
                <w:sz w:val="14"/>
              </w:rPr>
              <w:t>1.3273</w:t>
            </w:r>
          </w:p>
        </w:tc>
        <w:tc>
          <w:tcPr>
            <w:tcW w:type="dxa" w:w="323"/>
            <w:vAlign w:val="center"/>
          </w:tcPr>
          <w:p>
            <w:r>
              <w:rPr>
                <w:rFonts w:ascii="Arial" w:hAnsi="Arial"/>
                <w:color w:val="000000"/>
                <w:sz w:val="14"/>
              </w:rPr>
              <w:t>1.0779</w:t>
            </w:r>
          </w:p>
        </w:tc>
        <w:tc>
          <w:tcPr>
            <w:tcW w:type="dxa" w:w="323"/>
            <w:vAlign w:val="center"/>
          </w:tcPr>
          <w:p>
            <w:r>
              <w:rPr>
                <w:rFonts w:ascii="Arial" w:hAnsi="Arial"/>
                <w:color w:val="000000"/>
                <w:sz w:val="14"/>
              </w:rPr>
              <w:t>1.6343</w:t>
            </w:r>
          </w:p>
        </w:tc>
        <w:tc>
          <w:tcPr>
            <w:tcW w:type="dxa" w:w="323"/>
            <w:vAlign w:val="center"/>
          </w:tcPr>
          <w:p>
            <w:r>
              <w:rPr>
                <w:rFonts w:ascii="Arial" w:hAnsi="Arial"/>
                <w:color w:val="000000"/>
                <w:sz w:val="14"/>
              </w:rPr>
              <w:t>0.0076549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0.57452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exclude_1979</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243</w:t>
            </w:r>
          </w:p>
        </w:tc>
        <w:tc>
          <w:tcPr>
            <w:tcW w:type="dxa" w:w="323"/>
            <w:vAlign w:val="center"/>
          </w:tcPr>
          <w:p>
            <w:r>
              <w:rPr>
                <w:rFonts w:ascii="Arial" w:hAnsi="Arial"/>
                <w:color w:val="000000"/>
                <w:sz w:val="14"/>
              </w:rPr>
              <w:t>pressure_mean_lag3_mean</w:t>
            </w:r>
          </w:p>
        </w:tc>
        <w:tc>
          <w:tcPr>
            <w:tcW w:type="dxa" w:w="323"/>
            <w:vAlign w:val="center"/>
          </w:tcPr>
          <w:p>
            <w:r>
              <w:rPr>
                <w:rFonts w:ascii="Arial" w:hAnsi="Arial"/>
                <w:color w:val="000000"/>
                <w:sz w:val="14"/>
              </w:rPr>
              <w:t>-0.46786</w:t>
            </w:r>
          </w:p>
        </w:tc>
        <w:tc>
          <w:tcPr>
            <w:tcW w:type="dxa" w:w="323"/>
            <w:vAlign w:val="center"/>
          </w:tcPr>
          <w:p>
            <w:r>
              <w:rPr>
                <w:rFonts w:ascii="Arial" w:hAnsi="Arial"/>
                <w:color w:val="000000"/>
                <w:sz w:val="14"/>
              </w:rPr>
              <w:t>0.27872</w:t>
            </w:r>
          </w:p>
        </w:tc>
        <w:tc>
          <w:tcPr>
            <w:tcW w:type="dxa" w:w="323"/>
            <w:vAlign w:val="center"/>
          </w:tcPr>
          <w:p>
            <w:r>
              <w:rPr>
                <w:rFonts w:ascii="Arial" w:hAnsi="Arial"/>
                <w:color w:val="000000"/>
                <w:sz w:val="14"/>
              </w:rPr>
              <w:t>0.62634</w:t>
            </w:r>
          </w:p>
        </w:tc>
        <w:tc>
          <w:tcPr>
            <w:tcW w:type="dxa" w:w="323"/>
            <w:vAlign w:val="center"/>
          </w:tcPr>
          <w:p>
            <w:r>
              <w:rPr>
                <w:rFonts w:ascii="Arial" w:hAnsi="Arial"/>
                <w:color w:val="000000"/>
                <w:sz w:val="14"/>
              </w:rPr>
              <w:t>0.36271</w:t>
            </w:r>
          </w:p>
        </w:tc>
        <w:tc>
          <w:tcPr>
            <w:tcW w:type="dxa" w:w="323"/>
            <w:vAlign w:val="center"/>
          </w:tcPr>
          <w:p>
            <w:r>
              <w:rPr>
                <w:rFonts w:ascii="Arial" w:hAnsi="Arial"/>
                <w:color w:val="000000"/>
                <w:sz w:val="14"/>
              </w:rPr>
              <w:t>1.0816</w:t>
            </w:r>
          </w:p>
        </w:tc>
        <w:tc>
          <w:tcPr>
            <w:tcW w:type="dxa" w:w="323"/>
            <w:vAlign w:val="center"/>
          </w:tcPr>
          <w:p>
            <w:r>
              <w:rPr>
                <w:rFonts w:ascii="Arial" w:hAnsi="Arial"/>
                <w:color w:val="000000"/>
                <w:sz w:val="14"/>
              </w:rPr>
              <w:t>0.093229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0.57452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exclude_2023</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242</w:t>
            </w:r>
          </w:p>
        </w:tc>
        <w:tc>
          <w:tcPr>
            <w:tcW w:type="dxa" w:w="323"/>
            <w:vAlign w:val="center"/>
          </w:tcPr>
          <w:p>
            <w:r>
              <w:rPr>
                <w:rFonts w:ascii="Arial" w:hAnsi="Arial"/>
                <w:color w:val="000000"/>
                <w:sz w:val="14"/>
              </w:rPr>
              <w:t>decade</w:t>
            </w:r>
          </w:p>
        </w:tc>
        <w:tc>
          <w:tcPr>
            <w:tcW w:type="dxa" w:w="323"/>
            <w:vAlign w:val="center"/>
          </w:tcPr>
          <w:p>
            <w:r>
              <w:rPr>
                <w:rFonts w:ascii="Arial" w:hAnsi="Arial"/>
                <w:color w:val="000000"/>
                <w:sz w:val="14"/>
              </w:rPr>
              <w:t>0.066839</w:t>
            </w:r>
          </w:p>
        </w:tc>
        <w:tc>
          <w:tcPr>
            <w:tcW w:type="dxa" w:w="323"/>
            <w:vAlign w:val="center"/>
          </w:tcPr>
          <w:p>
            <w:r>
              <w:rPr>
                <w:rFonts w:ascii="Arial" w:hAnsi="Arial"/>
                <w:color w:val="000000"/>
                <w:sz w:val="14"/>
              </w:rPr>
              <w:t>0.20276</w:t>
            </w:r>
          </w:p>
        </w:tc>
        <w:tc>
          <w:tcPr>
            <w:tcW w:type="dxa" w:w="323"/>
            <w:vAlign w:val="center"/>
          </w:tcPr>
          <w:p>
            <w:r>
              <w:rPr>
                <w:rFonts w:ascii="Arial" w:hAnsi="Arial"/>
                <w:color w:val="000000"/>
                <w:sz w:val="14"/>
              </w:rPr>
              <w:t>1.0691</w:t>
            </w:r>
          </w:p>
        </w:tc>
        <w:tc>
          <w:tcPr>
            <w:tcW w:type="dxa" w:w="323"/>
            <w:vAlign w:val="center"/>
          </w:tcPr>
          <w:p>
            <w:r>
              <w:rPr>
                <w:rFonts w:ascii="Arial" w:hAnsi="Arial"/>
                <w:color w:val="000000"/>
                <w:sz w:val="14"/>
              </w:rPr>
              <w:t>0.71851</w:t>
            </w:r>
          </w:p>
        </w:tc>
        <w:tc>
          <w:tcPr>
            <w:tcW w:type="dxa" w:w="323"/>
            <w:vAlign w:val="center"/>
          </w:tcPr>
          <w:p>
            <w:r>
              <w:rPr>
                <w:rFonts w:ascii="Arial" w:hAnsi="Arial"/>
                <w:color w:val="000000"/>
                <w:sz w:val="14"/>
              </w:rPr>
              <w:t>1.5908</w:t>
            </w:r>
          </w:p>
        </w:tc>
        <w:tc>
          <w:tcPr>
            <w:tcW w:type="dxa" w:w="323"/>
            <w:vAlign w:val="center"/>
          </w:tcPr>
          <w:p>
            <w:r>
              <w:rPr>
                <w:rFonts w:ascii="Arial" w:hAnsi="Arial"/>
                <w:color w:val="000000"/>
                <w:sz w:val="14"/>
              </w:rPr>
              <w:t>0.74167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0.69339</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exclude_2023</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242</w:t>
            </w:r>
          </w:p>
        </w:tc>
        <w:tc>
          <w:tcPr>
            <w:tcW w:type="dxa" w:w="323"/>
            <w:vAlign w:val="center"/>
          </w:tcPr>
          <w:p>
            <w:r>
              <w:rPr>
                <w:rFonts w:ascii="Arial" w:hAnsi="Arial"/>
                <w:color w:val="000000"/>
                <w:sz w:val="14"/>
              </w:rPr>
              <w:t>rh_mean_lag3_mean</w:t>
            </w:r>
          </w:p>
        </w:tc>
        <w:tc>
          <w:tcPr>
            <w:tcW w:type="dxa" w:w="323"/>
            <w:vAlign w:val="center"/>
          </w:tcPr>
          <w:p>
            <w:r>
              <w:rPr>
                <w:rFonts w:ascii="Arial" w:hAnsi="Arial"/>
                <w:color w:val="000000"/>
                <w:sz w:val="14"/>
              </w:rPr>
              <w:t>-0.84458</w:t>
            </w:r>
          </w:p>
        </w:tc>
        <w:tc>
          <w:tcPr>
            <w:tcW w:type="dxa" w:w="323"/>
            <w:vAlign w:val="center"/>
          </w:tcPr>
          <w:p>
            <w:r>
              <w:rPr>
                <w:rFonts w:ascii="Arial" w:hAnsi="Arial"/>
                <w:color w:val="000000"/>
                <w:sz w:val="14"/>
              </w:rPr>
              <w:t>0.16541</w:t>
            </w:r>
          </w:p>
        </w:tc>
        <w:tc>
          <w:tcPr>
            <w:tcW w:type="dxa" w:w="323"/>
            <w:vAlign w:val="center"/>
          </w:tcPr>
          <w:p>
            <w:r>
              <w:rPr>
                <w:rFonts w:ascii="Arial" w:hAnsi="Arial"/>
                <w:color w:val="000000"/>
                <w:sz w:val="14"/>
              </w:rPr>
              <w:t>0.42974</w:t>
            </w:r>
          </w:p>
        </w:tc>
        <w:tc>
          <w:tcPr>
            <w:tcW w:type="dxa" w:w="323"/>
            <w:vAlign w:val="center"/>
          </w:tcPr>
          <w:p>
            <w:r>
              <w:rPr>
                <w:rFonts w:ascii="Arial" w:hAnsi="Arial"/>
                <w:color w:val="000000"/>
                <w:sz w:val="14"/>
              </w:rPr>
              <w:t>0.31074</w:t>
            </w:r>
          </w:p>
        </w:tc>
        <w:tc>
          <w:tcPr>
            <w:tcW w:type="dxa" w:w="323"/>
            <w:vAlign w:val="center"/>
          </w:tcPr>
          <w:p>
            <w:r>
              <w:rPr>
                <w:rFonts w:ascii="Arial" w:hAnsi="Arial"/>
                <w:color w:val="000000"/>
                <w:sz w:val="14"/>
              </w:rPr>
              <w:t>0.59429</w:t>
            </w:r>
          </w:p>
        </w:tc>
        <w:tc>
          <w:tcPr>
            <w:tcW w:type="dxa" w:w="323"/>
            <w:vAlign w:val="center"/>
          </w:tcPr>
          <w:p>
            <w:r>
              <w:rPr>
                <w:rFonts w:ascii="Arial" w:hAnsi="Arial"/>
                <w:color w:val="000000"/>
                <w:sz w:val="14"/>
              </w:rPr>
              <w:t>3.2914e-07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0.69339</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exclude_2023</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242</w:t>
            </w:r>
          </w:p>
        </w:tc>
        <w:tc>
          <w:tcPr>
            <w:tcW w:type="dxa" w:w="323"/>
            <w:vAlign w:val="center"/>
          </w:tcPr>
          <w:p>
            <w:r>
              <w:rPr>
                <w:rFonts w:ascii="Arial" w:hAnsi="Arial"/>
                <w:color w:val="000000"/>
                <w:sz w:val="14"/>
              </w:rPr>
              <w:t>precipitation_lag7_sum</w:t>
            </w:r>
          </w:p>
        </w:tc>
        <w:tc>
          <w:tcPr>
            <w:tcW w:type="dxa" w:w="323"/>
            <w:vAlign w:val="center"/>
          </w:tcPr>
          <w:p>
            <w:r>
              <w:rPr>
                <w:rFonts w:ascii="Arial" w:hAnsi="Arial"/>
                <w:color w:val="000000"/>
                <w:sz w:val="14"/>
              </w:rPr>
              <w:t>-2.3027</w:t>
            </w:r>
          </w:p>
        </w:tc>
        <w:tc>
          <w:tcPr>
            <w:tcW w:type="dxa" w:w="323"/>
            <w:vAlign w:val="center"/>
          </w:tcPr>
          <w:p>
            <w:r>
              <w:rPr>
                <w:rFonts w:ascii="Arial" w:hAnsi="Arial"/>
                <w:color w:val="000000"/>
                <w:sz w:val="14"/>
              </w:rPr>
              <w:t>0.35355</w:t>
            </w:r>
          </w:p>
        </w:tc>
        <w:tc>
          <w:tcPr>
            <w:tcW w:type="dxa" w:w="323"/>
            <w:vAlign w:val="center"/>
          </w:tcPr>
          <w:p>
            <w:r>
              <w:rPr>
                <w:rFonts w:ascii="Arial" w:hAnsi="Arial"/>
                <w:color w:val="000000"/>
                <w:sz w:val="14"/>
              </w:rPr>
              <w:t>0.099988</w:t>
            </w:r>
          </w:p>
        </w:tc>
        <w:tc>
          <w:tcPr>
            <w:tcW w:type="dxa" w:w="323"/>
            <w:vAlign w:val="center"/>
          </w:tcPr>
          <w:p>
            <w:r>
              <w:rPr>
                <w:rFonts w:ascii="Arial" w:hAnsi="Arial"/>
                <w:color w:val="000000"/>
                <w:sz w:val="14"/>
              </w:rPr>
              <w:t>0.050005</w:t>
            </w:r>
          </w:p>
        </w:tc>
        <w:tc>
          <w:tcPr>
            <w:tcW w:type="dxa" w:w="323"/>
            <w:vAlign w:val="center"/>
          </w:tcPr>
          <w:p>
            <w:r>
              <w:rPr>
                <w:rFonts w:ascii="Arial" w:hAnsi="Arial"/>
                <w:color w:val="000000"/>
                <w:sz w:val="14"/>
              </w:rPr>
              <w:t>0.19993</w:t>
            </w:r>
          </w:p>
        </w:tc>
        <w:tc>
          <w:tcPr>
            <w:tcW w:type="dxa" w:w="323"/>
            <w:vAlign w:val="center"/>
          </w:tcPr>
          <w:p>
            <w:r>
              <w:rPr>
                <w:rFonts w:ascii="Arial" w:hAnsi="Arial"/>
                <w:color w:val="000000"/>
                <w:sz w:val="14"/>
              </w:rPr>
              <w:t>7.3585e-11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0.69339</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exclude_2023</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242</w:t>
            </w:r>
          </w:p>
        </w:tc>
        <w:tc>
          <w:tcPr>
            <w:tcW w:type="dxa" w:w="323"/>
            <w:vAlign w:val="center"/>
          </w:tcPr>
          <w:p>
            <w:r>
              <w:rPr>
                <w:rFonts w:ascii="Arial" w:hAnsi="Arial"/>
                <w:color w:val="000000"/>
                <w:sz w:val="14"/>
              </w:rPr>
              <w:t>wind_speed_mean_lag3_mean</w:t>
            </w:r>
          </w:p>
        </w:tc>
        <w:tc>
          <w:tcPr>
            <w:tcW w:type="dxa" w:w="323"/>
            <w:vAlign w:val="center"/>
          </w:tcPr>
          <w:p>
            <w:r>
              <w:rPr>
                <w:rFonts w:ascii="Arial" w:hAnsi="Arial"/>
                <w:color w:val="000000"/>
                <w:sz w:val="14"/>
              </w:rPr>
              <w:t>0.22746</w:t>
            </w:r>
          </w:p>
        </w:tc>
        <w:tc>
          <w:tcPr>
            <w:tcW w:type="dxa" w:w="323"/>
            <w:vAlign w:val="center"/>
          </w:tcPr>
          <w:p>
            <w:r>
              <w:rPr>
                <w:rFonts w:ascii="Arial" w:hAnsi="Arial"/>
                <w:color w:val="000000"/>
                <w:sz w:val="14"/>
              </w:rPr>
              <w:t>0.10623</w:t>
            </w:r>
          </w:p>
        </w:tc>
        <w:tc>
          <w:tcPr>
            <w:tcW w:type="dxa" w:w="323"/>
            <w:vAlign w:val="center"/>
          </w:tcPr>
          <w:p>
            <w:r>
              <w:rPr>
                <w:rFonts w:ascii="Arial" w:hAnsi="Arial"/>
                <w:color w:val="000000"/>
                <w:sz w:val="14"/>
              </w:rPr>
              <w:t>1.2554</w:t>
            </w:r>
          </w:p>
        </w:tc>
        <w:tc>
          <w:tcPr>
            <w:tcW w:type="dxa" w:w="323"/>
            <w:vAlign w:val="center"/>
          </w:tcPr>
          <w:p>
            <w:r>
              <w:rPr>
                <w:rFonts w:ascii="Arial" w:hAnsi="Arial"/>
                <w:color w:val="000000"/>
                <w:sz w:val="14"/>
              </w:rPr>
              <w:t>1.0194</w:t>
            </w:r>
          </w:p>
        </w:tc>
        <w:tc>
          <w:tcPr>
            <w:tcW w:type="dxa" w:w="323"/>
            <w:vAlign w:val="center"/>
          </w:tcPr>
          <w:p>
            <w:r>
              <w:rPr>
                <w:rFonts w:ascii="Arial" w:hAnsi="Arial"/>
                <w:color w:val="000000"/>
                <w:sz w:val="14"/>
              </w:rPr>
              <w:t>1.546</w:t>
            </w:r>
          </w:p>
        </w:tc>
        <w:tc>
          <w:tcPr>
            <w:tcW w:type="dxa" w:w="323"/>
            <w:vAlign w:val="center"/>
          </w:tcPr>
          <w:p>
            <w:r>
              <w:rPr>
                <w:rFonts w:ascii="Arial" w:hAnsi="Arial"/>
                <w:color w:val="000000"/>
                <w:sz w:val="14"/>
              </w:rPr>
              <w:t>0.032258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0.69339</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exclude_2023</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242</w:t>
            </w:r>
          </w:p>
        </w:tc>
        <w:tc>
          <w:tcPr>
            <w:tcW w:type="dxa" w:w="323"/>
            <w:vAlign w:val="center"/>
          </w:tcPr>
          <w:p>
            <w:r>
              <w:rPr>
                <w:rFonts w:ascii="Arial" w:hAnsi="Arial"/>
                <w:color w:val="000000"/>
                <w:sz w:val="14"/>
              </w:rPr>
              <w:t>pressure_mean_lag3_mean</w:t>
            </w:r>
          </w:p>
        </w:tc>
        <w:tc>
          <w:tcPr>
            <w:tcW w:type="dxa" w:w="323"/>
            <w:vAlign w:val="center"/>
          </w:tcPr>
          <w:p>
            <w:r>
              <w:rPr>
                <w:rFonts w:ascii="Arial" w:hAnsi="Arial"/>
                <w:color w:val="000000"/>
                <w:sz w:val="14"/>
              </w:rPr>
              <w:t>-0.40827</w:t>
            </w:r>
          </w:p>
        </w:tc>
        <w:tc>
          <w:tcPr>
            <w:tcW w:type="dxa" w:w="323"/>
            <w:vAlign w:val="center"/>
          </w:tcPr>
          <w:p>
            <w:r>
              <w:rPr>
                <w:rFonts w:ascii="Arial" w:hAnsi="Arial"/>
                <w:color w:val="000000"/>
                <w:sz w:val="14"/>
              </w:rPr>
              <w:t>0.26933</w:t>
            </w:r>
          </w:p>
        </w:tc>
        <w:tc>
          <w:tcPr>
            <w:tcW w:type="dxa" w:w="323"/>
            <w:vAlign w:val="center"/>
          </w:tcPr>
          <w:p>
            <w:r>
              <w:rPr>
                <w:rFonts w:ascii="Arial" w:hAnsi="Arial"/>
                <w:color w:val="000000"/>
                <w:sz w:val="14"/>
              </w:rPr>
              <w:t>0.6648</w:t>
            </w:r>
          </w:p>
        </w:tc>
        <w:tc>
          <w:tcPr>
            <w:tcW w:type="dxa" w:w="323"/>
            <w:vAlign w:val="center"/>
          </w:tcPr>
          <w:p>
            <w:r>
              <w:rPr>
                <w:rFonts w:ascii="Arial" w:hAnsi="Arial"/>
                <w:color w:val="000000"/>
                <w:sz w:val="14"/>
              </w:rPr>
              <w:t>0.39214</w:t>
            </w:r>
          </w:p>
        </w:tc>
        <w:tc>
          <w:tcPr>
            <w:tcW w:type="dxa" w:w="323"/>
            <w:vAlign w:val="center"/>
          </w:tcPr>
          <w:p>
            <w:r>
              <w:rPr>
                <w:rFonts w:ascii="Arial" w:hAnsi="Arial"/>
                <w:color w:val="000000"/>
                <w:sz w:val="14"/>
              </w:rPr>
              <w:t>1.1271</w:t>
            </w:r>
          </w:p>
        </w:tc>
        <w:tc>
          <w:tcPr>
            <w:tcW w:type="dxa" w:w="323"/>
            <w:vAlign w:val="center"/>
          </w:tcPr>
          <w:p>
            <w:r>
              <w:rPr>
                <w:rFonts w:ascii="Arial" w:hAnsi="Arial"/>
                <w:color w:val="000000"/>
                <w:sz w:val="14"/>
              </w:rPr>
              <w:t>0.12955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0.69339</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exclude_2024</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246</w:t>
            </w:r>
          </w:p>
        </w:tc>
        <w:tc>
          <w:tcPr>
            <w:tcW w:type="dxa" w:w="323"/>
            <w:vAlign w:val="center"/>
          </w:tcPr>
          <w:p>
            <w:r>
              <w:rPr>
                <w:rFonts w:ascii="Arial" w:hAnsi="Arial"/>
                <w:color w:val="000000"/>
                <w:sz w:val="14"/>
              </w:rPr>
              <w:t>decade</w:t>
            </w:r>
          </w:p>
        </w:tc>
        <w:tc>
          <w:tcPr>
            <w:tcW w:type="dxa" w:w="323"/>
            <w:vAlign w:val="center"/>
          </w:tcPr>
          <w:p>
            <w:r>
              <w:rPr>
                <w:rFonts w:ascii="Arial" w:hAnsi="Arial"/>
                <w:color w:val="000000"/>
                <w:sz w:val="14"/>
              </w:rPr>
              <w:t>0.14335</w:t>
            </w:r>
          </w:p>
        </w:tc>
        <w:tc>
          <w:tcPr>
            <w:tcW w:type="dxa" w:w="323"/>
            <w:vAlign w:val="center"/>
          </w:tcPr>
          <w:p>
            <w:r>
              <w:rPr>
                <w:rFonts w:ascii="Arial" w:hAnsi="Arial"/>
                <w:color w:val="000000"/>
                <w:sz w:val="14"/>
              </w:rPr>
              <w:t>0.18664</w:t>
            </w:r>
          </w:p>
        </w:tc>
        <w:tc>
          <w:tcPr>
            <w:tcW w:type="dxa" w:w="323"/>
            <w:vAlign w:val="center"/>
          </w:tcPr>
          <w:p>
            <w:r>
              <w:rPr>
                <w:rFonts w:ascii="Arial" w:hAnsi="Arial"/>
                <w:color w:val="000000"/>
                <w:sz w:val="14"/>
              </w:rPr>
              <w:t>1.1541</w:t>
            </w:r>
          </w:p>
        </w:tc>
        <w:tc>
          <w:tcPr>
            <w:tcW w:type="dxa" w:w="323"/>
            <w:vAlign w:val="center"/>
          </w:tcPr>
          <w:p>
            <w:r>
              <w:rPr>
                <w:rFonts w:ascii="Arial" w:hAnsi="Arial"/>
                <w:color w:val="000000"/>
                <w:sz w:val="14"/>
              </w:rPr>
              <w:t>0.80055</w:t>
            </w:r>
          </w:p>
        </w:tc>
        <w:tc>
          <w:tcPr>
            <w:tcW w:type="dxa" w:w="323"/>
            <w:vAlign w:val="center"/>
          </w:tcPr>
          <w:p>
            <w:r>
              <w:rPr>
                <w:rFonts w:ascii="Arial" w:hAnsi="Arial"/>
                <w:color w:val="000000"/>
                <w:sz w:val="14"/>
              </w:rPr>
              <w:t>1.6639</w:t>
            </w:r>
          </w:p>
        </w:tc>
        <w:tc>
          <w:tcPr>
            <w:tcW w:type="dxa" w:w="323"/>
            <w:vAlign w:val="center"/>
          </w:tcPr>
          <w:p>
            <w:r>
              <w:rPr>
                <w:rFonts w:ascii="Arial" w:hAnsi="Arial"/>
                <w:color w:val="000000"/>
                <w:sz w:val="14"/>
              </w:rPr>
              <w:t>0.44246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0.55142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exclude_2024</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246</w:t>
            </w:r>
          </w:p>
        </w:tc>
        <w:tc>
          <w:tcPr>
            <w:tcW w:type="dxa" w:w="323"/>
            <w:vAlign w:val="center"/>
          </w:tcPr>
          <w:p>
            <w:r>
              <w:rPr>
                <w:rFonts w:ascii="Arial" w:hAnsi="Arial"/>
                <w:color w:val="000000"/>
                <w:sz w:val="14"/>
              </w:rPr>
              <w:t>rh_mean_lag3_mean</w:t>
            </w:r>
          </w:p>
        </w:tc>
        <w:tc>
          <w:tcPr>
            <w:tcW w:type="dxa" w:w="323"/>
            <w:vAlign w:val="center"/>
          </w:tcPr>
          <w:p>
            <w:r>
              <w:rPr>
                <w:rFonts w:ascii="Arial" w:hAnsi="Arial"/>
                <w:color w:val="000000"/>
                <w:sz w:val="14"/>
              </w:rPr>
              <w:t>-1.281</w:t>
            </w:r>
          </w:p>
        </w:tc>
        <w:tc>
          <w:tcPr>
            <w:tcW w:type="dxa" w:w="323"/>
            <w:vAlign w:val="center"/>
          </w:tcPr>
          <w:p>
            <w:r>
              <w:rPr>
                <w:rFonts w:ascii="Arial" w:hAnsi="Arial"/>
                <w:color w:val="000000"/>
                <w:sz w:val="14"/>
              </w:rPr>
              <w:t>0.14409</w:t>
            </w:r>
          </w:p>
        </w:tc>
        <w:tc>
          <w:tcPr>
            <w:tcW w:type="dxa" w:w="323"/>
            <w:vAlign w:val="center"/>
          </w:tcPr>
          <w:p>
            <w:r>
              <w:rPr>
                <w:rFonts w:ascii="Arial" w:hAnsi="Arial"/>
                <w:color w:val="000000"/>
                <w:sz w:val="14"/>
              </w:rPr>
              <w:t>0.27775</w:t>
            </w:r>
          </w:p>
        </w:tc>
        <w:tc>
          <w:tcPr>
            <w:tcW w:type="dxa" w:w="323"/>
            <w:vAlign w:val="center"/>
          </w:tcPr>
          <w:p>
            <w:r>
              <w:rPr>
                <w:rFonts w:ascii="Arial" w:hAnsi="Arial"/>
                <w:color w:val="000000"/>
                <w:sz w:val="14"/>
              </w:rPr>
              <w:t>0.20941</w:t>
            </w:r>
          </w:p>
        </w:tc>
        <w:tc>
          <w:tcPr>
            <w:tcW w:type="dxa" w:w="323"/>
            <w:vAlign w:val="center"/>
          </w:tcPr>
          <w:p>
            <w:r>
              <w:rPr>
                <w:rFonts w:ascii="Arial" w:hAnsi="Arial"/>
                <w:color w:val="000000"/>
                <w:sz w:val="14"/>
              </w:rPr>
              <w:t>0.36838</w:t>
            </w:r>
          </w:p>
        </w:tc>
        <w:tc>
          <w:tcPr>
            <w:tcW w:type="dxa" w:w="323"/>
            <w:vAlign w:val="center"/>
          </w:tcPr>
          <w:p>
            <w:r>
              <w:rPr>
                <w:rFonts w:ascii="Arial" w:hAnsi="Arial"/>
                <w:color w:val="000000"/>
                <w:sz w:val="14"/>
              </w:rPr>
              <w:t>6.072e-19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0.55142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exclude_2024</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246</w:t>
            </w:r>
          </w:p>
        </w:tc>
        <w:tc>
          <w:tcPr>
            <w:tcW w:type="dxa" w:w="323"/>
            <w:vAlign w:val="center"/>
          </w:tcPr>
          <w:p>
            <w:r>
              <w:rPr>
                <w:rFonts w:ascii="Arial" w:hAnsi="Arial"/>
                <w:color w:val="000000"/>
                <w:sz w:val="14"/>
              </w:rPr>
              <w:t>precipitation_lag7_sum</w:t>
            </w:r>
          </w:p>
        </w:tc>
        <w:tc>
          <w:tcPr>
            <w:tcW w:type="dxa" w:w="323"/>
            <w:vAlign w:val="center"/>
          </w:tcPr>
          <w:p>
            <w:r>
              <w:rPr>
                <w:rFonts w:ascii="Arial" w:hAnsi="Arial"/>
                <w:color w:val="000000"/>
                <w:sz w:val="14"/>
              </w:rPr>
              <w:t>-1.98</w:t>
            </w:r>
          </w:p>
        </w:tc>
        <w:tc>
          <w:tcPr>
            <w:tcW w:type="dxa" w:w="323"/>
            <w:vAlign w:val="center"/>
          </w:tcPr>
          <w:p>
            <w:r>
              <w:rPr>
                <w:rFonts w:ascii="Arial" w:hAnsi="Arial"/>
                <w:color w:val="000000"/>
                <w:sz w:val="14"/>
              </w:rPr>
              <w:t>0.45891</w:t>
            </w:r>
          </w:p>
        </w:tc>
        <w:tc>
          <w:tcPr>
            <w:tcW w:type="dxa" w:w="323"/>
            <w:vAlign w:val="center"/>
          </w:tcPr>
          <w:p>
            <w:r>
              <w:rPr>
                <w:rFonts w:ascii="Arial" w:hAnsi="Arial"/>
                <w:color w:val="000000"/>
                <w:sz w:val="14"/>
              </w:rPr>
              <w:t>0.13806</w:t>
            </w:r>
          </w:p>
        </w:tc>
        <w:tc>
          <w:tcPr>
            <w:tcW w:type="dxa" w:w="323"/>
            <w:vAlign w:val="center"/>
          </w:tcPr>
          <w:p>
            <w:r>
              <w:rPr>
                <w:rFonts w:ascii="Arial" w:hAnsi="Arial"/>
                <w:color w:val="000000"/>
                <w:sz w:val="14"/>
              </w:rPr>
              <w:t>0.056164</w:t>
            </w:r>
          </w:p>
        </w:tc>
        <w:tc>
          <w:tcPr>
            <w:tcW w:type="dxa" w:w="323"/>
            <w:vAlign w:val="center"/>
          </w:tcPr>
          <w:p>
            <w:r>
              <w:rPr>
                <w:rFonts w:ascii="Arial" w:hAnsi="Arial"/>
                <w:color w:val="000000"/>
                <w:sz w:val="14"/>
              </w:rPr>
              <w:t>0.33939</w:t>
            </w:r>
          </w:p>
        </w:tc>
        <w:tc>
          <w:tcPr>
            <w:tcW w:type="dxa" w:w="323"/>
            <w:vAlign w:val="center"/>
          </w:tcPr>
          <w:p>
            <w:r>
              <w:rPr>
                <w:rFonts w:ascii="Arial" w:hAnsi="Arial"/>
                <w:color w:val="000000"/>
                <w:sz w:val="14"/>
              </w:rPr>
              <w:t>1.5985e-05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0.55142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exclude_2024</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246</w:t>
            </w:r>
          </w:p>
        </w:tc>
        <w:tc>
          <w:tcPr>
            <w:tcW w:type="dxa" w:w="323"/>
            <w:vAlign w:val="center"/>
          </w:tcPr>
          <w:p>
            <w:r>
              <w:rPr>
                <w:rFonts w:ascii="Arial" w:hAnsi="Arial"/>
                <w:color w:val="000000"/>
                <w:sz w:val="14"/>
              </w:rPr>
              <w:t>wind_speed_mean_lag3_mean</w:t>
            </w:r>
          </w:p>
        </w:tc>
        <w:tc>
          <w:tcPr>
            <w:tcW w:type="dxa" w:w="323"/>
            <w:vAlign w:val="center"/>
          </w:tcPr>
          <w:p>
            <w:r>
              <w:rPr>
                <w:rFonts w:ascii="Arial" w:hAnsi="Arial"/>
                <w:color w:val="000000"/>
                <w:sz w:val="14"/>
              </w:rPr>
              <w:t>0.33999</w:t>
            </w:r>
          </w:p>
        </w:tc>
        <w:tc>
          <w:tcPr>
            <w:tcW w:type="dxa" w:w="323"/>
            <w:vAlign w:val="center"/>
          </w:tcPr>
          <w:p>
            <w:r>
              <w:rPr>
                <w:rFonts w:ascii="Arial" w:hAnsi="Arial"/>
                <w:color w:val="000000"/>
                <w:sz w:val="14"/>
              </w:rPr>
              <w:t>0.09766</w:t>
            </w:r>
          </w:p>
        </w:tc>
        <w:tc>
          <w:tcPr>
            <w:tcW w:type="dxa" w:w="323"/>
            <w:vAlign w:val="center"/>
          </w:tcPr>
          <w:p>
            <w:r>
              <w:rPr>
                <w:rFonts w:ascii="Arial" w:hAnsi="Arial"/>
                <w:color w:val="000000"/>
                <w:sz w:val="14"/>
              </w:rPr>
              <w:t>1.4049</w:t>
            </w:r>
          </w:p>
        </w:tc>
        <w:tc>
          <w:tcPr>
            <w:tcW w:type="dxa" w:w="323"/>
            <w:vAlign w:val="center"/>
          </w:tcPr>
          <w:p>
            <w:r>
              <w:rPr>
                <w:rFonts w:ascii="Arial" w:hAnsi="Arial"/>
                <w:color w:val="000000"/>
                <w:sz w:val="14"/>
              </w:rPr>
              <w:t>1.1602</w:t>
            </w:r>
          </w:p>
        </w:tc>
        <w:tc>
          <w:tcPr>
            <w:tcW w:type="dxa" w:w="323"/>
            <w:vAlign w:val="center"/>
          </w:tcPr>
          <w:p>
            <w:r>
              <w:rPr>
                <w:rFonts w:ascii="Arial" w:hAnsi="Arial"/>
                <w:color w:val="000000"/>
                <w:sz w:val="14"/>
              </w:rPr>
              <w:t>1.7013</w:t>
            </w:r>
          </w:p>
        </w:tc>
        <w:tc>
          <w:tcPr>
            <w:tcW w:type="dxa" w:w="323"/>
            <w:vAlign w:val="center"/>
          </w:tcPr>
          <w:p>
            <w:r>
              <w:rPr>
                <w:rFonts w:ascii="Arial" w:hAnsi="Arial"/>
                <w:color w:val="000000"/>
                <w:sz w:val="14"/>
              </w:rPr>
              <w:t>0.00049879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0.55142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exclude_2024</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246</w:t>
            </w:r>
          </w:p>
        </w:tc>
        <w:tc>
          <w:tcPr>
            <w:tcW w:type="dxa" w:w="323"/>
            <w:vAlign w:val="center"/>
          </w:tcPr>
          <w:p>
            <w:r>
              <w:rPr>
                <w:rFonts w:ascii="Arial" w:hAnsi="Arial"/>
                <w:color w:val="000000"/>
                <w:sz w:val="14"/>
              </w:rPr>
              <w:t>pressure_mean_lag3_mean</w:t>
            </w:r>
          </w:p>
        </w:tc>
        <w:tc>
          <w:tcPr>
            <w:tcW w:type="dxa" w:w="323"/>
            <w:vAlign w:val="center"/>
          </w:tcPr>
          <w:p>
            <w:r>
              <w:rPr>
                <w:rFonts w:ascii="Arial" w:hAnsi="Arial"/>
                <w:color w:val="000000"/>
                <w:sz w:val="14"/>
              </w:rPr>
              <w:t>-0.41009</w:t>
            </w:r>
          </w:p>
        </w:tc>
        <w:tc>
          <w:tcPr>
            <w:tcW w:type="dxa" w:w="323"/>
            <w:vAlign w:val="center"/>
          </w:tcPr>
          <w:p>
            <w:r>
              <w:rPr>
                <w:rFonts w:ascii="Arial" w:hAnsi="Arial"/>
                <w:color w:val="000000"/>
                <w:sz w:val="14"/>
              </w:rPr>
              <w:t>0.27915</w:t>
            </w:r>
          </w:p>
        </w:tc>
        <w:tc>
          <w:tcPr>
            <w:tcW w:type="dxa" w:w="323"/>
            <w:vAlign w:val="center"/>
          </w:tcPr>
          <w:p>
            <w:r>
              <w:rPr>
                <w:rFonts w:ascii="Arial" w:hAnsi="Arial"/>
                <w:color w:val="000000"/>
                <w:sz w:val="14"/>
              </w:rPr>
              <w:t>0.66359</w:t>
            </w:r>
          </w:p>
        </w:tc>
        <w:tc>
          <w:tcPr>
            <w:tcW w:type="dxa" w:w="323"/>
            <w:vAlign w:val="center"/>
          </w:tcPr>
          <w:p>
            <w:r>
              <w:rPr>
                <w:rFonts w:ascii="Arial" w:hAnsi="Arial"/>
                <w:color w:val="000000"/>
                <w:sz w:val="14"/>
              </w:rPr>
              <w:t>0.38397</w:t>
            </w:r>
          </w:p>
        </w:tc>
        <w:tc>
          <w:tcPr>
            <w:tcW w:type="dxa" w:w="323"/>
            <w:vAlign w:val="center"/>
          </w:tcPr>
          <w:p>
            <w:r>
              <w:rPr>
                <w:rFonts w:ascii="Arial" w:hAnsi="Arial"/>
                <w:color w:val="000000"/>
                <w:sz w:val="14"/>
              </w:rPr>
              <w:t>1.1469</w:t>
            </w:r>
          </w:p>
        </w:tc>
        <w:tc>
          <w:tcPr>
            <w:tcW w:type="dxa" w:w="323"/>
            <w:vAlign w:val="center"/>
          </w:tcPr>
          <w:p>
            <w:r>
              <w:rPr>
                <w:rFonts w:ascii="Arial" w:hAnsi="Arial"/>
                <w:color w:val="000000"/>
                <w:sz w:val="14"/>
              </w:rPr>
              <w:t>0.14181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0.55142</w:t>
            </w:r>
          </w:p>
        </w:tc>
      </w:tr>
    </w:tbl>
    <w:p/>
    <w:p>
      <w:pPr>
        <w:sectPr>
          <w:pgSz w:w="12240" w:h="15840"/>
          <w:pgMar w:top="1440" w:right="1440" w:bottom="1440" w:left="1440" w:header="720" w:footer="720" w:gutter="0"/>
          <w:cols w:space="720"/>
          <w:docGrid w:linePitch="360"/>
        </w:sectPr>
      </w:pPr>
    </w:p>
    <w:p>
      <w:pPr>
        <w:pStyle w:val="Heading1"/>
      </w:pPr>
      <w:r>
        <w:t>Figures</w:t>
      </w:r>
    </w:p>
    <w:p>
      <w:pPr>
        <w:jc w:val="center"/>
      </w:pPr>
      <w:r>
        <w:drawing>
          <wp:inline xmlns:a="http://schemas.openxmlformats.org/drawingml/2006/main" xmlns:pic="http://schemas.openxmlformats.org/drawingml/2006/picture">
            <wp:extent cx="5806440" cy="1820076"/>
            <wp:docPr id="1" name="Picture 1"/>
            <wp:cNvGraphicFramePr>
              <a:graphicFrameLocks noChangeAspect="1"/>
            </wp:cNvGraphicFramePr>
            <a:graphic>
              <a:graphicData uri="http://schemas.openxmlformats.org/drawingml/2006/picture">
                <pic:pic>
                  <pic:nvPicPr>
                    <pic:cNvPr id="0" name="figure01_study_area_data_coverage.png"/>
                    <pic:cNvPicPr/>
                  </pic:nvPicPr>
                  <pic:blipFill>
                    <a:blip r:embed="rId9"/>
                    <a:stretch>
                      <a:fillRect/>
                    </a:stretch>
                  </pic:blipFill>
                  <pic:spPr>
                    <a:xfrm>
                      <a:off x="0" y="0"/>
                      <a:ext cx="5806440" cy="1820076"/>
                    </a:xfrm>
                    <a:prstGeom prst="rect"/>
                  </pic:spPr>
                </pic:pic>
              </a:graphicData>
            </a:graphic>
          </wp:inline>
        </w:drawing>
      </w:r>
    </w:p>
    <w:p>
      <w:pPr>
        <w:pStyle w:val="Caption"/>
      </w:pPr>
      <w:r>
        <w:rPr>
          <w:color w:val="000000"/>
        </w:rPr>
        <w:t>Figure 1. Study area and data coverage.. Bangladesh and Dhaka District administrative boundaries and annual daily-record completeness. No station point is shown because exact coordinate provenance was unavailable. Calendar year 2024 is partial; March–June 2024 is complete. Administrative boundaries do not imply official endorsement.</w:t>
      </w:r>
    </w:p>
    <w:p/>
    <w:p>
      <w:pPr>
        <w:jc w:val="center"/>
      </w:pPr>
      <w:r>
        <w:drawing>
          <wp:inline xmlns:a="http://schemas.openxmlformats.org/drawingml/2006/main" xmlns:pic="http://schemas.openxmlformats.org/drawingml/2006/picture">
            <wp:extent cx="5806440" cy="4121740"/>
            <wp:docPr id="2" name="Picture 2"/>
            <wp:cNvGraphicFramePr>
              <a:graphicFrameLocks noChangeAspect="1"/>
            </wp:cNvGraphicFramePr>
            <a:graphic>
              <a:graphicData uri="http://schemas.openxmlformats.org/drawingml/2006/picture">
                <pic:pic>
                  <pic:nvPicPr>
                    <pic:cNvPr id="0" name="figure02_descriptive_climatology_and_count_distribution.png"/>
                    <pic:cNvPicPr/>
                  </pic:nvPicPr>
                  <pic:blipFill>
                    <a:blip r:embed="rId10"/>
                    <a:stretch>
                      <a:fillRect/>
                    </a:stretch>
                  </pic:blipFill>
                  <pic:spPr>
                    <a:xfrm>
                      <a:off x="0" y="0"/>
                      <a:ext cx="5806440" cy="4121740"/>
                    </a:xfrm>
                    <a:prstGeom prst="rect"/>
                  </pic:spPr>
                </pic:pic>
              </a:graphicData>
            </a:graphic>
          </wp:inline>
        </w:drawing>
      </w:r>
    </w:p>
    <w:p>
      <w:pPr>
        <w:pStyle w:val="Caption"/>
      </w:pPr>
      <w:r>
        <w:rPr>
          <w:color w:val="000000"/>
        </w:rPr>
        <w:t>Figure 2. Descriptive climatology and primary count distribution.. (A) Daily maximum-temperature distribution. (B) Monthly mean maximum and minimum temperatures. (C) Annual March–June count distribution for days in events with \(T_{\max}\geq36\,{}^\circ\mathrm{C}\) for at least three consecutive days, with overdispersion statistics. (D) March–June maximum-temperature distributions and the 36 °C threshold.</w:t>
      </w:r>
    </w:p>
    <w:p/>
    <w:p>
      <w:pPr>
        <w:jc w:val="center"/>
      </w:pPr>
      <w:r>
        <w:drawing>
          <wp:inline xmlns:a="http://schemas.openxmlformats.org/drawingml/2006/main" xmlns:pic="http://schemas.openxmlformats.org/drawingml/2006/picture">
            <wp:extent cx="5806440" cy="2651851"/>
            <wp:docPr id="3" name="Picture 3"/>
            <wp:cNvGraphicFramePr>
              <a:graphicFrameLocks noChangeAspect="1"/>
            </wp:cNvGraphicFramePr>
            <a:graphic>
              <a:graphicData uri="http://schemas.openxmlformats.org/drawingml/2006/picture">
                <pic:pic>
                  <pic:nvPicPr>
                    <pic:cNvPr id="0" name="figure03_correlation_analysis.png"/>
                    <pic:cNvPicPr/>
                  </pic:nvPicPr>
                  <pic:blipFill>
                    <a:blip r:embed="rId11"/>
                    <a:stretch>
                      <a:fillRect/>
                    </a:stretch>
                  </pic:blipFill>
                  <pic:spPr>
                    <a:xfrm>
                      <a:off x="0" y="0"/>
                      <a:ext cx="5806440" cy="2651851"/>
                    </a:xfrm>
                    <a:prstGeom prst="rect"/>
                  </pic:spPr>
                </pic:pic>
              </a:graphicData>
            </a:graphic>
          </wp:inline>
        </w:drawing>
      </w:r>
    </w:p>
    <w:p>
      <w:pPr>
        <w:pStyle w:val="Caption"/>
      </w:pPr>
      <w:r>
        <w:rPr>
          <w:color w:val="000000"/>
        </w:rPr>
        <w:t>Figure 3. March–June correlation analysis.. (A) Raw Spearman correlations. (B) Spearman correlations after subtracting smoothed 1981–2010 calendar-day means. Correlations describe pairwise covariance and possible collinearity. They do not estimate independent effects or establish causation.</w:t>
      </w:r>
    </w:p>
    <w:p/>
    <w:p>
      <w:pPr>
        <w:jc w:val="center"/>
      </w:pPr>
      <w:r>
        <w:drawing>
          <wp:inline xmlns:a="http://schemas.openxmlformats.org/drawingml/2006/main" xmlns:pic="http://schemas.openxmlformats.org/drawingml/2006/picture">
            <wp:extent cx="5806440" cy="4122946"/>
            <wp:docPr id="4" name="Picture 4"/>
            <wp:cNvGraphicFramePr>
              <a:graphicFrameLocks noChangeAspect="1"/>
            </wp:cNvGraphicFramePr>
            <a:graphic>
              <a:graphicData uri="http://schemas.openxmlformats.org/drawingml/2006/picture">
                <pic:pic>
                  <pic:nvPicPr>
                    <pic:cNvPr id="0" name="figure04_temperature_trends.png"/>
                    <pic:cNvPicPr/>
                  </pic:nvPicPr>
                  <pic:blipFill>
                    <a:blip r:embed="rId12"/>
                    <a:stretch>
                      <a:fillRect/>
                    </a:stretch>
                  </pic:blipFill>
                  <pic:spPr>
                    <a:xfrm>
                      <a:off x="0" y="0"/>
                      <a:ext cx="5806440" cy="4122946"/>
                    </a:xfrm>
                    <a:prstGeom prst="rect"/>
                  </pic:spPr>
                </pic:pic>
              </a:graphicData>
            </a:graphic>
          </wp:inline>
        </w:drawing>
      </w:r>
    </w:p>
    <w:p>
      <w:pPr>
        <w:pStyle w:val="Caption"/>
      </w:pPr>
      <w:r>
        <w:rPr>
          <w:color w:val="000000"/>
        </w:rPr>
        <w:t>Figure 4. Long-term temperature trends.. (A) Complete-year annual mean \(T_{\max}\) through 2023. (B) Complete-year annual mean \(T_{\min}\). (C) Complete March–June mean \(T_{\max}\) through 2024. Lines are OLS fits and bands are 95% CIs based on HAC covariance. (D) Per-decade slope estimates and 95% CIs, including the formal annual \(T_{\min}-T_{\max}\) contrast.</w:t>
      </w:r>
    </w:p>
    <w:p/>
    <w:p>
      <w:pPr>
        <w:jc w:val="center"/>
      </w:pPr>
      <w:r>
        <w:drawing>
          <wp:inline xmlns:a="http://schemas.openxmlformats.org/drawingml/2006/main" xmlns:pic="http://schemas.openxmlformats.org/drawingml/2006/picture">
            <wp:extent cx="5806440" cy="4096079"/>
            <wp:docPr id="5" name="Picture 5"/>
            <wp:cNvGraphicFramePr>
              <a:graphicFrameLocks noChangeAspect="1"/>
            </wp:cNvGraphicFramePr>
            <a:graphic>
              <a:graphicData uri="http://schemas.openxmlformats.org/drawingml/2006/picture">
                <pic:pic>
                  <pic:nvPicPr>
                    <pic:cNvPr id="0" name="figure05_definition_sensitivity.png"/>
                    <pic:cNvPicPr/>
                  </pic:nvPicPr>
                  <pic:blipFill>
                    <a:blip r:embed="rId13"/>
                    <a:stretch>
                      <a:fillRect/>
                    </a:stretch>
                  </pic:blipFill>
                  <pic:spPr>
                    <a:xfrm>
                      <a:off x="0" y="0"/>
                      <a:ext cx="5806440" cy="4096079"/>
                    </a:xfrm>
                    <a:prstGeom prst="rect"/>
                  </pic:spPr>
                </pic:pic>
              </a:graphicData>
            </a:graphic>
          </wp:inline>
        </w:drawing>
      </w:r>
    </w:p>
    <w:p>
      <w:pPr>
        <w:pStyle w:val="Caption"/>
      </w:pPr>
      <w:r>
        <w:rPr>
          <w:color w:val="000000"/>
        </w:rPr>
        <w:t>Figure 5. Heatwave definition sensitivity.. (A) March–June annual counts under selected definitions. (B) Event-duration distribution for the primary three-day absolute definition only. (C) Monthly distribution of primary persistent heatwave days. (D) Count-model IRRs per decade and 95% CIs for six definitions. The log-scale reference line is IRR 1.</w:t>
      </w:r>
    </w:p>
    <w:p/>
    <w:p>
      <w:pPr>
        <w:jc w:val="center"/>
      </w:pPr>
      <w:r>
        <w:drawing>
          <wp:inline xmlns:a="http://schemas.openxmlformats.org/drawingml/2006/main" xmlns:pic="http://schemas.openxmlformats.org/drawingml/2006/picture">
            <wp:extent cx="5806440" cy="4138687"/>
            <wp:docPr id="6" name="Picture 6"/>
            <wp:cNvGraphicFramePr>
              <a:graphicFrameLocks noChangeAspect="1"/>
            </wp:cNvGraphicFramePr>
            <a:graphic>
              <a:graphicData uri="http://schemas.openxmlformats.org/drawingml/2006/picture">
                <pic:pic>
                  <pic:nvPicPr>
                    <pic:cNvPr id="0" name="figure06_count_model_and_diagnostics.png"/>
                    <pic:cNvPicPr/>
                  </pic:nvPicPr>
                  <pic:blipFill>
                    <a:blip r:embed="rId14"/>
                    <a:stretch>
                      <a:fillRect/>
                    </a:stretch>
                  </pic:blipFill>
                  <pic:spPr>
                    <a:xfrm>
                      <a:off x="0" y="0"/>
                      <a:ext cx="5806440" cy="4138687"/>
                    </a:xfrm>
                    <a:prstGeom prst="rect"/>
                  </pic:spPr>
                </pic:pic>
              </a:graphicData>
            </a:graphic>
          </wp:inline>
        </w:drawing>
      </w:r>
    </w:p>
    <w:p>
      <w:pPr>
        <w:pStyle w:val="Caption"/>
      </w:pPr>
      <w:r>
        <w:rPr>
          <w:color w:val="000000"/>
        </w:rPr>
        <w:t>Figure 6. Primary NB2 count model and diagnostics.. (A) Observed March–June persistent heatwave-day counts, fitted mean, and parameter-based 95% mean CI. (B) Selected-distribution randomized quantile residuals versus fitted means. (C) randomized-residual Q–Q plot. (D) case-deletion parameter distance by year; labels identify years exceeding the \(4/n\) screening threshold. Influential years remain in the primary model.</w:t>
      </w:r>
    </w:p>
    <w:p/>
    <w:p>
      <w:pPr>
        <w:jc w:val="center"/>
      </w:pPr>
      <w:r>
        <w:drawing>
          <wp:inline xmlns:a="http://schemas.openxmlformats.org/drawingml/2006/main" xmlns:pic="http://schemas.openxmlformats.org/drawingml/2006/picture">
            <wp:extent cx="5806440" cy="4106437"/>
            <wp:docPr id="7" name="Picture 7"/>
            <wp:cNvGraphicFramePr>
              <a:graphicFrameLocks noChangeAspect="1"/>
            </wp:cNvGraphicFramePr>
            <a:graphic>
              <a:graphicData uri="http://schemas.openxmlformats.org/drawingml/2006/picture">
                <pic:pic>
                  <pic:nvPicPr>
                    <pic:cNvPr id="0" name="figure07_adjusted_associations.png"/>
                    <pic:cNvPicPr/>
                  </pic:nvPicPr>
                  <pic:blipFill>
                    <a:blip r:embed="rId15"/>
                    <a:stretch>
                      <a:fillRect/>
                    </a:stretch>
                  </pic:blipFill>
                  <pic:spPr>
                    <a:xfrm>
                      <a:off x="0" y="0"/>
                      <a:ext cx="5806440" cy="4106437"/>
                    </a:xfrm>
                    <a:prstGeom prst="rect"/>
                  </pic:spPr>
                </pic:pic>
              </a:graphicData>
            </a:graphic>
          </wp:inline>
        </w:drawing>
      </w:r>
    </w:p>
    <w:p>
      <w:pPr>
        <w:pStyle w:val="Caption"/>
      </w:pPr>
      <w:r>
        <w:rPr>
          <w:color w:val="000000"/>
        </w:rPr>
        <w:t>Figure 7. Adjusted antecedent associations and validation.. (A) Logistic GEE adjusted ORs and 95% CIs per one-standard-deviation antecedent predictor. (B) model-implied probabilities across humidity and precipitation values at a representative pre-monsoon calendar day, holding other standardized variables at their means. (C) Brier score by held-out hot season. (D) pooled strictly out-of-sample discrimination and probability error for the seasonal-trend base and full antecedent models. Brier score is lower-is-better, unlike AUC metrics.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Long-Term Warming and Definition-Dependent Heatwaves in Dhaka</dc:title>
  <dc:subject>Editable original-article manuscript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