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2026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2026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2026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2026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2026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RawwiiRegional Development Strategy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2026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Ethiopian Fiscal Year 2018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Ethiopian Fiscal Year 2018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Ethiopian Fiscal Year 2018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Ethiopian Fiscal Year 2018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