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Torbanii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 {period.start.date}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irraa hanga {period.end.date}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1106707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{period.start.date} irraa hanga {period.end.date}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ltz44xf8no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{barbachisummaa}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{mulata_ergama_duudhaalee}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{uwwisaa_gabaasichaa}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7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Guyyaa {period.start.dayName}  {period.start.date}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{#galmoota_tarsimaawa}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{/galmoota_tarsimaawa}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0" w:before="0" w:lineRule="auto"/>
        <w:rPr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{period.start.date} irraa hanga {period.end.date}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455"/>
        <w:gridCol w:w="1650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455"/>
            <w:gridCol w:w="16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{year}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Torbanii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{period.start.date} irraa hanga {period.end.date}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Torbanii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period.start.date} irraa hanga {period.end.date}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{prepared} 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{p_date}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{approved}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 xml:space="preserve">{a_date}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 xml:space="preserve">{verified}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 xml:space="preserve">{v_date}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