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p31simlx6txi" w:id="2"/>
      <w:bookmarkEnd w:id="2"/>
      <w:r w:rsidDel="00000000" w:rsidR="00000000" w:rsidRPr="00000000">
        <w:rPr>
          <w:b w:val="1"/>
          <w:bCs w:val="1"/>
          <w:rtl w:val="0"/>
        </w:rPr>
        <w:t xml:space="preserve">Gabaasa Raawwii Hanga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Raawwii waliigalaa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  <w:t xml:space="preserve">{period.start.date} irraa hanga {period.end.date}</w:t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27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9609715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{kurmaana}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zc71891ndwm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{toora_xiyyeeffannoo_fi_buaa_tooraa_xiyyeeffannoo}</w:t>
      </w:r>
    </w:p>
    <w:p w:rsidR="00000000" w:rsidDel="00000000" w:rsidP="00000000" w:rsidRDefault="00000000" w:rsidRPr="00000000" w14:paraId="00000067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b w:val="1"/>
          <w:bCs w:val="1"/>
          <w:color w:val="3d85c6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waliigalaa {period.start.date} irraa hanga {period.end.date}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290"/>
        <w:gridCol w:w="1875"/>
        <w:gridCol w:w="1410"/>
        <w:tblGridChange w:id="0">
          <w:tblGrid>
            <w:gridCol w:w="885"/>
            <w:gridCol w:w="1410"/>
            <w:gridCol w:w="1095"/>
            <w:gridCol w:w="1035"/>
            <w:gridCol w:w="1245"/>
            <w:gridCol w:w="1290"/>
            <w:gridCol w:w="1875"/>
            <w:gridCol w:w="141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{year}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waliigala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{period.start.date} irraa hanga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{period.end.date}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waliigalaa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{period.start.date} irraa hanga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{period.end.date}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80" w:before="0" w:lineRule="auto"/>
        <w:rPr>
          <w:b w:val="1"/>
          <w:bCs w:val="1"/>
          <w:color w:val="3d85c6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Walitti Qaba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{walitti_qaba}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3d85c6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Ciminoota turan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{ciminoota_turan}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b w:val="1"/>
          <w:bCs w:val="1"/>
          <w:color w:val="3d85c6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Rakkoolee Quunnaman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{rakkoolee_quunnaman}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b w:val="1"/>
          <w:bCs w:val="1"/>
          <w:color w:val="3d85c6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Hanqinoota Mul’atan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{hanqinoota_mulatan}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b w:val="1"/>
          <w:bCs w:val="1"/>
          <w:color w:val="3d85c6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Tooftaalee Raawwii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{tooftaalee_raawwii}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