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of Meeting 2/19/20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Absent: 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Started: 12:56pm                     Adjourned: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Agenda Items: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-Finalize Requirements for Milestone 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-Milestone 1, Delegating tasks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-How will we make our basic functioning “add item” prototype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-Decide on major database names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Milestone 1: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could use OCR, or google vision API, myfitnesspal api for nutrition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structure of the database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Meals, Recipe, Produce, Fridge, User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could use scra.py, to crawl and retrieve data from safeway’s website/FastSecret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what tasks each of us will do.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Groups: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define which functions appeal to which user groups, (colorblind people, old people, un-tech savvy people). How to cater to multiple groups of people. How can we apply this to our project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-By Friday Team Lead will divide the tasks required of the user stories.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-Everyone should take initiative in learning the API’s we’ll be using in this project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