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 w:eastAsia="Arial"/>
          <w:b/>
          <w:color w:val="000000"/>
          <w:sz w:val="40"/>
        </w:rPr>
        <w:t>Сочетания букв в английском</w:t>
      </w:r>
    </w:p>
    <w:p>
      <w:pPr>
        <w:spacing w:after="160"/>
        <w:jc w:val="center"/>
      </w:pPr>
      <w:r>
        <w:rPr>
          <w:rFonts w:ascii="Arial" w:hAnsi="Arial" w:eastAsia="Arial"/>
          <w:b/>
          <w:sz w:val="20"/>
        </w:rPr>
        <w:t>Читаем сочетание целиком, затем слово. Русская подсказка помогает в начале, но полезно слушать и повторять слово вслух.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1644"/>
            <w:shd w:fill="244C6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Сочетание</w:t>
            </w:r>
          </w:p>
        </w:tc>
        <w:tc>
          <w:tcPr>
            <w:tcW w:type="dxa" w:w="3033"/>
            <w:shd w:fill="244C6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Как читаем</w:t>
            </w:r>
          </w:p>
        </w:tc>
        <w:tc>
          <w:tcPr>
            <w:tcW w:type="dxa" w:w="7483"/>
            <w:shd w:fill="244C6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Примеры</w:t>
            </w:r>
          </w:p>
        </w:tc>
        <w:tc>
          <w:tcPr>
            <w:tcW w:type="dxa" w:w="3373"/>
            <w:shd w:fill="244C6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 слов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sh</w:t>
            </w:r>
          </w:p>
        </w:tc>
        <w:tc>
          <w:tcPr>
            <w:tcW w:type="dxa" w:w="303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[ш]</w:t>
            </w:r>
          </w:p>
        </w:tc>
        <w:tc>
          <w:tcPr>
            <w:tcW w:type="dxa" w:w="748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she [ши:]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fish [фиш]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shop [шоп]</w:t>
            </w:r>
          </w:p>
        </w:tc>
        <w:tc>
          <w:tcPr>
            <w:tcW w:type="dxa" w:w="337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она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рыба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магазин</w:t>
            </w:r>
          </w:p>
        </w:tc>
      </w:tr>
      <w:tr>
        <w:tc>
          <w:tcPr>
            <w:tcW w:type="dxa" w:w="1644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ch</w:t>
            </w:r>
          </w:p>
        </w:tc>
        <w:tc>
          <w:tcPr>
            <w:tcW w:type="dxa" w:w="303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[ч]</w:t>
            </w:r>
          </w:p>
        </w:tc>
        <w:tc>
          <w:tcPr>
            <w:tcW w:type="dxa" w:w="748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chair [чэа]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cheese [чи:з]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chicken [чикэн]</w:t>
            </w:r>
          </w:p>
        </w:tc>
        <w:tc>
          <w:tcPr>
            <w:tcW w:type="dxa" w:w="337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стул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сыр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курица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th</w:t>
            </w:r>
          </w:p>
        </w:tc>
        <w:tc>
          <w:tcPr>
            <w:tcW w:type="dxa" w:w="303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[с]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кончик языка между зубами</w:t>
            </w:r>
          </w:p>
        </w:tc>
        <w:tc>
          <w:tcPr>
            <w:tcW w:type="dxa" w:w="748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three [сри:]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thin [син]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thank [сэнк]</w:t>
            </w:r>
          </w:p>
        </w:tc>
        <w:tc>
          <w:tcPr>
            <w:tcW w:type="dxa" w:w="337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три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тонкий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спасибо</w:t>
            </w:r>
          </w:p>
        </w:tc>
      </w:tr>
      <w:tr>
        <w:tc>
          <w:tcPr>
            <w:tcW w:type="dxa" w:w="1644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th</w:t>
            </w:r>
          </w:p>
        </w:tc>
        <w:tc>
          <w:tcPr>
            <w:tcW w:type="dxa" w:w="303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[з]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кончик языка между зубами</w:t>
            </w:r>
          </w:p>
        </w:tc>
        <w:tc>
          <w:tcPr>
            <w:tcW w:type="dxa" w:w="748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the [зэ]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this [зис]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they [зэй]</w:t>
            </w:r>
          </w:p>
        </w:tc>
        <w:tc>
          <w:tcPr>
            <w:tcW w:type="dxa" w:w="337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этот, эта, эти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это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они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ee</w:t>
            </w:r>
          </w:p>
        </w:tc>
        <w:tc>
          <w:tcPr>
            <w:tcW w:type="dxa" w:w="303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[и:]</w:t>
            </w:r>
          </w:p>
        </w:tc>
        <w:tc>
          <w:tcPr>
            <w:tcW w:type="dxa" w:w="748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green [гри:н]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see [си:]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feet [фи:т]</w:t>
            </w:r>
          </w:p>
        </w:tc>
        <w:tc>
          <w:tcPr>
            <w:tcW w:type="dxa" w:w="337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зелёный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видеть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ноги, ступни</w:t>
            </w:r>
          </w:p>
        </w:tc>
      </w:tr>
      <w:tr>
        <w:tc>
          <w:tcPr>
            <w:tcW w:type="dxa" w:w="1644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oo</w:t>
            </w:r>
          </w:p>
        </w:tc>
        <w:tc>
          <w:tcPr>
            <w:tcW w:type="dxa" w:w="303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[у:]</w:t>
            </w:r>
          </w:p>
        </w:tc>
        <w:tc>
          <w:tcPr>
            <w:tcW w:type="dxa" w:w="748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moon [мун]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room [ру:м]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food [фу:д]</w:t>
            </w:r>
          </w:p>
        </w:tc>
        <w:tc>
          <w:tcPr>
            <w:tcW w:type="dxa" w:w="337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луна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комната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еда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ai</w:t>
            </w:r>
          </w:p>
        </w:tc>
        <w:tc>
          <w:tcPr>
            <w:tcW w:type="dxa" w:w="303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[эй]</w:t>
            </w:r>
          </w:p>
        </w:tc>
        <w:tc>
          <w:tcPr>
            <w:tcW w:type="dxa" w:w="748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rain [рэйн]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train [трэйн]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tail [тэйл]</w:t>
            </w:r>
          </w:p>
        </w:tc>
        <w:tc>
          <w:tcPr>
            <w:tcW w:type="dxa" w:w="337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дождь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поезд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хвост</w:t>
            </w:r>
          </w:p>
        </w:tc>
      </w:tr>
      <w:tr>
        <w:tc>
          <w:tcPr>
            <w:tcW w:type="dxa" w:w="1644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ay</w:t>
            </w:r>
          </w:p>
        </w:tc>
        <w:tc>
          <w:tcPr>
            <w:tcW w:type="dxa" w:w="303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[эй]</w:t>
            </w:r>
          </w:p>
        </w:tc>
        <w:tc>
          <w:tcPr>
            <w:tcW w:type="dxa" w:w="748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play [плэй]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day [дэй]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gray [грэй]</w:t>
            </w:r>
          </w:p>
        </w:tc>
        <w:tc>
          <w:tcPr>
            <w:tcW w:type="dxa" w:w="337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играть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день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серый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oa</w:t>
            </w:r>
          </w:p>
        </w:tc>
        <w:tc>
          <w:tcPr>
            <w:tcW w:type="dxa" w:w="303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[оу]</w:t>
            </w:r>
          </w:p>
        </w:tc>
        <w:tc>
          <w:tcPr>
            <w:tcW w:type="dxa" w:w="748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boat [боут]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road [роуд]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coat [коут]</w:t>
            </w:r>
          </w:p>
        </w:tc>
        <w:tc>
          <w:tcPr>
            <w:tcW w:type="dxa" w:w="337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лодка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дорога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пальто</w:t>
            </w:r>
          </w:p>
        </w:tc>
      </w:tr>
      <w:tr>
        <w:tc>
          <w:tcPr>
            <w:tcW w:type="dxa" w:w="1644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ar</w:t>
            </w:r>
          </w:p>
        </w:tc>
        <w:tc>
          <w:tcPr>
            <w:tcW w:type="dxa" w:w="303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[а:]</w:t>
            </w:r>
          </w:p>
        </w:tc>
        <w:tc>
          <w:tcPr>
            <w:tcW w:type="dxa" w:w="748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car [ка:]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star [ста:]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park [па:к]</w:t>
            </w:r>
          </w:p>
        </w:tc>
        <w:tc>
          <w:tcPr>
            <w:tcW w:type="dxa" w:w="3373"/>
            <w:shd w:fill="EFF5F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машина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звезда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парк</w:t>
            </w:r>
          </w:p>
        </w:tc>
      </w:tr>
    </w:tbl>
    <w:p>
      <w:pPr>
        <w:spacing w:before="120" w:after="0" w:line="240" w:lineRule="auto"/>
      </w:pPr>
      <w:r>
        <w:rPr>
          <w:rFonts w:ascii="Arial" w:hAnsi="Arial" w:eastAsia="Arial"/>
          <w:b/>
          <w:sz w:val="18"/>
        </w:rPr>
        <w:t xml:space="preserve">Важно: </w:t>
      </w:r>
      <w:r>
        <w:rPr>
          <w:rFonts w:ascii="Arial" w:hAnsi="Arial" w:eastAsia="Arial"/>
          <w:b w:val="0"/>
          <w:sz w:val="18"/>
        </w:rPr>
        <w:t>сочетания обычно читаются так, но в английском бывают исключения. Например, oo в book [бук] читается не так, как в moon [мун].</w:t>
      </w:r>
    </w:p>
    <w:sectPr w:rsidR="00FC693F" w:rsidRPr="0006063C" w:rsidSect="00034616">
      <w:pgSz w:w="16838" w:h="11906" w:orient="landscape"/>
      <w:pgMar w:top="624" w:right="652" w:bottom="62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