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3F0691">
      <w:pPr>
        <w:rPr>
          <w:rFonts w:hint="eastAsia"/>
          <w:sz w:val="36"/>
          <w:szCs w:val="36"/>
        </w:rPr>
      </w:pPr>
    </w:p>
    <w:p w14:paraId="050AD11D">
      <w:pPr>
        <w:jc w:val="center"/>
        <w:rPr>
          <w:rFonts w:hint="eastAsia"/>
          <w:b/>
          <w:sz w:val="24"/>
        </w:rPr>
      </w:pPr>
      <w:r>
        <w:rPr>
          <w:rFonts w:hint="eastAsia"/>
          <w:b/>
          <w:sz w:val="24"/>
        </w:rPr>
        <w:drawing>
          <wp:inline distT="0" distB="0" distL="114300" distR="114300">
            <wp:extent cx="4059555" cy="1068070"/>
            <wp:effectExtent l="0" t="0" r="9525" b="13970"/>
            <wp:docPr id="3" name="图片 1" descr="校徽校名标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校徽校名标准"/>
                    <pic:cNvPicPr>
                      <a:picLocks noChangeAspect="1"/>
                    </pic:cNvPicPr>
                  </pic:nvPicPr>
                  <pic:blipFill>
                    <a:blip r:embed="rId11"/>
                    <a:stretch>
                      <a:fillRect/>
                    </a:stretch>
                  </pic:blipFill>
                  <pic:spPr>
                    <a:xfrm>
                      <a:off x="0" y="0"/>
                      <a:ext cx="4059555" cy="1068070"/>
                    </a:xfrm>
                    <a:prstGeom prst="rect">
                      <a:avLst/>
                    </a:prstGeom>
                    <a:noFill/>
                    <a:ln>
                      <a:noFill/>
                    </a:ln>
                  </pic:spPr>
                </pic:pic>
              </a:graphicData>
            </a:graphic>
          </wp:inline>
        </w:drawing>
      </w:r>
    </w:p>
    <w:p w14:paraId="426711EC">
      <w:pPr>
        <w:rPr>
          <w:rFonts w:hint="eastAsia"/>
          <w:sz w:val="24"/>
        </w:rPr>
      </w:pPr>
    </w:p>
    <w:p w14:paraId="4EEDE286">
      <w:pPr>
        <w:rPr>
          <w:rFonts w:hint="eastAsia"/>
          <w:sz w:val="24"/>
        </w:rPr>
      </w:pPr>
    </w:p>
    <w:p w14:paraId="26C352A9">
      <w:pPr>
        <w:jc w:val="center"/>
        <w:rPr>
          <w:rFonts w:hint="default" w:eastAsia="宋体"/>
          <w:sz w:val="24"/>
          <w:lang w:val="en-US" w:eastAsia="zh-CN"/>
        </w:rPr>
      </w:pPr>
      <w:r>
        <w:rPr>
          <w:rFonts w:hint="eastAsia" w:ascii="黑体" w:hAnsi="华文楷体" w:eastAsia="黑体"/>
          <w:kern w:val="0"/>
          <w:sz w:val="90"/>
          <w:szCs w:val="90"/>
          <w:lang w:val="en-US" w:eastAsia="zh-CN"/>
        </w:rPr>
        <w:t>调研报告</w:t>
      </w:r>
    </w:p>
    <w:p w14:paraId="7969F8CC">
      <w:pPr>
        <w:jc w:val="center"/>
        <w:rPr>
          <w:rFonts w:hint="default" w:eastAsia="黑体"/>
          <w:sz w:val="24"/>
          <w:lang w:val="en-US" w:eastAsia="zh-CN"/>
        </w:rPr>
      </w:pPr>
      <w:r>
        <w:rPr>
          <w:rFonts w:hint="eastAsia" w:ascii="黑体" w:hAnsi="Arial Black" w:eastAsia="黑体"/>
          <w:sz w:val="52"/>
          <w:szCs w:val="52"/>
          <w:lang w:val="en-US" w:eastAsia="zh-CN"/>
        </w:rPr>
        <w:t>RESEARCH</w:t>
      </w:r>
      <w:r>
        <w:rPr>
          <w:rFonts w:hint="eastAsia" w:ascii="黑体" w:hAnsi="Arial Black" w:eastAsia="黑体"/>
          <w:sz w:val="52"/>
          <w:szCs w:val="52"/>
        </w:rPr>
        <w:t xml:space="preserve"> </w:t>
      </w:r>
      <w:r>
        <w:rPr>
          <w:rFonts w:hint="eastAsia" w:ascii="黑体" w:hAnsi="Arial Black" w:eastAsia="黑体"/>
          <w:sz w:val="52"/>
          <w:szCs w:val="52"/>
          <w:lang w:val="en-US" w:eastAsia="zh-CN"/>
        </w:rPr>
        <w:t>REPORT</w:t>
      </w:r>
    </w:p>
    <w:p w14:paraId="7A0FAFE0">
      <w:pPr>
        <w:rPr>
          <w:rFonts w:hint="eastAsia"/>
          <w:sz w:val="24"/>
        </w:rPr>
      </w:pPr>
    </w:p>
    <w:p w14:paraId="5A6013CA">
      <w:pPr>
        <w:rPr>
          <w:rFonts w:hint="eastAsia"/>
          <w:sz w:val="24"/>
        </w:rPr>
      </w:pPr>
    </w:p>
    <w:p w14:paraId="63C99EC1">
      <w:pPr>
        <w:rPr>
          <w:rFonts w:hint="eastAsia"/>
          <w:sz w:val="24"/>
        </w:rPr>
      </w:pPr>
    </w:p>
    <w:tbl>
      <w:tblPr>
        <w:tblStyle w:val="36"/>
        <w:tblW w:w="0" w:type="auto"/>
        <w:jc w:val="center"/>
        <w:tblLayout w:type="autofit"/>
        <w:tblCellMar>
          <w:top w:w="0" w:type="dxa"/>
          <w:left w:w="108" w:type="dxa"/>
          <w:bottom w:w="0" w:type="dxa"/>
          <w:right w:w="108" w:type="dxa"/>
        </w:tblCellMar>
      </w:tblPr>
      <w:tblGrid>
        <w:gridCol w:w="1890"/>
        <w:gridCol w:w="4151"/>
      </w:tblGrid>
      <w:tr w14:paraId="36FD33B1">
        <w:tblPrEx>
          <w:tblCellMar>
            <w:top w:w="0" w:type="dxa"/>
            <w:left w:w="108" w:type="dxa"/>
            <w:bottom w:w="0" w:type="dxa"/>
            <w:right w:w="108" w:type="dxa"/>
          </w:tblCellMar>
        </w:tblPrEx>
        <w:trPr>
          <w:trHeight w:val="737" w:hRule="atLeast"/>
          <w:jc w:val="center"/>
        </w:trPr>
        <w:tc>
          <w:tcPr>
            <w:tcW w:w="1890" w:type="dxa"/>
            <w:noWrap w:val="0"/>
            <w:vAlign w:val="center"/>
          </w:tcPr>
          <w:p w14:paraId="29DC87EC">
            <w:pPr>
              <w:adjustRightInd w:val="0"/>
              <w:snapToGrid w:val="0"/>
              <w:spacing w:line="400" w:lineRule="atLeast"/>
              <w:jc w:val="center"/>
              <w:rPr>
                <w:rFonts w:ascii="黑体" w:eastAsia="黑体"/>
                <w:sz w:val="36"/>
                <w:szCs w:val="36"/>
              </w:rPr>
            </w:pPr>
            <w:r>
              <w:rPr>
                <w:rFonts w:hint="eastAsia" w:ascii="黑体" w:eastAsia="黑体"/>
                <w:sz w:val="36"/>
                <w:szCs w:val="36"/>
              </w:rPr>
              <w:t>题</w:t>
            </w:r>
            <w:r>
              <w:rPr>
                <w:rFonts w:ascii="黑体" w:eastAsia="黑体"/>
                <w:sz w:val="36"/>
                <w:szCs w:val="36"/>
              </w:rPr>
              <w:t xml:space="preserve">    </w:t>
            </w:r>
            <w:r>
              <w:rPr>
                <w:rFonts w:hint="eastAsia" w:ascii="黑体" w:eastAsia="黑体"/>
                <w:sz w:val="36"/>
                <w:szCs w:val="36"/>
              </w:rPr>
              <w:t>目：</w:t>
            </w:r>
          </w:p>
        </w:tc>
        <w:tc>
          <w:tcPr>
            <w:tcW w:w="4151" w:type="dxa"/>
            <w:tcBorders>
              <w:bottom w:val="single" w:color="auto" w:sz="4" w:space="0"/>
            </w:tcBorders>
            <w:noWrap w:val="0"/>
            <w:vAlign w:val="center"/>
          </w:tcPr>
          <w:p w14:paraId="78CF3AC9">
            <w:pPr>
              <w:adjustRightInd w:val="0"/>
              <w:snapToGrid w:val="0"/>
              <w:spacing w:line="400" w:lineRule="atLeast"/>
              <w:jc w:val="center"/>
              <w:rPr>
                <w:rFonts w:hint="eastAsia" w:ascii="华文楷体" w:hAnsi="华文楷体" w:eastAsia="华文楷体"/>
                <w:sz w:val="36"/>
                <w:szCs w:val="36"/>
                <w:lang w:val="en-US" w:eastAsia="zh-CN"/>
              </w:rPr>
            </w:pPr>
            <w:r>
              <w:rPr>
                <w:rFonts w:hint="default" w:ascii="华文楷体" w:hAnsi="华文楷体" w:eastAsia="华文楷体" w:cs="Times New Roman"/>
                <w:sz w:val="36"/>
                <w:szCs w:val="36"/>
              </w:rPr>
              <w:t>基于提示擦除策略的生成式模型投毒攻击检测研究</w:t>
            </w:r>
            <w:r>
              <w:rPr>
                <w:rFonts w:hint="eastAsia" w:ascii="华文楷体" w:hAnsi="华文楷体" w:eastAsia="华文楷体" w:cs="Times New Roman"/>
                <w:sz w:val="36"/>
                <w:szCs w:val="36"/>
                <w:lang w:val="en-US" w:eastAsia="zh-CN"/>
              </w:rPr>
              <w:t>调研报告</w:t>
            </w:r>
          </w:p>
        </w:tc>
      </w:tr>
      <w:tr w14:paraId="6EDFA030">
        <w:tblPrEx>
          <w:tblCellMar>
            <w:top w:w="0" w:type="dxa"/>
            <w:left w:w="108" w:type="dxa"/>
            <w:bottom w:w="0" w:type="dxa"/>
            <w:right w:w="108" w:type="dxa"/>
          </w:tblCellMar>
        </w:tblPrEx>
        <w:trPr>
          <w:trHeight w:val="737" w:hRule="atLeast"/>
          <w:jc w:val="center"/>
        </w:trPr>
        <w:tc>
          <w:tcPr>
            <w:tcW w:w="1890" w:type="dxa"/>
            <w:noWrap w:val="0"/>
            <w:vAlign w:val="center"/>
          </w:tcPr>
          <w:p w14:paraId="5D0ED05E">
            <w:pPr>
              <w:adjustRightInd w:val="0"/>
              <w:snapToGrid w:val="0"/>
              <w:spacing w:line="400" w:lineRule="atLeast"/>
              <w:jc w:val="center"/>
              <w:rPr>
                <w:rFonts w:ascii="黑体" w:eastAsia="黑体"/>
                <w:sz w:val="36"/>
                <w:szCs w:val="36"/>
              </w:rPr>
            </w:pPr>
            <w:r>
              <w:rPr>
                <w:rFonts w:hint="eastAsia" w:ascii="黑体" w:eastAsia="黑体"/>
                <w:sz w:val="36"/>
                <w:szCs w:val="36"/>
              </w:rPr>
              <w:t>学</w:t>
            </w:r>
            <w:r>
              <w:rPr>
                <w:rFonts w:hint="eastAsia" w:ascii="黑体" w:eastAsia="黑体"/>
                <w:sz w:val="36"/>
                <w:szCs w:val="36"/>
                <w:lang w:val="en-US" w:eastAsia="zh-CN"/>
              </w:rPr>
              <w:t xml:space="preserve">    </w:t>
            </w:r>
            <w:r>
              <w:rPr>
                <w:rFonts w:hint="eastAsia" w:ascii="黑体" w:eastAsia="黑体"/>
                <w:sz w:val="36"/>
                <w:szCs w:val="36"/>
              </w:rPr>
              <w:t>生：</w:t>
            </w:r>
          </w:p>
        </w:tc>
        <w:tc>
          <w:tcPr>
            <w:tcW w:w="4151" w:type="dxa"/>
            <w:tcBorders>
              <w:top w:val="single" w:color="auto" w:sz="4" w:space="0"/>
              <w:bottom w:val="single" w:color="auto" w:sz="4" w:space="0"/>
            </w:tcBorders>
            <w:noWrap w:val="0"/>
            <w:vAlign w:val="center"/>
          </w:tcPr>
          <w:p w14:paraId="560C4E9E">
            <w:pPr>
              <w:adjustRightInd w:val="0"/>
              <w:snapToGrid w:val="0"/>
              <w:spacing w:line="400" w:lineRule="atLeast"/>
              <w:jc w:val="center"/>
              <w:rPr>
                <w:rFonts w:hint="eastAsia" w:ascii="华文楷体" w:hAnsi="华文楷体" w:eastAsia="华文楷体"/>
                <w:sz w:val="36"/>
                <w:szCs w:val="36"/>
                <w:lang w:val="en-US" w:eastAsia="zh-CN"/>
              </w:rPr>
            </w:pPr>
            <w:r>
              <w:rPr>
                <w:rFonts w:hint="eastAsia" w:ascii="华文楷体" w:hAnsi="华文楷体" w:eastAsia="华文楷体"/>
                <w:sz w:val="36"/>
                <w:szCs w:val="36"/>
                <w:lang w:val="en-US" w:eastAsia="zh-CN"/>
              </w:rPr>
              <w:t>蒋杜飞</w:t>
            </w:r>
          </w:p>
        </w:tc>
      </w:tr>
      <w:tr w14:paraId="607C1582">
        <w:tblPrEx>
          <w:tblCellMar>
            <w:top w:w="0" w:type="dxa"/>
            <w:left w:w="108" w:type="dxa"/>
            <w:bottom w:w="0" w:type="dxa"/>
            <w:right w:w="108" w:type="dxa"/>
          </w:tblCellMar>
        </w:tblPrEx>
        <w:trPr>
          <w:trHeight w:val="737" w:hRule="atLeast"/>
          <w:jc w:val="center"/>
        </w:trPr>
        <w:tc>
          <w:tcPr>
            <w:tcW w:w="1890" w:type="dxa"/>
            <w:noWrap w:val="0"/>
            <w:vAlign w:val="center"/>
          </w:tcPr>
          <w:p w14:paraId="43281394">
            <w:pPr>
              <w:adjustRightInd w:val="0"/>
              <w:snapToGrid w:val="0"/>
              <w:spacing w:line="400" w:lineRule="atLeast"/>
              <w:jc w:val="center"/>
              <w:rPr>
                <w:rFonts w:hint="eastAsia" w:ascii="黑体" w:eastAsia="黑体"/>
                <w:sz w:val="36"/>
                <w:szCs w:val="36"/>
                <w:lang w:val="en-US" w:eastAsia="zh-CN"/>
              </w:rPr>
            </w:pPr>
            <w:r>
              <w:rPr>
                <w:rFonts w:hint="eastAsia" w:ascii="黑体" w:eastAsia="黑体"/>
                <w:sz w:val="36"/>
                <w:szCs w:val="36"/>
                <w:lang w:val="en-US" w:eastAsia="zh-CN"/>
              </w:rPr>
              <w:t>学    号：</w:t>
            </w:r>
          </w:p>
        </w:tc>
        <w:tc>
          <w:tcPr>
            <w:tcW w:w="4151" w:type="dxa"/>
            <w:tcBorders>
              <w:top w:val="single" w:color="auto" w:sz="4" w:space="0"/>
              <w:bottom w:val="single" w:color="auto" w:sz="4" w:space="0"/>
            </w:tcBorders>
            <w:noWrap w:val="0"/>
            <w:vAlign w:val="center"/>
          </w:tcPr>
          <w:p w14:paraId="18CFDDA2">
            <w:pPr>
              <w:adjustRightInd w:val="0"/>
              <w:snapToGrid w:val="0"/>
              <w:spacing w:line="400" w:lineRule="atLeast"/>
              <w:jc w:val="center"/>
              <w:rPr>
                <w:rFonts w:hint="default" w:ascii="华文楷体" w:hAnsi="华文楷体" w:eastAsia="华文楷体"/>
                <w:sz w:val="36"/>
                <w:szCs w:val="36"/>
                <w:lang w:val="en-US" w:eastAsia="zh-CN"/>
              </w:rPr>
            </w:pPr>
            <w:r>
              <w:rPr>
                <w:rFonts w:hint="eastAsia" w:ascii="华文楷体" w:hAnsi="华文楷体" w:eastAsia="华文楷体"/>
                <w:sz w:val="36"/>
                <w:szCs w:val="36"/>
                <w:lang w:val="en-US" w:eastAsia="zh-CN"/>
              </w:rPr>
              <w:t>8209220604</w:t>
            </w:r>
          </w:p>
        </w:tc>
      </w:tr>
      <w:tr w14:paraId="1F693912">
        <w:tblPrEx>
          <w:tblCellMar>
            <w:top w:w="0" w:type="dxa"/>
            <w:left w:w="108" w:type="dxa"/>
            <w:bottom w:w="0" w:type="dxa"/>
            <w:right w:w="108" w:type="dxa"/>
          </w:tblCellMar>
        </w:tblPrEx>
        <w:trPr>
          <w:trHeight w:val="737" w:hRule="atLeast"/>
          <w:jc w:val="center"/>
        </w:trPr>
        <w:tc>
          <w:tcPr>
            <w:tcW w:w="1890" w:type="dxa"/>
            <w:noWrap w:val="0"/>
            <w:vAlign w:val="center"/>
          </w:tcPr>
          <w:p w14:paraId="66993CD3">
            <w:pPr>
              <w:adjustRightInd w:val="0"/>
              <w:snapToGrid w:val="0"/>
              <w:spacing w:line="400" w:lineRule="atLeast"/>
              <w:jc w:val="center"/>
              <w:rPr>
                <w:rFonts w:ascii="黑体" w:eastAsia="黑体"/>
                <w:sz w:val="36"/>
                <w:szCs w:val="36"/>
              </w:rPr>
            </w:pPr>
            <w:r>
              <w:rPr>
                <w:rFonts w:hint="eastAsia" w:ascii="黑体" w:eastAsia="黑体"/>
                <w:sz w:val="36"/>
                <w:szCs w:val="36"/>
              </w:rPr>
              <w:t>专业班级：</w:t>
            </w:r>
          </w:p>
        </w:tc>
        <w:tc>
          <w:tcPr>
            <w:tcW w:w="4151" w:type="dxa"/>
            <w:tcBorders>
              <w:top w:val="single" w:color="auto" w:sz="4" w:space="0"/>
              <w:bottom w:val="single" w:color="auto" w:sz="4" w:space="0"/>
            </w:tcBorders>
            <w:noWrap w:val="0"/>
            <w:vAlign w:val="center"/>
          </w:tcPr>
          <w:p w14:paraId="47DBAF15">
            <w:pPr>
              <w:adjustRightInd w:val="0"/>
              <w:snapToGrid w:val="0"/>
              <w:spacing w:line="400" w:lineRule="atLeast"/>
              <w:jc w:val="center"/>
              <w:rPr>
                <w:rFonts w:hint="default" w:ascii="华文楷体" w:hAnsi="华文楷体" w:eastAsia="华文楷体"/>
                <w:sz w:val="36"/>
                <w:szCs w:val="36"/>
                <w:lang w:val="en-US" w:eastAsia="zh-CN"/>
              </w:rPr>
            </w:pPr>
            <w:r>
              <w:rPr>
                <w:rFonts w:hint="eastAsia" w:ascii="华文楷体" w:hAnsi="华文楷体" w:eastAsia="华文楷体"/>
                <w:sz w:val="36"/>
                <w:szCs w:val="36"/>
                <w:lang w:val="en-US" w:eastAsia="zh-CN"/>
              </w:rPr>
              <w:t>软件工程2206</w:t>
            </w:r>
          </w:p>
        </w:tc>
      </w:tr>
      <w:tr w14:paraId="05809474">
        <w:tblPrEx>
          <w:tblCellMar>
            <w:top w:w="0" w:type="dxa"/>
            <w:left w:w="108" w:type="dxa"/>
            <w:bottom w:w="0" w:type="dxa"/>
            <w:right w:w="108" w:type="dxa"/>
          </w:tblCellMar>
        </w:tblPrEx>
        <w:trPr>
          <w:trHeight w:val="737" w:hRule="atLeast"/>
          <w:jc w:val="center"/>
        </w:trPr>
        <w:tc>
          <w:tcPr>
            <w:tcW w:w="1890" w:type="dxa"/>
            <w:noWrap w:val="0"/>
            <w:vAlign w:val="center"/>
          </w:tcPr>
          <w:p w14:paraId="64CCDF01">
            <w:pPr>
              <w:adjustRightInd w:val="0"/>
              <w:snapToGrid w:val="0"/>
              <w:spacing w:line="400" w:lineRule="atLeast"/>
              <w:jc w:val="center"/>
              <w:rPr>
                <w:rFonts w:ascii="黑体" w:eastAsia="黑体"/>
                <w:sz w:val="36"/>
                <w:szCs w:val="36"/>
              </w:rPr>
            </w:pPr>
            <w:r>
              <w:rPr>
                <w:rFonts w:hint="eastAsia" w:ascii="黑体" w:eastAsia="黑体"/>
                <w:sz w:val="36"/>
                <w:szCs w:val="36"/>
              </w:rPr>
              <w:t>指导教师：</w:t>
            </w:r>
          </w:p>
        </w:tc>
        <w:tc>
          <w:tcPr>
            <w:tcW w:w="4151" w:type="dxa"/>
            <w:tcBorders>
              <w:top w:val="single" w:color="auto" w:sz="4" w:space="0"/>
              <w:bottom w:val="single" w:color="auto" w:sz="4" w:space="0"/>
            </w:tcBorders>
            <w:noWrap w:val="0"/>
            <w:vAlign w:val="center"/>
          </w:tcPr>
          <w:p w14:paraId="7D87F5BF">
            <w:pPr>
              <w:adjustRightInd w:val="0"/>
              <w:snapToGrid w:val="0"/>
              <w:spacing w:line="400" w:lineRule="atLeast"/>
              <w:jc w:val="center"/>
              <w:rPr>
                <w:rFonts w:hint="eastAsia" w:ascii="华文楷体" w:hAnsi="华文楷体" w:eastAsia="华文楷体"/>
                <w:sz w:val="36"/>
                <w:szCs w:val="36"/>
                <w:lang w:val="en-US" w:eastAsia="zh-CN"/>
              </w:rPr>
            </w:pPr>
            <w:r>
              <w:rPr>
                <w:rFonts w:hint="eastAsia" w:ascii="华文楷体" w:hAnsi="华文楷体" w:eastAsia="华文楷体"/>
                <w:sz w:val="36"/>
                <w:szCs w:val="36"/>
                <w:lang w:val="en-US" w:eastAsia="zh-CN"/>
              </w:rPr>
              <w:t>姚鑫</w:t>
            </w:r>
          </w:p>
        </w:tc>
      </w:tr>
      <w:tr w14:paraId="48AA269E">
        <w:tblPrEx>
          <w:tblCellMar>
            <w:top w:w="0" w:type="dxa"/>
            <w:left w:w="108" w:type="dxa"/>
            <w:bottom w:w="0" w:type="dxa"/>
            <w:right w:w="108" w:type="dxa"/>
          </w:tblCellMar>
        </w:tblPrEx>
        <w:trPr>
          <w:trHeight w:val="737" w:hRule="atLeast"/>
          <w:jc w:val="center"/>
        </w:trPr>
        <w:tc>
          <w:tcPr>
            <w:tcW w:w="1890" w:type="dxa"/>
            <w:noWrap w:val="0"/>
            <w:vAlign w:val="center"/>
          </w:tcPr>
          <w:p w14:paraId="256F302F">
            <w:pPr>
              <w:adjustRightInd w:val="0"/>
              <w:snapToGrid w:val="0"/>
              <w:spacing w:line="400" w:lineRule="atLeast"/>
              <w:jc w:val="center"/>
              <w:rPr>
                <w:rFonts w:hint="eastAsia" w:ascii="黑体" w:eastAsia="黑体"/>
                <w:sz w:val="36"/>
                <w:szCs w:val="36"/>
              </w:rPr>
            </w:pPr>
            <w:r>
              <w:rPr>
                <w:rFonts w:hint="eastAsia" w:ascii="黑体" w:eastAsia="黑体"/>
                <w:sz w:val="36"/>
                <w:szCs w:val="36"/>
              </w:rPr>
              <w:t>学</w:t>
            </w:r>
            <w:r>
              <w:rPr>
                <w:rFonts w:ascii="黑体" w:eastAsia="黑体"/>
                <w:sz w:val="36"/>
                <w:szCs w:val="36"/>
              </w:rPr>
              <w:t xml:space="preserve">    </w:t>
            </w:r>
            <w:r>
              <w:rPr>
                <w:rFonts w:hint="eastAsia" w:ascii="黑体" w:eastAsia="黑体"/>
                <w:sz w:val="36"/>
                <w:szCs w:val="36"/>
              </w:rPr>
              <w:t>院：</w:t>
            </w:r>
          </w:p>
        </w:tc>
        <w:tc>
          <w:tcPr>
            <w:tcW w:w="4151" w:type="dxa"/>
            <w:tcBorders>
              <w:top w:val="single" w:color="auto" w:sz="4" w:space="0"/>
              <w:bottom w:val="single" w:color="auto" w:sz="4" w:space="0"/>
            </w:tcBorders>
            <w:noWrap w:val="0"/>
            <w:vAlign w:val="center"/>
          </w:tcPr>
          <w:p w14:paraId="6562197C">
            <w:pPr>
              <w:adjustRightInd w:val="0"/>
              <w:snapToGrid w:val="0"/>
              <w:spacing w:line="400" w:lineRule="atLeast"/>
              <w:jc w:val="center"/>
              <w:rPr>
                <w:rFonts w:hint="default" w:ascii="华文楷体" w:hAnsi="华文楷体" w:eastAsia="华文楷体"/>
                <w:sz w:val="36"/>
                <w:szCs w:val="36"/>
                <w:lang w:val="en-US" w:eastAsia="zh-CN"/>
              </w:rPr>
            </w:pPr>
            <w:r>
              <w:rPr>
                <w:rFonts w:hint="eastAsia" w:ascii="华文楷体" w:hAnsi="华文楷体" w:eastAsia="华文楷体"/>
                <w:sz w:val="36"/>
                <w:szCs w:val="36"/>
                <w:lang w:val="en-US" w:eastAsia="zh-CN"/>
              </w:rPr>
              <w:t>计算机学院</w:t>
            </w:r>
          </w:p>
        </w:tc>
      </w:tr>
    </w:tbl>
    <w:p w14:paraId="4E9A744D">
      <w:pPr>
        <w:rPr>
          <w:rFonts w:hint="eastAsia"/>
          <w:sz w:val="24"/>
        </w:rPr>
      </w:pPr>
    </w:p>
    <w:p w14:paraId="51DC6EF1">
      <w:pPr>
        <w:rPr>
          <w:rFonts w:hint="eastAsia"/>
          <w:sz w:val="24"/>
        </w:rPr>
      </w:pPr>
    </w:p>
    <w:p w14:paraId="45DDC289">
      <w:pPr>
        <w:rPr>
          <w:rFonts w:hint="eastAsia"/>
          <w:sz w:val="24"/>
        </w:rPr>
      </w:pPr>
    </w:p>
    <w:p w14:paraId="04538887">
      <w:pPr>
        <w:rPr>
          <w:rFonts w:hint="eastAsia"/>
          <w:sz w:val="24"/>
        </w:rPr>
      </w:pPr>
    </w:p>
    <w:p w14:paraId="40D95A25">
      <w:pPr>
        <w:jc w:val="center"/>
        <w:rPr>
          <w:rFonts w:hint="eastAsia" w:eastAsia="黑体"/>
          <w:sz w:val="44"/>
          <w:szCs w:val="44"/>
        </w:rPr>
      </w:pPr>
      <w:r>
        <w:rPr>
          <w:rFonts w:hint="eastAsia" w:eastAsia="黑体"/>
          <w:sz w:val="44"/>
          <w:szCs w:val="44"/>
        </w:rPr>
        <w:t>本科生院制</w:t>
      </w:r>
    </w:p>
    <w:p w14:paraId="2A459827">
      <w:pPr>
        <w:jc w:val="center"/>
        <w:rPr>
          <w:rFonts w:hint="eastAsia"/>
          <w:sz w:val="24"/>
        </w:rPr>
      </w:pPr>
      <w:r>
        <w:rPr>
          <w:rFonts w:hint="eastAsia" w:ascii="黑体" w:eastAsia="黑体"/>
          <w:sz w:val="36"/>
          <w:szCs w:val="36"/>
        </w:rPr>
        <w:t>20</w:t>
      </w:r>
      <w:r>
        <w:rPr>
          <w:rFonts w:hint="eastAsia" w:ascii="黑体" w:eastAsia="黑体"/>
          <w:sz w:val="36"/>
          <w:szCs w:val="36"/>
          <w:lang w:val="en-US" w:eastAsia="zh-CN"/>
        </w:rPr>
        <w:t>26</w:t>
      </w:r>
      <w:r>
        <w:rPr>
          <w:rFonts w:hint="eastAsia" w:ascii="黑体" w:eastAsia="黑体"/>
          <w:sz w:val="36"/>
          <w:szCs w:val="36"/>
        </w:rPr>
        <w:t>年</w:t>
      </w:r>
      <w:r>
        <w:rPr>
          <w:rFonts w:hint="eastAsia" w:ascii="黑体" w:eastAsia="黑体"/>
          <w:sz w:val="36"/>
          <w:szCs w:val="36"/>
          <w:lang w:val="en-US" w:eastAsia="zh-CN"/>
        </w:rPr>
        <w:t>3</w:t>
      </w:r>
      <w:r>
        <w:rPr>
          <w:rFonts w:hint="eastAsia" w:ascii="黑体" w:eastAsia="黑体"/>
          <w:sz w:val="36"/>
          <w:szCs w:val="36"/>
        </w:rPr>
        <w:t>月</w:t>
      </w:r>
    </w:p>
    <w:p w14:paraId="37B7D7A5">
      <w:pPr>
        <w:rPr>
          <w:sz w:val="24"/>
        </w:rPr>
        <w:sectPr>
          <w:headerReference r:id="rId4" w:type="first"/>
          <w:footerReference r:id="rId5" w:type="default"/>
          <w:headerReference r:id="rId3" w:type="even"/>
          <w:footerReference r:id="rId6" w:type="even"/>
          <w:pgSz w:w="11906" w:h="16838"/>
          <w:pgMar w:top="1418" w:right="1134" w:bottom="1418" w:left="1701" w:header="851" w:footer="992" w:gutter="0"/>
          <w:pgNumType w:fmt="decimal" w:start="1"/>
          <w:cols w:space="720" w:num="1"/>
          <w:titlePg/>
          <w:docGrid w:type="lines" w:linePitch="312" w:charSpace="0"/>
        </w:sectPr>
      </w:pPr>
    </w:p>
    <w:p w14:paraId="6F1BB1F2">
      <w:pPr>
        <w:adjustRightInd w:val="0"/>
        <w:snapToGrid w:val="0"/>
        <w:spacing w:line="360" w:lineRule="auto"/>
        <w:rPr>
          <w:rFonts w:hint="eastAsia" w:ascii="宋体" w:hAnsi="宋体"/>
          <w:b/>
          <w:sz w:val="24"/>
        </w:rPr>
      </w:pPr>
    </w:p>
    <w:p w14:paraId="394BBC7E">
      <w:pPr>
        <w:adjustRightInd w:val="0"/>
        <w:snapToGrid w:val="0"/>
        <w:spacing w:line="360" w:lineRule="auto"/>
        <w:jc w:val="center"/>
        <w:rPr>
          <w:rFonts w:hint="eastAsia" w:ascii="黑体" w:hAnsi="黑体" w:eastAsia="黑体" w:cs="黑体"/>
          <w:sz w:val="36"/>
          <w:szCs w:val="36"/>
          <w:lang w:val="en-US" w:eastAsia="zh-CN"/>
        </w:rPr>
      </w:pPr>
      <w:r>
        <w:rPr>
          <w:rFonts w:hint="eastAsia" w:ascii="黑体" w:hAnsi="黑体" w:eastAsia="黑体" w:cs="黑体"/>
          <w:sz w:val="36"/>
          <w:szCs w:val="36"/>
        </w:rPr>
        <w:t>基于提示擦除策略的生成式模型投毒攻击检测研究</w:t>
      </w:r>
      <w:r>
        <w:rPr>
          <w:rFonts w:hint="eastAsia" w:ascii="黑体" w:hAnsi="黑体" w:eastAsia="黑体" w:cs="黑体"/>
          <w:sz w:val="36"/>
          <w:szCs w:val="36"/>
          <w:lang w:val="en-US" w:eastAsia="zh-CN"/>
        </w:rPr>
        <w:t>调研报告</w:t>
      </w:r>
    </w:p>
    <w:p w14:paraId="5FA8E0F3">
      <w:pPr>
        <w:adjustRightInd w:val="0"/>
        <w:snapToGrid w:val="0"/>
        <w:spacing w:line="360" w:lineRule="auto"/>
        <w:jc w:val="center"/>
        <w:rPr>
          <w:rFonts w:hint="eastAsia" w:ascii="黑体" w:hAnsi="黑体" w:eastAsia="黑体" w:cs="黑体"/>
          <w:b/>
          <w:sz w:val="24"/>
          <w:szCs w:val="24"/>
        </w:rPr>
      </w:pPr>
    </w:p>
    <w:p w14:paraId="3E5574D5">
      <w:pPr>
        <w:adjustRightInd w:val="0"/>
        <w:snapToGrid w:val="0"/>
        <w:spacing w:line="360" w:lineRule="auto"/>
        <w:jc w:val="center"/>
        <w:outlineLvl w:val="0"/>
        <w:rPr>
          <w:rFonts w:hint="eastAsia" w:ascii="黑体" w:hAnsi="Times" w:eastAsia="黑体"/>
          <w:sz w:val="32"/>
        </w:rPr>
      </w:pPr>
      <w:bookmarkStart w:id="0" w:name="_Toc16705"/>
      <w:bookmarkStart w:id="1" w:name="_Toc15873"/>
      <w:r>
        <w:rPr>
          <w:rFonts w:hint="eastAsia" w:ascii="黑体" w:hAnsi="Times" w:eastAsia="黑体"/>
          <w:sz w:val="32"/>
        </w:rPr>
        <w:t>摘要</w:t>
      </w:r>
      <w:bookmarkEnd w:id="0"/>
      <w:bookmarkEnd w:id="1"/>
    </w:p>
    <w:p w14:paraId="73C4F89D">
      <w:pPr>
        <w:adjustRightInd w:val="0"/>
        <w:snapToGrid w:val="0"/>
        <w:spacing w:line="400" w:lineRule="exact"/>
        <w:jc w:val="center"/>
        <w:rPr>
          <w:rFonts w:hint="eastAsia" w:ascii="宋体" w:hAnsi="宋体"/>
          <w:sz w:val="24"/>
        </w:rPr>
      </w:pPr>
    </w:p>
    <w:p w14:paraId="266B7EFD">
      <w:pPr>
        <w:pStyle w:val="88"/>
        <w:rPr>
          <w:rFonts w:hint="eastAsia" w:ascii="Times" w:hAnsi="Times" w:eastAsia="宋体" w:cs="Times New Roman"/>
        </w:rPr>
      </w:pPr>
      <w:r>
        <w:rPr>
          <w:rFonts w:hint="eastAsia" w:ascii="Times" w:hAnsi="Times" w:eastAsia="宋体" w:cs="Times New Roman"/>
        </w:rPr>
        <w:t>随着ChatGPT、GPT-4、Claude、Llama等大语言模型的快速发展，生成式人工智能在自然语言处理领域展现出卓越的能力。然而，这些模型在训练和应用过程中面临着严峻的安全威胁，其中投毒攻击作为一种在模型训练或推理阶段注入恶意样本的攻击方式，正严重威胁着大语言模型的可靠性和安全性。攻击者通过在训练数据或提示中植入精心构造的触发器，即可使模型在特定条件下产生攻击者预期的错误输出，而在正常输入下仍保持良好性能，这种隐蔽性使得检测和防御极为困难。</w:t>
      </w:r>
    </w:p>
    <w:p w14:paraId="67E3F219">
      <w:pPr>
        <w:pStyle w:val="88"/>
        <w:rPr>
          <w:rFonts w:hint="eastAsia" w:ascii="Times" w:hAnsi="Times" w:eastAsia="宋体" w:cs="Times New Roman"/>
        </w:rPr>
      </w:pPr>
      <w:r>
        <w:rPr>
          <w:rFonts w:hint="eastAsia" w:ascii="Times" w:hAnsi="Times" w:eastAsia="宋体" w:cs="Times New Roman"/>
        </w:rPr>
        <w:t>本课题旨在研究基于提示擦除策略的生成式模型投毒攻击检测方法，围绕“攻击复现—提示擦除—权衡评估”主线开展研究。本报告首先阐述了课题的研究背景与意义，明确了在大语言模型广泛应用背景下解决投毒攻击检测问题的紧迫性。其次，系统梳理了在大语言模型投毒攻击与防御领域的研究现状，重点分析了训练数据投毒攻击、提示级投毒攻击、上下文学习后门攻击的机理，并总结了现有检测技术的不足。再次，介绍了本课题将涉及的核心理论与关键技术，包括提示工程技术、模糊测试方法、异常检测算法等。在此基础上，报告提出了基于提示擦除的投毒攻击检测框架，详细阐述了其设计方案、技术路线及拟解决的关键问题。最后，给出了课题的预期成果与详细的进度安排。</w:t>
      </w:r>
    </w:p>
    <w:p w14:paraId="4198B726">
      <w:pPr>
        <w:spacing w:line="360" w:lineRule="auto"/>
        <w:ind w:left="120" w:leftChars="57" w:firstLine="420" w:firstLineChars="200"/>
        <w:rPr>
          <w:rFonts w:hint="eastAsia" w:ascii="Times" w:hAnsi="Times"/>
        </w:rPr>
      </w:pPr>
    </w:p>
    <w:p w14:paraId="3C119AE5">
      <w:pPr>
        <w:rPr>
          <w:rFonts w:hint="eastAsia" w:ascii="Times" w:hAnsi="Times" w:cs="Times New Roman"/>
          <w:kern w:val="0"/>
          <w:sz w:val="24"/>
          <w:szCs w:val="20"/>
          <w:lang w:val="en-US" w:eastAsia="zh-CN" w:bidi="ar-SA"/>
        </w:rPr>
      </w:pPr>
      <w:r>
        <w:rPr>
          <w:rFonts w:hint="eastAsia" w:ascii="宋体" w:hAnsi="宋体"/>
          <w:b/>
          <w:sz w:val="24"/>
        </w:rPr>
        <w:t>关键词</w:t>
      </w:r>
      <w:r>
        <w:rPr>
          <w:rFonts w:hint="eastAsia" w:ascii="Times" w:hAnsi="Times"/>
          <w:b/>
          <w:sz w:val="24"/>
        </w:rPr>
        <w:t>：</w:t>
      </w:r>
      <w:r>
        <w:rPr>
          <w:rFonts w:hint="eastAsia" w:ascii="Times" w:hAnsi="Times"/>
          <w:sz w:val="24"/>
          <w:lang w:val="en-US" w:eastAsia="zh-CN"/>
        </w:rPr>
        <w:t>大语言模型</w:t>
      </w:r>
      <w:r>
        <w:rPr>
          <w:rFonts w:hint="eastAsia" w:ascii="Times" w:hAnsi="Times"/>
          <w:sz w:val="24"/>
          <w:lang w:eastAsia="zh-CN"/>
        </w:rPr>
        <w:t>；</w:t>
      </w:r>
      <w:r>
        <w:rPr>
          <w:rFonts w:hint="eastAsia" w:ascii="Times" w:hAnsi="Times"/>
          <w:sz w:val="24"/>
          <w:lang w:val="en-US" w:eastAsia="zh-CN"/>
        </w:rPr>
        <w:t>投毒攻击</w:t>
      </w:r>
      <w:r>
        <w:rPr>
          <w:rFonts w:hint="eastAsia" w:ascii="Times" w:hAnsi="Times"/>
          <w:sz w:val="24"/>
          <w:lang w:eastAsia="zh-CN"/>
        </w:rPr>
        <w:t>；</w:t>
      </w:r>
      <w:r>
        <w:rPr>
          <w:rFonts w:hint="eastAsia" w:ascii="Times" w:hAnsi="Times"/>
          <w:sz w:val="24"/>
          <w:lang w:val="en-US" w:eastAsia="zh-CN"/>
        </w:rPr>
        <w:t>提示擦除</w:t>
      </w:r>
      <w:r>
        <w:rPr>
          <w:rFonts w:hint="eastAsia" w:ascii="Times" w:hAnsi="Times"/>
          <w:sz w:val="24"/>
          <w:lang w:eastAsia="zh-CN"/>
        </w:rPr>
        <w:t>；</w:t>
      </w:r>
      <w:r>
        <w:rPr>
          <w:rFonts w:hint="eastAsia" w:ascii="Times" w:hAnsi="Times"/>
          <w:sz w:val="24"/>
          <w:lang w:val="en-US" w:eastAsia="zh-CN"/>
        </w:rPr>
        <w:t>对抗样本检测</w:t>
      </w:r>
      <w:r>
        <w:rPr>
          <w:rFonts w:hint="eastAsia" w:ascii="Times" w:hAnsi="Times" w:eastAsia="宋体" w:cs="Times New Roman"/>
          <w:kern w:val="0"/>
          <w:sz w:val="24"/>
          <w:szCs w:val="20"/>
          <w:lang w:val="en-US" w:eastAsia="zh-CN" w:bidi="ar-SA"/>
        </w:rPr>
        <w:t>；后门</w:t>
      </w:r>
      <w:r>
        <w:rPr>
          <w:rFonts w:hint="eastAsia" w:ascii="Times" w:hAnsi="Times" w:cs="Times New Roman"/>
          <w:kern w:val="0"/>
          <w:sz w:val="24"/>
          <w:szCs w:val="20"/>
          <w:lang w:val="en-US" w:eastAsia="zh-CN" w:bidi="ar-SA"/>
        </w:rPr>
        <w:t>攻击</w:t>
      </w:r>
    </w:p>
    <w:p w14:paraId="073539A1">
      <w:pPr>
        <w:rPr>
          <w:rFonts w:hint="eastAsia" w:ascii="Times" w:hAnsi="Times" w:cs="Times New Roman"/>
          <w:kern w:val="0"/>
          <w:sz w:val="24"/>
          <w:szCs w:val="20"/>
          <w:lang w:val="en-US" w:eastAsia="zh-CN" w:bidi="ar-SA"/>
        </w:rPr>
      </w:pPr>
    </w:p>
    <w:p w14:paraId="536F26AD">
      <w:pPr>
        <w:rPr>
          <w:rFonts w:hint="eastAsia" w:ascii="Times" w:hAnsi="Times" w:cs="Times New Roman"/>
          <w:kern w:val="0"/>
          <w:sz w:val="24"/>
          <w:szCs w:val="20"/>
          <w:lang w:val="en-US" w:eastAsia="zh-CN" w:bidi="ar-SA"/>
        </w:rPr>
      </w:pPr>
    </w:p>
    <w:p w14:paraId="796903DE">
      <w:pPr>
        <w:rPr>
          <w:rFonts w:hint="eastAsia" w:ascii="Times" w:hAnsi="Times" w:cs="Times New Roman"/>
          <w:kern w:val="0"/>
          <w:sz w:val="24"/>
          <w:szCs w:val="20"/>
          <w:lang w:val="en-US" w:eastAsia="zh-CN" w:bidi="ar-SA"/>
        </w:rPr>
      </w:pPr>
    </w:p>
    <w:p w14:paraId="22DDCA4C">
      <w:pPr>
        <w:rPr>
          <w:rFonts w:hint="eastAsia" w:ascii="Times" w:hAnsi="Times" w:cs="Times New Roman"/>
          <w:kern w:val="0"/>
          <w:sz w:val="24"/>
          <w:szCs w:val="20"/>
          <w:lang w:val="en-US" w:eastAsia="zh-CN" w:bidi="ar-SA"/>
        </w:rPr>
      </w:pPr>
    </w:p>
    <w:p w14:paraId="3B8715F5">
      <w:pPr>
        <w:rPr>
          <w:rFonts w:hint="eastAsia" w:ascii="Times" w:hAnsi="Times" w:cs="Times New Roman"/>
          <w:kern w:val="0"/>
          <w:sz w:val="24"/>
          <w:szCs w:val="20"/>
          <w:lang w:val="en-US" w:eastAsia="zh-CN" w:bidi="ar-SA"/>
        </w:rPr>
      </w:pPr>
    </w:p>
    <w:p w14:paraId="0052CD40">
      <w:pPr>
        <w:rPr>
          <w:rFonts w:hint="eastAsia" w:ascii="Times" w:hAnsi="Times" w:cs="Times New Roman"/>
          <w:kern w:val="0"/>
          <w:sz w:val="24"/>
          <w:szCs w:val="20"/>
          <w:lang w:val="en-US" w:eastAsia="zh-CN" w:bidi="ar-SA"/>
        </w:rPr>
      </w:pPr>
    </w:p>
    <w:p w14:paraId="60AA1CA3">
      <w:pPr>
        <w:rPr>
          <w:rFonts w:hint="default" w:ascii="Times" w:hAnsi="Times" w:cs="Times New Roman"/>
          <w:kern w:val="0"/>
          <w:sz w:val="24"/>
          <w:szCs w:val="20"/>
          <w:lang w:val="en-US" w:eastAsia="zh-CN" w:bidi="ar-SA"/>
        </w:rPr>
      </w:pPr>
    </w:p>
    <w:p w14:paraId="44AF74E8">
      <w:pPr>
        <w:rPr>
          <w:rFonts w:hint="eastAsia" w:ascii="Times" w:hAnsi="Times" w:eastAsia="宋体" w:cs="Times New Roman"/>
          <w:kern w:val="0"/>
          <w:sz w:val="24"/>
          <w:szCs w:val="20"/>
          <w:lang w:val="en-US" w:eastAsia="zh-CN" w:bidi="ar-SA"/>
        </w:rPr>
      </w:pPr>
    </w:p>
    <w:p w14:paraId="299CBC29">
      <w:pPr>
        <w:rPr>
          <w:rFonts w:hint="eastAsia" w:ascii="Times" w:hAnsi="Times" w:eastAsia="宋体" w:cs="Times New Roman"/>
          <w:kern w:val="0"/>
          <w:sz w:val="24"/>
          <w:szCs w:val="20"/>
          <w:lang w:val="en-US" w:eastAsia="zh-CN" w:bidi="ar-SA"/>
        </w:rPr>
      </w:pPr>
    </w:p>
    <w:p w14:paraId="248B7700">
      <w:pPr>
        <w:rPr>
          <w:rFonts w:hint="default" w:ascii="Times" w:hAnsi="Times" w:eastAsia="宋体" w:cs="Times New Roman"/>
          <w:kern w:val="0"/>
          <w:sz w:val="24"/>
          <w:szCs w:val="20"/>
          <w:lang w:val="en-US" w:eastAsia="zh-CN" w:bidi="ar-SA"/>
        </w:rPr>
        <w:sectPr>
          <w:headerReference r:id="rId7" w:type="default"/>
          <w:footerReference r:id="rId8" w:type="default"/>
          <w:type w:val="nextColumn"/>
          <w:pgSz w:w="11906" w:h="16838"/>
          <w:pgMar w:top="1418" w:right="1134" w:bottom="1418" w:left="1701" w:header="709" w:footer="992" w:gutter="0"/>
          <w:pgNumType w:fmt="decimal" w:start="1"/>
          <w:cols w:space="720" w:num="1"/>
          <w:docGrid w:type="lines" w:linePitch="312" w:charSpace="0"/>
        </w:sectPr>
      </w:pPr>
    </w:p>
    <w:p w14:paraId="6AB9E5AD">
      <w:pPr>
        <w:spacing w:before="156" w:beforeLines="50" w:after="156" w:afterLines="50"/>
        <w:jc w:val="center"/>
      </w:pPr>
      <w:bookmarkStart w:id="2" w:name="_Toc2411"/>
      <w:bookmarkStart w:id="3" w:name="_Toc27012"/>
      <w:r>
        <w:rPr>
          <w:rFonts w:hint="eastAsia" w:ascii="黑体" w:eastAsia="黑体"/>
          <w:sz w:val="32"/>
          <w:szCs w:val="32"/>
        </w:rPr>
        <w:t>目录</w:t>
      </w:r>
      <w:bookmarkEnd w:id="2"/>
      <w:bookmarkEnd w:id="3"/>
      <w:bookmarkStart w:id="51" w:name="_GoBack"/>
      <w:bookmarkEnd w:id="51"/>
      <w:r>
        <w:rPr>
          <w:rStyle w:val="47"/>
          <w:rFonts w:hint="eastAsia" w:ascii="Times" w:hAnsi="Times" w:eastAsia="宋体" w:cs="Times New Roman"/>
          <w:color w:val="auto"/>
          <w:sz w:val="24"/>
          <w:u w:val="none"/>
        </w:rPr>
        <w:fldChar w:fldCharType="begin"/>
      </w:r>
      <w:r>
        <w:rPr>
          <w:rStyle w:val="47"/>
          <w:rFonts w:hint="eastAsia" w:ascii="Times" w:hAnsi="Times" w:eastAsia="宋体" w:cs="Times New Roman"/>
          <w:color w:val="auto"/>
          <w:sz w:val="24"/>
          <w:u w:val="none"/>
        </w:rPr>
        <w:instrText xml:space="preserve">TOC \o "1-2" \h \u </w:instrText>
      </w:r>
      <w:r>
        <w:rPr>
          <w:rStyle w:val="47"/>
          <w:rFonts w:hint="eastAsia" w:ascii="Times" w:hAnsi="Times" w:eastAsia="宋体" w:cs="Times New Roman"/>
          <w:color w:val="auto"/>
          <w:sz w:val="24"/>
          <w:u w:val="none"/>
        </w:rPr>
        <w:fldChar w:fldCharType="separate"/>
      </w:r>
    </w:p>
    <w:sdt>
      <w:sdtPr>
        <w:rPr>
          <w:rFonts w:ascii="宋体" w:hAnsi="宋体" w:eastAsia="宋体" w:cs="Times New Roman"/>
          <w:kern w:val="2"/>
          <w:sz w:val="21"/>
          <w:szCs w:val="24"/>
          <w:lang w:val="en-US" w:eastAsia="zh-CN" w:bidi="ar-SA"/>
        </w:rPr>
        <w:id w:val="147467885"/>
        <w15:color w:val="DBDBDB"/>
        <w:docPartObj>
          <w:docPartGallery w:val="Table of Contents"/>
          <w:docPartUnique/>
        </w:docPartObj>
      </w:sdtPr>
      <w:sdtEndPr>
        <w:rPr>
          <w:rFonts w:hint="eastAsia" w:ascii="Times" w:hAnsi="Times" w:eastAsia="宋体" w:cs="Times New Roman"/>
          <w:color w:val="auto"/>
          <w:kern w:val="2"/>
          <w:sz w:val="21"/>
          <w:szCs w:val="24"/>
          <w:u w:val="none"/>
          <w:lang w:val="en-US" w:eastAsia="zh-CN" w:bidi="ar-SA"/>
        </w:rPr>
      </w:sdtEndPr>
      <w:sdtContent>
        <w:p w14:paraId="72FA9EC9">
          <w:pPr>
            <w:jc w:val="center"/>
          </w:pPr>
        </w:p>
        <w:p w14:paraId="343246FB">
          <w:pPr>
            <w:pStyle w:val="27"/>
            <w:tabs>
              <w:tab w:val="right" w:leader="dot" w:pos="9071"/>
            </w:tabs>
            <w:jc w:val="center"/>
            <w:rPr>
              <w:rFonts w:hint="eastAsia" w:ascii="宋体" w:hAnsi="宋体" w:eastAsia="宋体" w:cs="宋体"/>
              <w:sz w:val="24"/>
              <w:szCs w:val="24"/>
            </w:rPr>
          </w:pPr>
          <w:r>
            <w:rPr>
              <w:rFonts w:hint="eastAsia" w:ascii="Times" w:hAnsi="Times" w:eastAsia="宋体" w:cs="Times New Roman"/>
              <w:color w:val="auto"/>
              <w:kern w:val="2"/>
              <w:sz w:val="21"/>
              <w:szCs w:val="24"/>
              <w:u w:val="none"/>
              <w:lang w:val="en-US" w:eastAsia="zh-CN" w:bidi="ar-SA"/>
            </w:rPr>
            <w:fldChar w:fldCharType="begin"/>
          </w:r>
          <w:r>
            <w:rPr>
              <w:rFonts w:hint="eastAsia" w:ascii="Times" w:hAnsi="Times" w:eastAsia="宋体" w:cs="Times New Roman"/>
              <w:color w:val="auto"/>
              <w:kern w:val="2"/>
              <w:sz w:val="21"/>
              <w:szCs w:val="24"/>
              <w:u w:val="none"/>
              <w:lang w:val="en-US" w:eastAsia="zh-CN" w:bidi="ar-SA"/>
            </w:rPr>
            <w:instrText xml:space="preserve">TOC \o "1-3" \h \u </w:instrText>
          </w:r>
          <w:r>
            <w:rPr>
              <w:rFonts w:hint="eastAsia" w:ascii="Times" w:hAnsi="Times" w:eastAsia="宋体" w:cs="Times New Roman"/>
              <w:color w:val="auto"/>
              <w:kern w:val="2"/>
              <w:sz w:val="21"/>
              <w:szCs w:val="24"/>
              <w:u w:val="none"/>
              <w:lang w:val="en-US" w:eastAsia="zh-CN" w:bidi="ar-SA"/>
            </w:rPr>
            <w:fldChar w:fldCharType="separate"/>
          </w: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_Toc15873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rPr>
            <w:t>摘要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_Toc15873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5BA5D8DB">
          <w:pPr>
            <w:pStyle w:val="27"/>
            <w:tabs>
              <w:tab w:val="right" w:leader="dot" w:pos="9071"/>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_Toc27012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rPr>
            <w:t>目录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_Toc27012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263F1906">
          <w:pPr>
            <w:pStyle w:val="27"/>
            <w:tabs>
              <w:tab w:val="right" w:leader="dot" w:pos="9071"/>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_Toc7336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bCs/>
              <w:sz w:val="24"/>
              <w:szCs w:val="24"/>
            </w:rPr>
            <w:t xml:space="preserve">第1章 </w:t>
          </w:r>
          <w:r>
            <w:rPr>
              <w:rFonts w:hint="eastAsia" w:ascii="宋体" w:hAnsi="宋体" w:eastAsia="宋体" w:cs="宋体"/>
              <w:bCs/>
              <w:sz w:val="24"/>
              <w:szCs w:val="24"/>
              <w:lang w:val="en-US" w:eastAsia="zh-CN"/>
            </w:rPr>
            <w:t>研究背景及意义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_Toc7336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40DF5909">
          <w:pPr>
            <w:pStyle w:val="32"/>
            <w:tabs>
              <w:tab w:val="right" w:leader="dot" w:pos="9071"/>
              <w:tab w:val="clear" w:pos="8296"/>
            </w:tabs>
            <w:jc w:val="center"/>
            <w:rPr>
              <w:rFonts w:hint="eastAsia" w:ascii="宋体" w:hAnsi="宋体" w:eastAsia="宋体" w:cs="宋体"/>
              <w:b w:val="0"/>
              <w:bCs w:val="0"/>
              <w:sz w:val="24"/>
              <w:szCs w:val="24"/>
            </w:rPr>
          </w:pPr>
          <w:r>
            <w:rPr>
              <w:rFonts w:hint="eastAsia" w:ascii="宋体" w:hAnsi="宋体" w:eastAsia="宋体" w:cs="宋体"/>
              <w:b w:val="0"/>
              <w:bCs w:val="0"/>
              <w:color w:val="auto"/>
              <w:kern w:val="2"/>
              <w:sz w:val="24"/>
              <w:szCs w:val="24"/>
              <w:u w:val="none"/>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_Toc14694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sz w:val="24"/>
              <w:szCs w:val="24"/>
            </w:rPr>
            <w:t xml:space="preserve">1.1 </w:t>
          </w:r>
          <w:r>
            <w:rPr>
              <w:rFonts w:hint="eastAsia" w:ascii="宋体" w:hAnsi="宋体" w:eastAsia="宋体" w:cs="宋体"/>
              <w:b w:val="0"/>
              <w:bCs w:val="0"/>
              <w:sz w:val="24"/>
              <w:szCs w:val="24"/>
              <w:lang w:val="en-US" w:eastAsia="zh-CN"/>
            </w:rPr>
            <w:t>课题</w:t>
          </w:r>
          <w:r>
            <w:rPr>
              <w:rFonts w:hint="eastAsia" w:ascii="宋体" w:hAnsi="宋体" w:eastAsia="宋体" w:cs="宋体"/>
              <w:b w:val="0"/>
              <w:bCs w:val="0"/>
              <w:sz w:val="24"/>
              <w:szCs w:val="24"/>
            </w:rPr>
            <w:t>研究背景</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_Toc14694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4</w:t>
          </w:r>
          <w:r>
            <w:rPr>
              <w:rFonts w:hint="eastAsia" w:ascii="宋体" w:hAnsi="宋体" w:eastAsia="宋体" w:cs="宋体"/>
              <w:b w:val="0"/>
              <w:bCs w:val="0"/>
              <w:sz w:val="24"/>
              <w:szCs w:val="24"/>
            </w:rPr>
            <w:fldChar w:fldCharType="end"/>
          </w:r>
          <w:r>
            <w:rPr>
              <w:rFonts w:hint="eastAsia" w:ascii="宋体" w:hAnsi="宋体" w:eastAsia="宋体" w:cs="宋体"/>
              <w:b w:val="0"/>
              <w:bCs w:val="0"/>
              <w:color w:val="auto"/>
              <w:kern w:val="2"/>
              <w:sz w:val="24"/>
              <w:szCs w:val="24"/>
              <w:u w:val="none"/>
              <w:lang w:val="en-US" w:eastAsia="zh-CN" w:bidi="ar-SA"/>
            </w:rPr>
            <w:fldChar w:fldCharType="end"/>
          </w:r>
        </w:p>
        <w:p w14:paraId="6073A6DA">
          <w:pPr>
            <w:pStyle w:val="32"/>
            <w:tabs>
              <w:tab w:val="right" w:leader="dot" w:pos="9071"/>
              <w:tab w:val="clear" w:pos="8296"/>
            </w:tabs>
            <w:jc w:val="center"/>
            <w:rPr>
              <w:rFonts w:hint="eastAsia" w:ascii="宋体" w:hAnsi="宋体" w:eastAsia="宋体" w:cs="宋体"/>
              <w:sz w:val="24"/>
              <w:szCs w:val="24"/>
            </w:rPr>
          </w:pPr>
          <w:r>
            <w:rPr>
              <w:rFonts w:hint="eastAsia" w:ascii="宋体" w:hAnsi="宋体" w:eastAsia="宋体" w:cs="宋体"/>
              <w:b w:val="0"/>
              <w:bCs w:val="0"/>
              <w:color w:val="auto"/>
              <w:kern w:val="2"/>
              <w:sz w:val="24"/>
              <w:szCs w:val="24"/>
              <w:u w:val="none"/>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_Toc31512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sz w:val="24"/>
              <w:szCs w:val="24"/>
            </w:rPr>
            <w:t xml:space="preserve">1.2 </w:t>
          </w:r>
          <w:r>
            <w:rPr>
              <w:rFonts w:hint="eastAsia" w:ascii="宋体" w:hAnsi="宋体" w:eastAsia="宋体" w:cs="宋体"/>
              <w:b w:val="0"/>
              <w:bCs w:val="0"/>
              <w:sz w:val="24"/>
              <w:szCs w:val="24"/>
              <w:lang w:val="en-US" w:eastAsia="zh-CN"/>
            </w:rPr>
            <w:t>课题的研究意义与价值</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_Toc31512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5</w:t>
          </w:r>
          <w:r>
            <w:rPr>
              <w:rFonts w:hint="eastAsia" w:ascii="宋体" w:hAnsi="宋体" w:eastAsia="宋体" w:cs="宋体"/>
              <w:b w:val="0"/>
              <w:bCs w:val="0"/>
              <w:sz w:val="24"/>
              <w:szCs w:val="24"/>
            </w:rPr>
            <w:fldChar w:fldCharType="end"/>
          </w:r>
          <w:r>
            <w:rPr>
              <w:rFonts w:hint="eastAsia" w:ascii="宋体" w:hAnsi="宋体" w:eastAsia="宋体" w:cs="宋体"/>
              <w:b w:val="0"/>
              <w:bCs w:val="0"/>
              <w:color w:val="auto"/>
              <w:kern w:val="2"/>
              <w:sz w:val="24"/>
              <w:szCs w:val="24"/>
              <w:u w:val="none"/>
              <w:lang w:val="en-US" w:eastAsia="zh-CN" w:bidi="ar-SA"/>
            </w:rPr>
            <w:fldChar w:fldCharType="end"/>
          </w:r>
        </w:p>
        <w:p w14:paraId="3C217615">
          <w:pPr>
            <w:pStyle w:val="27"/>
            <w:tabs>
              <w:tab w:val="right" w:leader="dot" w:pos="9071"/>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_Toc32494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bCs/>
              <w:sz w:val="24"/>
              <w:szCs w:val="24"/>
            </w:rPr>
            <w:t>第2章 国内外研究现状调研</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_Toc32494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0A525322">
          <w:pPr>
            <w:pStyle w:val="32"/>
            <w:tabs>
              <w:tab w:val="right" w:leader="dot" w:pos="9071"/>
              <w:tab w:val="clear" w:pos="8296"/>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_Toc9882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bCs w:val="0"/>
              <w:sz w:val="24"/>
              <w:szCs w:val="24"/>
            </w:rPr>
            <w:t xml:space="preserve">2.1 </w:t>
          </w:r>
          <w:r>
            <w:rPr>
              <w:rFonts w:hint="eastAsia" w:ascii="宋体" w:hAnsi="宋体" w:eastAsia="宋体" w:cs="宋体"/>
              <w:bCs w:val="0"/>
              <w:sz w:val="24"/>
              <w:szCs w:val="24"/>
              <w:lang w:val="en-US" w:eastAsia="zh-CN"/>
            </w:rPr>
            <w:t>大语言模型投毒攻击机理研究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_Toc9882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35D3F54E">
          <w:pPr>
            <w:pStyle w:val="32"/>
            <w:tabs>
              <w:tab w:val="right" w:leader="dot" w:pos="9071"/>
              <w:tab w:val="clear" w:pos="8296"/>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_Toc11319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bCs w:val="0"/>
              <w:sz w:val="24"/>
              <w:szCs w:val="24"/>
            </w:rPr>
            <w:t xml:space="preserve">2.2 </w:t>
          </w:r>
          <w:r>
            <w:rPr>
              <w:rFonts w:hint="eastAsia" w:ascii="宋体" w:hAnsi="宋体" w:eastAsia="宋体" w:cs="宋体"/>
              <w:bCs w:val="0"/>
              <w:sz w:val="24"/>
              <w:szCs w:val="24"/>
              <w:lang w:val="en-US" w:eastAsia="zh-CN"/>
            </w:rPr>
            <w:t>训练数据投毒攻击研究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_Toc11319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62097756">
          <w:pPr>
            <w:pStyle w:val="32"/>
            <w:tabs>
              <w:tab w:val="right" w:leader="dot" w:pos="9071"/>
              <w:tab w:val="clear" w:pos="8296"/>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_Toc8944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bCs w:val="0"/>
              <w:sz w:val="24"/>
              <w:szCs w:val="24"/>
            </w:rPr>
            <w:t>2.3</w:t>
          </w:r>
          <w:r>
            <w:rPr>
              <w:rFonts w:hint="eastAsia" w:ascii="宋体" w:hAnsi="宋体" w:eastAsia="宋体" w:cs="宋体"/>
              <w:bCs w:val="0"/>
              <w:sz w:val="24"/>
              <w:szCs w:val="24"/>
              <w:lang w:val="en-US" w:eastAsia="zh-CN"/>
            </w:rPr>
            <w:t xml:space="preserve"> 提示级投毒与后门攻击研究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_Toc8944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61D677A9">
          <w:pPr>
            <w:pStyle w:val="32"/>
            <w:tabs>
              <w:tab w:val="right" w:leader="dot" w:pos="9071"/>
              <w:tab w:val="clear" w:pos="8296"/>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_Toc28618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bCs w:val="0"/>
              <w:sz w:val="24"/>
              <w:szCs w:val="24"/>
            </w:rPr>
            <w:t>2.</w:t>
          </w:r>
          <w:r>
            <w:rPr>
              <w:rFonts w:hint="eastAsia" w:ascii="宋体" w:hAnsi="宋体" w:eastAsia="宋体" w:cs="宋体"/>
              <w:bCs w:val="0"/>
              <w:sz w:val="24"/>
              <w:szCs w:val="24"/>
              <w:lang w:val="en-US" w:eastAsia="zh-CN"/>
            </w:rPr>
            <w:t>4 投毒攻击检测与防御技术研究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_Toc28618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76E07440">
          <w:pPr>
            <w:pStyle w:val="32"/>
            <w:tabs>
              <w:tab w:val="right" w:leader="dot" w:pos="9071"/>
              <w:tab w:val="clear" w:pos="8296"/>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_Toc24348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bCs w:val="0"/>
              <w:sz w:val="24"/>
              <w:szCs w:val="24"/>
            </w:rPr>
            <w:t>2.</w:t>
          </w:r>
          <w:r>
            <w:rPr>
              <w:rFonts w:hint="eastAsia" w:ascii="宋体" w:hAnsi="宋体" w:eastAsia="宋体" w:cs="宋体"/>
              <w:bCs w:val="0"/>
              <w:sz w:val="24"/>
              <w:szCs w:val="24"/>
              <w:lang w:val="en-US" w:eastAsia="zh-CN"/>
            </w:rPr>
            <w:t>5 现有研究不足与本课题的切入点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_Toc24348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4C49B840">
          <w:pPr>
            <w:pStyle w:val="19"/>
            <w:tabs>
              <w:tab w:val="right" w:leader="dot" w:pos="9071"/>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_Toc5304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bCs w:val="0"/>
              <w:kern w:val="0"/>
              <w:sz w:val="24"/>
              <w:szCs w:val="24"/>
              <w:lang w:val="en-US" w:eastAsia="zh-CN" w:bidi="ar-SA"/>
            </w:rPr>
            <w:t>2.5.1 现有研究不足</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_Toc5304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503DE57E">
          <w:pPr>
            <w:pStyle w:val="19"/>
            <w:tabs>
              <w:tab w:val="right" w:leader="dot" w:pos="9071"/>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_Toc6558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bCs w:val="0"/>
              <w:kern w:val="0"/>
              <w:sz w:val="24"/>
              <w:szCs w:val="24"/>
              <w:lang w:val="en-US" w:eastAsia="zh-CN" w:bidi="ar-SA"/>
            </w:rPr>
            <w:t>2.5.2 本课题的切入点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_Toc6558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19095F18">
          <w:pPr>
            <w:pStyle w:val="27"/>
            <w:tabs>
              <w:tab w:val="right" w:leader="dot" w:pos="9071"/>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_Toc18536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bCs/>
              <w:sz w:val="24"/>
              <w:szCs w:val="24"/>
              <w:lang w:val="en-US" w:eastAsia="zh-CN"/>
            </w:rPr>
            <w:t>第3章 相关技术理论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_Toc18536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491921F4">
          <w:pPr>
            <w:pStyle w:val="32"/>
            <w:tabs>
              <w:tab w:val="right" w:leader="dot" w:pos="9071"/>
              <w:tab w:val="clear" w:pos="8296"/>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_Toc14215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bCs w:val="0"/>
              <w:sz w:val="24"/>
              <w:szCs w:val="24"/>
              <w:lang w:val="en-US" w:eastAsia="zh-CN"/>
            </w:rPr>
            <w:t>3.1 大语言模型基础架构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_Toc14215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4A059ACD">
          <w:pPr>
            <w:pStyle w:val="19"/>
            <w:tabs>
              <w:tab w:val="right" w:leader="dot" w:pos="9071"/>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_Toc7142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bCs/>
              <w:sz w:val="24"/>
              <w:szCs w:val="24"/>
              <w:lang w:val="en-US" w:eastAsia="zh-CN"/>
            </w:rPr>
            <w:t>3.1.1 Transformer架构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_Toc7142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11B9DD0C">
          <w:pPr>
            <w:pStyle w:val="19"/>
            <w:tabs>
              <w:tab w:val="right" w:leader="dot" w:pos="9071"/>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_Toc11519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bCs/>
              <w:sz w:val="24"/>
              <w:szCs w:val="24"/>
              <w:lang w:val="en-US" w:eastAsia="zh-CN"/>
            </w:rPr>
            <w:t>3.1.2 预训练与微调</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_Toc11519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0DDF6BFD">
          <w:pPr>
            <w:pStyle w:val="19"/>
            <w:tabs>
              <w:tab w:val="right" w:leader="dot" w:pos="9071"/>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_Toc1219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bCs/>
              <w:sz w:val="24"/>
              <w:szCs w:val="24"/>
              <w:lang w:val="en-US" w:eastAsia="zh-CN"/>
            </w:rPr>
            <w:t>3.1.3 人类反馈强化学习</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_Toc1219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6D414467">
          <w:pPr>
            <w:pStyle w:val="32"/>
            <w:tabs>
              <w:tab w:val="right" w:leader="dot" w:pos="9071"/>
              <w:tab w:val="clear" w:pos="8296"/>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_Toc19259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bCs w:val="0"/>
              <w:sz w:val="24"/>
              <w:szCs w:val="24"/>
            </w:rPr>
            <w:t>3.</w:t>
          </w:r>
          <w:r>
            <w:rPr>
              <w:rFonts w:hint="eastAsia" w:ascii="宋体" w:hAnsi="宋体" w:eastAsia="宋体" w:cs="宋体"/>
              <w:bCs w:val="0"/>
              <w:sz w:val="24"/>
              <w:szCs w:val="24"/>
              <w:lang w:val="en-US" w:eastAsia="zh-CN"/>
            </w:rPr>
            <w:t>2</w:t>
          </w:r>
          <w:r>
            <w:rPr>
              <w:rFonts w:hint="eastAsia" w:ascii="宋体" w:hAnsi="宋体" w:eastAsia="宋体" w:cs="宋体"/>
              <w:bCs w:val="0"/>
              <w:sz w:val="24"/>
              <w:szCs w:val="24"/>
            </w:rPr>
            <w:t xml:space="preserve"> </w:t>
          </w:r>
          <w:r>
            <w:rPr>
              <w:rFonts w:hint="eastAsia" w:ascii="宋体" w:hAnsi="宋体" w:eastAsia="宋体" w:cs="宋体"/>
              <w:bCs w:val="0"/>
              <w:sz w:val="24"/>
              <w:szCs w:val="24"/>
              <w:lang w:val="en-US" w:eastAsia="zh-CN"/>
            </w:rPr>
            <w:t>提示工程技术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_Toc19259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43C22BB4">
          <w:pPr>
            <w:pStyle w:val="19"/>
            <w:tabs>
              <w:tab w:val="right" w:leader="dot" w:pos="9071"/>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_Toc441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bCs/>
              <w:sz w:val="24"/>
              <w:szCs w:val="24"/>
              <w:lang w:val="en-US" w:eastAsia="zh-CN"/>
            </w:rPr>
            <w:t>3.2.1 提示设计原则</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_Toc441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71C03A88">
          <w:pPr>
            <w:pStyle w:val="19"/>
            <w:tabs>
              <w:tab w:val="right" w:leader="dot" w:pos="9071"/>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_Toc9978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bCs/>
              <w:sz w:val="24"/>
              <w:szCs w:val="24"/>
              <w:lang w:val="en-US" w:eastAsia="zh-CN"/>
            </w:rPr>
            <w:t>3.2.2 提示注入攻击</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_Toc9978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6ABD6044">
          <w:pPr>
            <w:pStyle w:val="32"/>
            <w:tabs>
              <w:tab w:val="right" w:leader="dot" w:pos="9071"/>
              <w:tab w:val="clear" w:pos="8296"/>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_Toc27062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bCs w:val="0"/>
              <w:sz w:val="24"/>
              <w:szCs w:val="24"/>
            </w:rPr>
            <w:t xml:space="preserve">3.2 </w:t>
          </w:r>
          <w:r>
            <w:rPr>
              <w:rFonts w:hint="eastAsia" w:ascii="宋体" w:hAnsi="宋体" w:eastAsia="宋体" w:cs="宋体"/>
              <w:bCs w:val="0"/>
              <w:sz w:val="24"/>
              <w:szCs w:val="24"/>
              <w:lang w:val="en-US" w:eastAsia="zh-CN"/>
            </w:rPr>
            <w:t>模糊测试技术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_Toc27062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0A482E98">
          <w:pPr>
            <w:pStyle w:val="19"/>
            <w:tabs>
              <w:tab w:val="right" w:leader="dot" w:pos="9071"/>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_Toc9209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bCs/>
              <w:sz w:val="24"/>
              <w:szCs w:val="24"/>
              <w:lang w:val="en-US" w:eastAsia="zh-CN"/>
            </w:rPr>
            <w:t>3.3.1 模糊测试基本原理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_Toc9209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386EE4E2">
          <w:pPr>
            <w:pStyle w:val="19"/>
            <w:tabs>
              <w:tab w:val="right" w:leader="dot" w:pos="9071"/>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_Toc24570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bCs/>
              <w:sz w:val="24"/>
              <w:szCs w:val="24"/>
              <w:lang w:val="en-US" w:eastAsia="zh-CN"/>
            </w:rPr>
            <w:t>3.3.2 模糊测试在投毒检测中的应用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_Toc24570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5D0463E9">
          <w:pPr>
            <w:pStyle w:val="32"/>
            <w:tabs>
              <w:tab w:val="right" w:leader="dot" w:pos="9071"/>
              <w:tab w:val="clear" w:pos="8296"/>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_Toc21765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bCs w:val="0"/>
              <w:sz w:val="24"/>
              <w:szCs w:val="24"/>
            </w:rPr>
            <w:t xml:space="preserve">3.3 </w:t>
          </w:r>
          <w:r>
            <w:rPr>
              <w:rFonts w:hint="eastAsia" w:ascii="宋体" w:hAnsi="宋体" w:eastAsia="宋体" w:cs="宋体"/>
              <w:bCs w:val="0"/>
              <w:sz w:val="24"/>
              <w:szCs w:val="24"/>
              <w:lang w:val="en-US" w:eastAsia="zh-CN"/>
            </w:rPr>
            <w:t>异常检测关键技术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_Toc21765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048927B4">
          <w:pPr>
            <w:pStyle w:val="19"/>
            <w:tabs>
              <w:tab w:val="right" w:leader="dot" w:pos="9071"/>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_Toc32364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bCs/>
              <w:sz w:val="24"/>
              <w:szCs w:val="24"/>
              <w:lang w:val="en-US" w:eastAsia="zh-CN"/>
            </w:rPr>
            <w:t>3.4.1 基于距离与相似度的度量</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_Toc32364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1D24CB70">
          <w:pPr>
            <w:pStyle w:val="19"/>
            <w:tabs>
              <w:tab w:val="right" w:leader="dot" w:pos="9071"/>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_Toc7566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bCs/>
              <w:sz w:val="24"/>
              <w:szCs w:val="24"/>
              <w:lang w:val="en-US" w:eastAsia="zh-CN"/>
            </w:rPr>
            <w:t>3.4.2 基于统计的检测方法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_Toc7566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4037C37F">
          <w:pPr>
            <w:pStyle w:val="19"/>
            <w:tabs>
              <w:tab w:val="right" w:leader="dot" w:pos="9071"/>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_Toc3925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bCs/>
              <w:sz w:val="24"/>
              <w:szCs w:val="24"/>
              <w:lang w:val="en-US" w:eastAsia="zh-CN"/>
            </w:rPr>
            <w:t>3.4.3 基于模型可解释性的检测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_Toc3925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65EB251E">
          <w:pPr>
            <w:pStyle w:val="27"/>
            <w:tabs>
              <w:tab w:val="right" w:leader="dot" w:pos="9071"/>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_Toc10475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bCs/>
              <w:sz w:val="24"/>
              <w:szCs w:val="24"/>
              <w:lang w:val="en-US" w:eastAsia="zh-CN"/>
            </w:rPr>
            <w:t>第4章 研究方法及系统设计方案</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_Toc10475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19FE4C24">
          <w:pPr>
            <w:pStyle w:val="32"/>
            <w:tabs>
              <w:tab w:val="right" w:leader="dot" w:pos="9071"/>
              <w:tab w:val="clear" w:pos="8296"/>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_Toc14873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bCs w:val="0"/>
              <w:sz w:val="24"/>
              <w:szCs w:val="24"/>
            </w:rPr>
            <w:t xml:space="preserve">4.1 </w:t>
          </w:r>
          <w:r>
            <w:rPr>
              <w:rFonts w:hint="eastAsia" w:ascii="宋体" w:hAnsi="宋体" w:eastAsia="宋体" w:cs="宋体"/>
              <w:bCs w:val="0"/>
              <w:sz w:val="24"/>
              <w:szCs w:val="24"/>
              <w:lang w:val="en-US" w:eastAsia="zh-CN"/>
            </w:rPr>
            <w:t>本课题的研究方法与技术路线</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_Toc14873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7566C217">
          <w:pPr>
            <w:pStyle w:val="19"/>
            <w:tabs>
              <w:tab w:val="right" w:leader="dot" w:pos="9071"/>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_Toc11442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bCs/>
              <w:sz w:val="24"/>
              <w:szCs w:val="24"/>
              <w:lang w:val="en-US" w:eastAsia="zh-CN"/>
            </w:rPr>
            <w:t>4.1.1 研究方法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_Toc11442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71971D90">
          <w:pPr>
            <w:pStyle w:val="19"/>
            <w:tabs>
              <w:tab w:val="right" w:leader="dot" w:pos="9071"/>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_Toc25263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bCs/>
              <w:sz w:val="24"/>
              <w:szCs w:val="24"/>
              <w:lang w:val="en-US" w:eastAsia="zh-CN"/>
            </w:rPr>
            <w:t>4.1.2 技术路线</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_Toc25263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6DCFA3BC">
          <w:pPr>
            <w:pStyle w:val="32"/>
            <w:tabs>
              <w:tab w:val="right" w:leader="dot" w:pos="9071"/>
              <w:tab w:val="clear" w:pos="8296"/>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_Toc22220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bCs w:val="0"/>
              <w:sz w:val="24"/>
              <w:szCs w:val="24"/>
            </w:rPr>
            <w:t xml:space="preserve">4.2 </w:t>
          </w:r>
          <w:r>
            <w:rPr>
              <w:rFonts w:hint="eastAsia" w:ascii="宋体" w:hAnsi="宋体" w:eastAsia="宋体" w:cs="宋体"/>
              <w:bCs w:val="0"/>
              <w:sz w:val="24"/>
              <w:szCs w:val="24"/>
              <w:lang w:val="en-US" w:eastAsia="zh-CN"/>
            </w:rPr>
            <w:t>本课题的设计方案</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_Toc22220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7E9B19E7">
          <w:pPr>
            <w:pStyle w:val="19"/>
            <w:tabs>
              <w:tab w:val="right" w:leader="dot" w:pos="9071"/>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_Toc14823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bCs/>
              <w:sz w:val="24"/>
              <w:szCs w:val="24"/>
              <w:lang w:val="en-US" w:eastAsia="zh-CN"/>
            </w:rPr>
            <w:t>4.2.1 提示预处理模块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_Toc14823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057F5D01">
          <w:pPr>
            <w:pStyle w:val="19"/>
            <w:tabs>
              <w:tab w:val="right" w:leader="dot" w:pos="9071"/>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_Toc3375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bCs/>
              <w:sz w:val="24"/>
              <w:szCs w:val="24"/>
              <w:lang w:val="en-US" w:eastAsia="zh-CN"/>
            </w:rPr>
            <w:t>4.2.2 擦除操作模块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_Toc3375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725DDF9A">
          <w:pPr>
            <w:pStyle w:val="19"/>
            <w:tabs>
              <w:tab w:val="right" w:leader="dot" w:pos="9071"/>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_Toc11450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bCs/>
              <w:sz w:val="24"/>
              <w:szCs w:val="24"/>
              <w:lang w:val="en-US" w:eastAsia="zh-CN"/>
            </w:rPr>
            <w:t>4.2.3 模型推理模块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_Toc11450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29D96E84">
          <w:pPr>
            <w:pStyle w:val="19"/>
            <w:tabs>
              <w:tab w:val="right" w:leader="dot" w:pos="9071"/>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_Toc5221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bCs/>
              <w:sz w:val="24"/>
              <w:szCs w:val="24"/>
              <w:lang w:val="en-US" w:eastAsia="zh-CN"/>
            </w:rPr>
            <w:t>4.2.4 输出比较模块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_Toc5221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529969CD">
          <w:pPr>
            <w:pStyle w:val="19"/>
            <w:tabs>
              <w:tab w:val="right" w:leader="dot" w:pos="9071"/>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_Toc4916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bCs/>
              <w:sz w:val="24"/>
              <w:szCs w:val="24"/>
              <w:lang w:val="en-US" w:eastAsia="zh-CN"/>
            </w:rPr>
            <w:t>4.2.5 异常判定模块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_Toc4916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3397DA85">
          <w:pPr>
            <w:pStyle w:val="32"/>
            <w:tabs>
              <w:tab w:val="right" w:leader="dot" w:pos="9071"/>
              <w:tab w:val="clear" w:pos="8296"/>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_Toc6982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bCs w:val="0"/>
              <w:sz w:val="24"/>
              <w:szCs w:val="24"/>
            </w:rPr>
            <w:t>4.3 本课题的关键问题及解决方法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_Toc6982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3F8F2D36">
          <w:pPr>
            <w:pStyle w:val="19"/>
            <w:tabs>
              <w:tab w:val="right" w:leader="dot" w:pos="9071"/>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_Toc17350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bCs/>
              <w:sz w:val="24"/>
              <w:szCs w:val="24"/>
              <w:lang w:val="en-US" w:eastAsia="zh-CN"/>
            </w:rPr>
            <w:t>4.3.1 关键问题1：如何设计有效的提示擦除策略？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_Toc17350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52657E64">
          <w:pPr>
            <w:pStyle w:val="19"/>
            <w:tabs>
              <w:tab w:val="right" w:leader="dot" w:pos="9071"/>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_Toc23953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bCs/>
              <w:sz w:val="24"/>
              <w:szCs w:val="24"/>
              <w:lang w:val="en-US" w:eastAsia="zh-CN"/>
            </w:rPr>
            <w:t>4.3.2 关键问题2：如何平衡检测效率与准确性？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_Toc23953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6F699D0B">
          <w:pPr>
            <w:pStyle w:val="19"/>
            <w:tabs>
              <w:tab w:val="right" w:leader="dot" w:pos="9071"/>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_Toc5626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bCs/>
              <w:sz w:val="24"/>
              <w:szCs w:val="24"/>
              <w:lang w:val="en-US" w:eastAsia="zh-CN"/>
            </w:rPr>
            <w:t>4.3.3 关键问题3：如何增强对抗自适应攻击的鲁棒性？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_Toc5626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39E12512">
          <w:pPr>
            <w:pStyle w:val="27"/>
            <w:tabs>
              <w:tab w:val="right" w:leader="dot" w:pos="9071"/>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_Toc23630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bCs/>
              <w:sz w:val="24"/>
              <w:szCs w:val="24"/>
              <w:lang w:val="en-US" w:eastAsia="zh-CN"/>
            </w:rPr>
            <w:t>第5章 预期成果与进度安排</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_Toc23630 \h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0F2BC80C">
          <w:pPr>
            <w:pStyle w:val="32"/>
            <w:tabs>
              <w:tab w:val="right" w:leader="dot" w:pos="9071"/>
              <w:tab w:val="clear" w:pos="8296"/>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_Toc30682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bCs w:val="0"/>
              <w:sz w:val="24"/>
              <w:szCs w:val="24"/>
            </w:rPr>
            <w:t>5.1 课题设计目标</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_Toc30682 \h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1FFDACEF">
          <w:pPr>
            <w:pStyle w:val="32"/>
            <w:tabs>
              <w:tab w:val="right" w:leader="dot" w:pos="9071"/>
              <w:tab w:val="clear" w:pos="8296"/>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_Toc25104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bCs w:val="0"/>
              <w:sz w:val="24"/>
              <w:szCs w:val="24"/>
              <w:lang w:val="en-US" w:eastAsia="zh-CN"/>
            </w:rPr>
            <w:t>5.2 预期研究成果</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_Toc25104 \h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33021C53">
          <w:pPr>
            <w:pStyle w:val="32"/>
            <w:tabs>
              <w:tab w:val="right" w:leader="dot" w:pos="9071"/>
              <w:tab w:val="clear" w:pos="8296"/>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_Toc5006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bCs w:val="0"/>
              <w:sz w:val="24"/>
              <w:szCs w:val="24"/>
              <w:lang w:val="en-US" w:eastAsia="zh-CN"/>
            </w:rPr>
            <w:t>5.3 计划进度安排</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_Toc5006 \h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0319933C">
          <w:pPr>
            <w:pStyle w:val="27"/>
            <w:tabs>
              <w:tab w:val="right" w:leader="dot" w:pos="9071"/>
            </w:tabs>
            <w:jc w:val="center"/>
            <w:rPr>
              <w:rFonts w:hint="eastAsia" w:ascii="宋体" w:hAnsi="宋体" w:eastAsia="宋体" w:cs="宋体"/>
              <w:sz w:val="24"/>
              <w:szCs w:val="24"/>
            </w:rPr>
          </w:pPr>
          <w:r>
            <w:rPr>
              <w:rFonts w:hint="eastAsia" w:ascii="宋体" w:hAnsi="宋体" w:eastAsia="宋体" w:cs="宋体"/>
              <w:color w:val="auto"/>
              <w:kern w:val="2"/>
              <w:sz w:val="24"/>
              <w:szCs w:val="24"/>
              <w:u w:val="none"/>
              <w:lang w:val="en-US" w:eastAsia="zh-CN" w:bidi="ar-SA"/>
            </w:rPr>
            <w:fldChar w:fldCharType="begin"/>
          </w:r>
          <w:r>
            <w:rPr>
              <w:rFonts w:hint="eastAsia" w:ascii="宋体" w:hAnsi="宋体" w:eastAsia="宋体" w:cs="宋体"/>
              <w:kern w:val="2"/>
              <w:sz w:val="24"/>
              <w:szCs w:val="24"/>
              <w:lang w:val="en-US" w:eastAsia="zh-CN" w:bidi="ar-SA"/>
            </w:rPr>
            <w:instrText xml:space="preserve"> HYPERLINK \l _Toc31390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sz w:val="24"/>
              <w:szCs w:val="24"/>
            </w:rPr>
            <w:t>参考文献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_Toc31390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color w:val="auto"/>
              <w:kern w:val="2"/>
              <w:sz w:val="24"/>
              <w:szCs w:val="24"/>
              <w:u w:val="none"/>
              <w:lang w:val="en-US" w:eastAsia="zh-CN" w:bidi="ar-SA"/>
            </w:rPr>
            <w:fldChar w:fldCharType="end"/>
          </w:r>
        </w:p>
        <w:p w14:paraId="3D566FCB">
          <w:pPr>
            <w:pStyle w:val="27"/>
            <w:tabs>
              <w:tab w:val="right" w:leader="dot" w:pos="9071"/>
            </w:tabs>
            <w:jc w:val="center"/>
          </w:pPr>
        </w:p>
        <w:p w14:paraId="39E9A171">
          <w:pPr>
            <w:jc w:val="center"/>
            <w:rPr>
              <w:rFonts w:hint="eastAsia" w:ascii="Times" w:hAnsi="Times" w:eastAsia="宋体" w:cs="Times New Roman"/>
              <w:color w:val="auto"/>
              <w:kern w:val="2"/>
              <w:sz w:val="21"/>
              <w:szCs w:val="24"/>
              <w:u w:val="none"/>
              <w:lang w:val="en-US" w:eastAsia="zh-CN" w:bidi="ar-SA"/>
            </w:rPr>
          </w:pPr>
          <w:r>
            <w:rPr>
              <w:rFonts w:hint="eastAsia" w:ascii="Times" w:hAnsi="Times" w:eastAsia="宋体" w:cs="Times New Roman"/>
              <w:color w:val="auto"/>
              <w:kern w:val="2"/>
              <w:szCs w:val="24"/>
              <w:u w:val="none"/>
              <w:lang w:val="en-US" w:eastAsia="zh-CN" w:bidi="ar-SA"/>
            </w:rPr>
            <w:fldChar w:fldCharType="end"/>
          </w:r>
        </w:p>
      </w:sdtContent>
    </w:sdt>
    <w:p w14:paraId="2208EB37">
      <w:pPr>
        <w:jc w:val="center"/>
        <w:rPr>
          <w:rFonts w:hint="eastAsia" w:ascii="Times" w:hAnsi="Times" w:eastAsia="宋体" w:cs="Times New Roman"/>
          <w:color w:val="auto"/>
          <w:kern w:val="2"/>
          <w:sz w:val="21"/>
          <w:szCs w:val="24"/>
          <w:u w:val="none"/>
          <w:lang w:val="en-US" w:eastAsia="zh-CN" w:bidi="ar-SA"/>
        </w:rPr>
      </w:pPr>
    </w:p>
    <w:p w14:paraId="19E2040B">
      <w:pPr>
        <w:pStyle w:val="27"/>
        <w:tabs>
          <w:tab w:val="right" w:leader="dot" w:pos="8296"/>
        </w:tabs>
        <w:spacing w:line="360" w:lineRule="auto"/>
        <w:jc w:val="center"/>
        <w:rPr>
          <w:rFonts w:ascii="宋体" w:hAnsi="宋体"/>
          <w:sz w:val="24"/>
        </w:rPr>
      </w:pPr>
      <w:r>
        <w:rPr>
          <w:rStyle w:val="47"/>
          <w:rFonts w:hint="eastAsia" w:ascii="Times" w:hAnsi="Times" w:eastAsia="宋体" w:cs="Times New Roman"/>
          <w:color w:val="auto"/>
          <w:sz w:val="24"/>
          <w:u w:val="none"/>
        </w:rPr>
        <w:fldChar w:fldCharType="end"/>
      </w:r>
    </w:p>
    <w:p w14:paraId="5AE8BBB0">
      <w:pPr>
        <w:tabs>
          <w:tab w:val="left" w:pos="6475"/>
        </w:tabs>
        <w:spacing w:line="360" w:lineRule="auto"/>
        <w:jc w:val="left"/>
        <w:rPr>
          <w:rFonts w:hint="eastAsia" w:ascii="宋体" w:hAnsi="宋体" w:eastAsia="宋体"/>
          <w:sz w:val="24"/>
          <w:lang w:eastAsia="zh-CN"/>
        </w:rPr>
      </w:pPr>
      <w:r>
        <w:rPr>
          <w:rFonts w:hint="eastAsia" w:ascii="宋体" w:hAnsi="宋体"/>
          <w:sz w:val="24"/>
          <w:lang w:eastAsia="zh-CN"/>
        </w:rPr>
        <w:tab/>
      </w:r>
    </w:p>
    <w:p w14:paraId="72EAA573">
      <w:pPr>
        <w:spacing w:line="360" w:lineRule="auto"/>
        <w:rPr>
          <w:rFonts w:ascii="宋体" w:hAnsi="宋体"/>
          <w:sz w:val="24"/>
        </w:rPr>
      </w:pPr>
    </w:p>
    <w:p w14:paraId="356F2621">
      <w:pPr>
        <w:spacing w:line="360" w:lineRule="auto"/>
        <w:rPr>
          <w:rFonts w:hint="eastAsia" w:ascii="宋体" w:hAnsi="宋体"/>
          <w:sz w:val="24"/>
        </w:rPr>
      </w:pPr>
    </w:p>
    <w:p w14:paraId="00C6ABA0">
      <w:pPr>
        <w:spacing w:line="360" w:lineRule="auto"/>
        <w:rPr>
          <w:rFonts w:ascii="宋体" w:hAnsi="宋体"/>
          <w:sz w:val="24"/>
        </w:rPr>
      </w:pPr>
    </w:p>
    <w:p w14:paraId="306A4BD2">
      <w:pPr>
        <w:spacing w:line="360" w:lineRule="auto"/>
        <w:rPr>
          <w:rFonts w:ascii="宋体" w:hAnsi="宋体"/>
          <w:sz w:val="24"/>
        </w:rPr>
      </w:pPr>
    </w:p>
    <w:p w14:paraId="451D383D">
      <w:pPr>
        <w:spacing w:line="360" w:lineRule="auto"/>
        <w:rPr>
          <w:rFonts w:ascii="宋体" w:hAnsi="宋体"/>
          <w:sz w:val="24"/>
        </w:rPr>
      </w:pPr>
    </w:p>
    <w:p w14:paraId="14786965">
      <w:pPr>
        <w:spacing w:line="360" w:lineRule="auto"/>
        <w:rPr>
          <w:rFonts w:ascii="宋体" w:hAnsi="宋体"/>
          <w:sz w:val="24"/>
        </w:rPr>
      </w:pPr>
    </w:p>
    <w:p w14:paraId="191B8C7E">
      <w:pPr>
        <w:spacing w:line="360" w:lineRule="auto"/>
        <w:rPr>
          <w:rFonts w:ascii="宋体" w:hAnsi="宋体"/>
          <w:sz w:val="24"/>
        </w:rPr>
      </w:pPr>
    </w:p>
    <w:p w14:paraId="6626EECB">
      <w:pPr>
        <w:spacing w:line="360" w:lineRule="auto"/>
        <w:rPr>
          <w:rFonts w:ascii="宋体" w:hAnsi="宋体"/>
          <w:sz w:val="24"/>
        </w:rPr>
      </w:pPr>
    </w:p>
    <w:p w14:paraId="19A75AC2">
      <w:pPr>
        <w:spacing w:line="360" w:lineRule="auto"/>
        <w:rPr>
          <w:rFonts w:ascii="宋体" w:hAnsi="宋体"/>
          <w:sz w:val="24"/>
        </w:rPr>
      </w:pPr>
    </w:p>
    <w:p w14:paraId="7B087D75">
      <w:pPr>
        <w:spacing w:line="360" w:lineRule="auto"/>
        <w:rPr>
          <w:rFonts w:ascii="宋体" w:hAnsi="宋体"/>
          <w:sz w:val="24"/>
        </w:rPr>
      </w:pPr>
    </w:p>
    <w:p w14:paraId="4DF96D14">
      <w:pPr>
        <w:spacing w:line="360" w:lineRule="auto"/>
        <w:rPr>
          <w:rFonts w:ascii="宋体" w:hAnsi="宋体"/>
          <w:sz w:val="24"/>
        </w:rPr>
      </w:pPr>
    </w:p>
    <w:p w14:paraId="57448ADC">
      <w:pPr>
        <w:spacing w:line="360" w:lineRule="auto"/>
        <w:rPr>
          <w:rFonts w:ascii="宋体" w:hAnsi="宋体"/>
          <w:sz w:val="24"/>
        </w:rPr>
      </w:pPr>
    </w:p>
    <w:p w14:paraId="578897A1">
      <w:pPr>
        <w:spacing w:line="360" w:lineRule="auto"/>
        <w:rPr>
          <w:rFonts w:ascii="宋体" w:hAnsi="宋体"/>
          <w:sz w:val="24"/>
        </w:rPr>
      </w:pPr>
    </w:p>
    <w:p w14:paraId="53614778">
      <w:pPr>
        <w:spacing w:line="360" w:lineRule="auto"/>
        <w:rPr>
          <w:rFonts w:ascii="宋体" w:hAnsi="宋体"/>
          <w:sz w:val="24"/>
        </w:rPr>
      </w:pPr>
    </w:p>
    <w:p w14:paraId="24EAD461">
      <w:pPr>
        <w:spacing w:line="360" w:lineRule="auto"/>
        <w:rPr>
          <w:rFonts w:ascii="宋体" w:hAnsi="宋体"/>
          <w:sz w:val="24"/>
        </w:rPr>
      </w:pPr>
    </w:p>
    <w:p w14:paraId="655FBD4F">
      <w:pPr>
        <w:spacing w:line="360" w:lineRule="auto"/>
        <w:rPr>
          <w:rFonts w:ascii="宋体" w:hAnsi="宋体"/>
          <w:sz w:val="24"/>
        </w:rPr>
      </w:pPr>
    </w:p>
    <w:p w14:paraId="03D822E9">
      <w:pPr>
        <w:spacing w:line="360" w:lineRule="auto"/>
        <w:rPr>
          <w:rFonts w:ascii="宋体" w:hAnsi="宋体"/>
          <w:sz w:val="24"/>
        </w:rPr>
      </w:pPr>
    </w:p>
    <w:p w14:paraId="3B110EE2">
      <w:pPr>
        <w:spacing w:line="360" w:lineRule="auto"/>
        <w:rPr>
          <w:rFonts w:ascii="宋体" w:hAnsi="宋体"/>
          <w:sz w:val="24"/>
        </w:rPr>
      </w:pPr>
    </w:p>
    <w:p w14:paraId="3034E43A">
      <w:pPr>
        <w:spacing w:line="360" w:lineRule="auto"/>
        <w:rPr>
          <w:rFonts w:ascii="宋体" w:hAnsi="宋体"/>
          <w:sz w:val="24"/>
        </w:rPr>
      </w:pPr>
    </w:p>
    <w:p w14:paraId="5E659D1D">
      <w:pPr>
        <w:spacing w:line="360" w:lineRule="auto"/>
        <w:rPr>
          <w:rFonts w:ascii="宋体" w:hAnsi="宋体"/>
          <w:sz w:val="24"/>
        </w:rPr>
      </w:pPr>
    </w:p>
    <w:p w14:paraId="4BE8F3EA">
      <w:pPr>
        <w:ind w:left="0" w:leftChars="0" w:firstLine="0" w:firstLineChars="0"/>
        <w:rPr>
          <w:sz w:val="24"/>
          <w:szCs w:val="24"/>
        </w:rPr>
      </w:pPr>
      <w:bookmarkStart w:id="4" w:name="_Toc326088767"/>
    </w:p>
    <w:p w14:paraId="5AAE75F1">
      <w:pPr>
        <w:ind w:left="0" w:leftChars="0" w:firstLine="0" w:firstLineChars="0"/>
        <w:rPr>
          <w:sz w:val="24"/>
          <w:szCs w:val="24"/>
        </w:rPr>
      </w:pPr>
    </w:p>
    <w:p w14:paraId="6F2D7F87">
      <w:pPr>
        <w:ind w:left="0" w:leftChars="0" w:firstLine="0" w:firstLineChars="0"/>
        <w:rPr>
          <w:sz w:val="24"/>
          <w:szCs w:val="24"/>
        </w:rPr>
      </w:pPr>
    </w:p>
    <w:p w14:paraId="27816AE9">
      <w:pPr>
        <w:ind w:left="0" w:leftChars="0" w:firstLine="0" w:firstLineChars="0"/>
        <w:rPr>
          <w:sz w:val="24"/>
          <w:szCs w:val="24"/>
        </w:rPr>
      </w:pPr>
    </w:p>
    <w:p w14:paraId="65828F34">
      <w:pPr>
        <w:pStyle w:val="90"/>
        <w:numPr>
          <w:ilvl w:val="0"/>
          <w:numId w:val="1"/>
        </w:numPr>
        <w:jc w:val="center"/>
        <w:outlineLvl w:val="0"/>
        <w:rPr>
          <w:rFonts w:hint="eastAsia" w:ascii="黑体" w:hAnsi="Times" w:cs="宋体"/>
          <w:bCs/>
          <w:sz w:val="32"/>
          <w:szCs w:val="32"/>
        </w:rPr>
      </w:pPr>
      <w:bookmarkStart w:id="5" w:name="_Toc7336"/>
      <w:r>
        <w:rPr>
          <w:rFonts w:hint="eastAsia" w:ascii="黑体" w:hAnsi="Times" w:cs="宋体"/>
          <w:bCs/>
          <w:sz w:val="32"/>
          <w:szCs w:val="32"/>
          <w:lang w:val="en-US" w:eastAsia="zh-CN"/>
        </w:rPr>
        <w:t>研究背景及意义</w:t>
      </w:r>
      <w:bookmarkEnd w:id="5"/>
    </w:p>
    <w:p w14:paraId="52CB77A9">
      <w:pPr>
        <w:pStyle w:val="90"/>
        <w:numPr>
          <w:ilvl w:val="0"/>
          <w:numId w:val="0"/>
        </w:numPr>
        <w:jc w:val="both"/>
        <w:outlineLvl w:val="9"/>
        <w:rPr>
          <w:rFonts w:hint="eastAsia" w:ascii="黑体" w:hAnsi="Times" w:cs="宋体"/>
          <w:bCs/>
          <w:sz w:val="24"/>
          <w:szCs w:val="24"/>
        </w:rPr>
      </w:pPr>
    </w:p>
    <w:p w14:paraId="25497323">
      <w:pPr>
        <w:pStyle w:val="13"/>
        <w:pageBreakBefore w:val="0"/>
        <w:kinsoku/>
        <w:wordWrap/>
        <w:overflowPunct/>
        <w:topLinePunct w:val="0"/>
        <w:autoSpaceDE/>
        <w:autoSpaceDN/>
        <w:bidi w:val="0"/>
        <w:adjustRightInd/>
        <w:snapToGrid/>
        <w:spacing w:line="360" w:lineRule="auto"/>
        <w:ind w:firstLine="480" w:firstLineChars="200"/>
        <w:textAlignment w:val="auto"/>
        <w:outlineLvl w:val="1"/>
        <w:rPr>
          <w:rFonts w:hint="eastAsia" w:ascii="黑体" w:hAnsi="Times" w:eastAsia="黑体" w:cs="Times New Roman"/>
          <w:b w:val="0"/>
          <w:bCs w:val="0"/>
          <w:sz w:val="24"/>
          <w:szCs w:val="24"/>
        </w:rPr>
      </w:pPr>
      <w:bookmarkStart w:id="6" w:name="_Toc14694"/>
      <w:r>
        <w:rPr>
          <w:rFonts w:hint="eastAsia" w:ascii="黑体" w:hAnsi="Times" w:eastAsia="黑体" w:cs="Times New Roman"/>
          <w:b w:val="0"/>
          <w:bCs w:val="0"/>
          <w:sz w:val="24"/>
          <w:szCs w:val="24"/>
        </w:rPr>
        <w:t xml:space="preserve">1.1 </w:t>
      </w:r>
      <w:r>
        <w:rPr>
          <w:rFonts w:hint="eastAsia" w:ascii="黑体" w:hAnsi="Times" w:eastAsia="黑体" w:cs="Times New Roman"/>
          <w:b w:val="0"/>
          <w:bCs w:val="0"/>
          <w:sz w:val="24"/>
          <w:szCs w:val="24"/>
          <w:lang w:val="en-US" w:eastAsia="zh-CN"/>
        </w:rPr>
        <w:t>课题</w:t>
      </w:r>
      <w:r>
        <w:rPr>
          <w:rFonts w:hint="eastAsia" w:ascii="黑体" w:hAnsi="Times" w:eastAsia="黑体" w:cs="Times New Roman"/>
          <w:b w:val="0"/>
          <w:bCs w:val="0"/>
          <w:sz w:val="24"/>
          <w:szCs w:val="24"/>
        </w:rPr>
        <w:t>研究背景</w:t>
      </w:r>
      <w:bookmarkEnd w:id="6"/>
    </w:p>
    <w:p w14:paraId="38566FC7">
      <w:pPr>
        <w:pStyle w:val="88"/>
        <w:rPr>
          <w:rFonts w:hint="eastAsia" w:ascii="Times" w:hAnsi="Times" w:eastAsia="宋体" w:cs="Times New Roman"/>
          <w:lang w:val="en-US" w:eastAsia="zh-CN"/>
        </w:rPr>
      </w:pPr>
      <w:r>
        <w:rPr>
          <w:rFonts w:hint="eastAsia" w:ascii="Times" w:hAnsi="Times" w:eastAsia="宋体" w:cs="Times New Roman"/>
          <w:lang w:val="en-US" w:eastAsia="zh-CN"/>
        </w:rPr>
        <w:t>近年来，以ChatGPT、GPT-4、Claude、Llama、ChatGLM等为代表的大语言模型（Large Language Models, LLMs）在自然语言处理领域取得了突破性进展，展现出强大的文本理解、生成和推理能力。这些模型通过在海量文本数据上进行预训练，并结合人类反馈强化学习（RLHF）等对齐技术，能够执行包括代码编写、数学推理、知识问答、创意写作等在内的多样化任务。根据统计，截至2024年底，全球已有数百个大语言模型被开发并部署，广泛应用于智能客服、搜索引擎、内容创作、教育辅助、医疗咨询等关键领域，深刻改变着社会的生产和生活方式</w:t>
      </w:r>
      <w:r>
        <w:rPr>
          <w:rFonts w:hint="eastAsia" w:ascii="Times" w:hAnsi="Times" w:eastAsia="宋体" w:cs="Times New Roman"/>
          <w:vertAlign w:val="superscript"/>
          <w:lang w:val="en-US" w:eastAsia="zh-CN"/>
        </w:rPr>
        <w:t>[1][2]</w:t>
      </w:r>
      <w:r>
        <w:rPr>
          <w:rFonts w:hint="eastAsia" w:ascii="Times" w:hAnsi="Times" w:eastAsia="宋体" w:cs="Times New Roman"/>
          <w:lang w:val="en-US" w:eastAsia="zh-CN"/>
        </w:rPr>
        <w:t>。</w:t>
      </w:r>
    </w:p>
    <w:p w14:paraId="50F7191E">
      <w:pPr>
        <w:pStyle w:val="88"/>
        <w:rPr>
          <w:rFonts w:hint="eastAsia" w:ascii="Times" w:hAnsi="Times" w:eastAsia="宋体" w:cs="Times New Roman"/>
          <w:lang w:val="en-US" w:eastAsia="zh-CN"/>
        </w:rPr>
      </w:pPr>
      <w:r>
        <w:rPr>
          <w:rFonts w:hint="eastAsia" w:ascii="Times" w:hAnsi="Times" w:eastAsia="宋体" w:cs="Times New Roman"/>
          <w:lang w:val="en-US" w:eastAsia="zh-CN"/>
        </w:rPr>
        <w:t>然而，随着大语言模型应用的普及，其安全性问题日益凸显，成为制约技术健康发展的关键瓶颈。研究表明，大语言模型在多个环节面临安全威胁，包括训练数据投毒、模型权重篡改、对抗性提示攻击、模型窃取等</w:t>
      </w:r>
      <w:r>
        <w:rPr>
          <w:rFonts w:hint="eastAsia" w:ascii="Times" w:hAnsi="Times" w:eastAsia="宋体" w:cs="Times New Roman"/>
          <w:vertAlign w:val="superscript"/>
          <w:lang w:val="en-US" w:eastAsia="zh-CN"/>
        </w:rPr>
        <w:t>[3][4]</w:t>
      </w:r>
      <w:r>
        <w:rPr>
          <w:rFonts w:hint="eastAsia" w:ascii="Times" w:hAnsi="Times" w:eastAsia="宋体" w:cs="Times New Roman"/>
          <w:lang w:val="en-US" w:eastAsia="zh-CN"/>
        </w:rPr>
        <w:t>。其中，投毒攻击（Poisoning Attack）因其攻击隐蔽性强、影响范围广、防御难度大等特点，被公认为是最严重的安全威胁之一。投毒攻击通过在训练数据或推理阶段的输入中注入精心构造的恶意样本，使模型在特定触发条件下产生攻击者预期的错误输出，而在正常输入下仍保持良好性能，这种潜伏式攻击特征使得检测和防御极为困难</w:t>
      </w:r>
      <w:r>
        <w:rPr>
          <w:rFonts w:hint="eastAsia" w:ascii="Times" w:hAnsi="Times" w:eastAsia="宋体" w:cs="Times New Roman"/>
          <w:vertAlign w:val="superscript"/>
          <w:lang w:val="en-US" w:eastAsia="zh-CN"/>
        </w:rPr>
        <w:t>[5][6]</w:t>
      </w:r>
      <w:r>
        <w:rPr>
          <w:rFonts w:hint="eastAsia" w:ascii="Times" w:hAnsi="Times" w:eastAsia="宋体" w:cs="Times New Roman"/>
          <w:lang w:val="en-US" w:eastAsia="zh-CN"/>
        </w:rPr>
        <w:t>。</w:t>
      </w:r>
    </w:p>
    <w:p w14:paraId="46E525A2">
      <w:pPr>
        <w:pStyle w:val="88"/>
        <w:rPr>
          <w:rFonts w:hint="eastAsia" w:ascii="Times" w:hAnsi="Times" w:eastAsia="宋体" w:cs="Times New Roman"/>
          <w:lang w:val="en-US" w:eastAsia="zh-CN"/>
        </w:rPr>
      </w:pPr>
      <w:r>
        <w:rPr>
          <w:rFonts w:hint="eastAsia" w:ascii="Times" w:hAnsi="Times" w:eastAsia="宋体" w:cs="Times New Roman"/>
          <w:lang w:val="en-US" w:eastAsia="zh-CN"/>
        </w:rPr>
        <w:t>情景训练（In-context Learning, ICL）作为大语言模型的核心能力之一，允许模型通过少量示例快速适应新任务，而无需更新模型参数。这种即学即用的特性极大拓展了大语言模型的应用边界，但也为其安全性带来了新的挑战。攻击者可在提示（Prompt）中嵌入对抗性序列或触发词，通过设计恶意的示例序列操控模型的推理过程，诱导其产生误导性输出或泄露敏感信息</w:t>
      </w:r>
      <w:r>
        <w:rPr>
          <w:rFonts w:hint="eastAsia" w:ascii="Times" w:hAnsi="Times" w:eastAsia="宋体" w:cs="Times New Roman"/>
          <w:vertAlign w:val="superscript"/>
          <w:lang w:val="en-US" w:eastAsia="zh-CN"/>
        </w:rPr>
        <w:t>[7][8]</w:t>
      </w:r>
      <w:r>
        <w:rPr>
          <w:rFonts w:hint="eastAsia" w:ascii="Times" w:hAnsi="Times" w:eastAsia="宋体" w:cs="Times New Roman"/>
          <w:lang w:val="en-US" w:eastAsia="zh-CN"/>
        </w:rPr>
        <w:t>。与传统的训练数据投毒相比，提示级投毒攻击具有实施门槛低、攻击即时生效、影响特定会话等特点，对大语言模型的实际部署构成了直接威胁。</w:t>
      </w:r>
    </w:p>
    <w:p w14:paraId="00C3F30B">
      <w:pPr>
        <w:pStyle w:val="88"/>
        <w:rPr>
          <w:rFonts w:hint="eastAsia" w:ascii="Times" w:hAnsi="Times" w:eastAsia="宋体" w:cs="Times New Roman"/>
          <w:lang w:val="en-US" w:eastAsia="zh-CN"/>
        </w:rPr>
      </w:pPr>
      <w:r>
        <w:rPr>
          <w:rFonts w:hint="eastAsia" w:ascii="Times" w:hAnsi="Times" w:eastAsia="宋体" w:cs="Times New Roman"/>
          <w:lang w:val="en-US" w:eastAsia="zh-CN"/>
        </w:rPr>
        <w:t>面对日益复杂的投毒攻击威胁，现有防御技术仍显不足。传统的数据清洗和异常检测方法主要针对训练数据层面的投毒，难以有效应对提示级的即时攻击。基于模型可解释性的检测方法虽然能够提供一定的攻击线索，但往往计算开销大、难以满足实时性要求</w:t>
      </w:r>
      <w:r>
        <w:rPr>
          <w:rFonts w:hint="eastAsia" w:ascii="Times" w:hAnsi="Times" w:eastAsia="宋体" w:cs="Times New Roman"/>
          <w:vertAlign w:val="superscript"/>
          <w:lang w:val="en-US" w:eastAsia="zh-CN"/>
        </w:rPr>
        <w:t>[9][10]</w:t>
      </w:r>
      <w:r>
        <w:rPr>
          <w:rFonts w:hint="eastAsia" w:ascii="Times" w:hAnsi="Times" w:eastAsia="宋体" w:cs="Times New Roman"/>
          <w:lang w:val="en-US" w:eastAsia="zh-CN"/>
        </w:rPr>
        <w:t>。此外，如何在检测准确性与计算效率之间取得平衡，如何保障检测方法在不同模型架构间的泛化能力，如何实现对抗适应性攻击的鲁棒检测，都是当前亟待解决的关键科学问题。</w:t>
      </w:r>
    </w:p>
    <w:p w14:paraId="2F736D6D">
      <w:pPr>
        <w:pStyle w:val="13"/>
        <w:pageBreakBefore w:val="0"/>
        <w:kinsoku/>
        <w:wordWrap/>
        <w:overflowPunct/>
        <w:topLinePunct w:val="0"/>
        <w:autoSpaceDE/>
        <w:autoSpaceDN/>
        <w:bidi w:val="0"/>
        <w:adjustRightInd/>
        <w:snapToGrid/>
        <w:spacing w:line="360" w:lineRule="auto"/>
        <w:ind w:firstLine="480" w:firstLineChars="200"/>
        <w:textAlignment w:val="auto"/>
        <w:outlineLvl w:val="1"/>
        <w:rPr>
          <w:rFonts w:hint="default" w:ascii="黑体" w:hAnsi="Times" w:eastAsia="黑体" w:cs="Times New Roman"/>
          <w:b w:val="0"/>
          <w:bCs w:val="0"/>
          <w:sz w:val="24"/>
          <w:szCs w:val="24"/>
          <w:lang w:val="en-US" w:eastAsia="zh-CN"/>
        </w:rPr>
      </w:pPr>
      <w:bookmarkStart w:id="7" w:name="_Toc31512"/>
      <w:r>
        <w:rPr>
          <w:rFonts w:hint="eastAsia" w:ascii="黑体" w:hAnsi="Times" w:eastAsia="黑体" w:cs="Times New Roman"/>
          <w:b w:val="0"/>
          <w:bCs w:val="0"/>
          <w:sz w:val="24"/>
          <w:szCs w:val="24"/>
        </w:rPr>
        <w:t xml:space="preserve">1.2 </w:t>
      </w:r>
      <w:r>
        <w:rPr>
          <w:rFonts w:hint="eastAsia" w:ascii="黑体" w:hAnsi="Times" w:eastAsia="黑体" w:cs="Times New Roman"/>
          <w:b w:val="0"/>
          <w:bCs w:val="0"/>
          <w:sz w:val="24"/>
          <w:szCs w:val="24"/>
          <w:lang w:val="en-US" w:eastAsia="zh-CN"/>
        </w:rPr>
        <w:t>课题的研究意义与价值</w:t>
      </w:r>
      <w:bookmarkEnd w:id="7"/>
    </w:p>
    <w:p w14:paraId="06A7C06C">
      <w:pPr>
        <w:pStyle w:val="88"/>
        <w:rPr>
          <w:rFonts w:hint="eastAsia" w:ascii="Times" w:hAnsi="Times" w:eastAsia="宋体" w:cs="Times New Roman"/>
          <w:lang w:val="en-US" w:eastAsia="zh-CN"/>
        </w:rPr>
      </w:pPr>
      <w:r>
        <w:rPr>
          <w:rFonts w:hint="eastAsia" w:ascii="Times" w:hAnsi="Times" w:eastAsia="宋体" w:cs="Times New Roman"/>
          <w:lang w:val="en-US" w:eastAsia="zh-CN"/>
        </w:rPr>
        <w:t>理论价值：本课题的研究将深化对大语言模型安全脆弱性的理论认知。现有攻击与防御研究多聚焦于训练数据层面的投毒检测，对提示层面的投毒攻击检测缺乏系统性的理论分析。本研究将探索提示擦除策略与投毒样本检测之间的内在关联，分析</w:t>
      </w:r>
      <w:r>
        <w:rPr>
          <w:rFonts w:hint="eastAsia" w:ascii="Times" w:hAnsi="Times" w:cs="Times New Roman"/>
          <w:lang w:val="en-US" w:eastAsia="zh-CN"/>
        </w:rPr>
        <w:t>随机擦除策略</w:t>
      </w:r>
      <w:r>
        <w:rPr>
          <w:rFonts w:hint="eastAsia" w:ascii="Times" w:hAnsi="Times" w:eastAsia="宋体" w:cs="Times New Roman"/>
          <w:lang w:val="en-US" w:eastAsia="zh-CN"/>
        </w:rPr>
        <w:t>对正常提示和投毒提示的影响差异，揭示大语言模型在提示层面的脆弱性特征和内在机理。这不仅有助于完善对抗性机器学习的理论体系，也为构建更鲁棒的大语言模型安全理论提供新的视角</w:t>
      </w:r>
      <w:r>
        <w:rPr>
          <w:rFonts w:hint="eastAsia" w:ascii="Times" w:hAnsi="Times" w:eastAsia="宋体" w:cs="Times New Roman"/>
          <w:vertAlign w:val="superscript"/>
          <w:lang w:val="en-US" w:eastAsia="zh-CN"/>
        </w:rPr>
        <w:t>[11][12]</w:t>
      </w:r>
      <w:r>
        <w:rPr>
          <w:rFonts w:hint="eastAsia" w:ascii="Times" w:hAnsi="Times" w:eastAsia="宋体" w:cs="Times New Roman"/>
          <w:lang w:val="en-US" w:eastAsia="zh-CN"/>
        </w:rPr>
        <w:t>。</w:t>
      </w:r>
    </w:p>
    <w:p w14:paraId="221750B4">
      <w:pPr>
        <w:pStyle w:val="88"/>
        <w:rPr>
          <w:rFonts w:hint="eastAsia" w:ascii="Times" w:hAnsi="Times" w:eastAsia="宋体" w:cs="Times New Roman"/>
          <w:lang w:val="en-US" w:eastAsia="zh-CN"/>
        </w:rPr>
      </w:pPr>
      <w:r>
        <w:rPr>
          <w:rFonts w:hint="eastAsia" w:ascii="Times" w:hAnsi="Times" w:eastAsia="宋体" w:cs="Times New Roman"/>
          <w:lang w:val="en-US" w:eastAsia="zh-CN"/>
        </w:rPr>
        <w:t>应用价值：本课题的研究成果具有广阔的应用前景和迫切的现实需求。首先，它能为部署大语言模型的企业、机构和开发者提供有效的安全防护手段。随着大语言模型在智能客服、金融咨询、医疗诊断、内容审核等关键领域的广泛应用，模型输出的安全性和可靠性直接关系到用户权益和社会公共利益</w:t>
      </w:r>
      <w:r>
        <w:rPr>
          <w:rFonts w:hint="eastAsia" w:ascii="Times" w:hAnsi="Times" w:eastAsia="宋体" w:cs="Times New Roman"/>
          <w:vertAlign w:val="superscript"/>
          <w:lang w:val="en-US" w:eastAsia="zh-CN"/>
        </w:rPr>
        <w:t>[13][14]</w:t>
      </w:r>
      <w:r>
        <w:rPr>
          <w:rFonts w:hint="eastAsia" w:ascii="Times" w:hAnsi="Times" w:eastAsia="宋体" w:cs="Times New Roman"/>
          <w:lang w:val="en-US" w:eastAsia="zh-CN"/>
        </w:rPr>
        <w:t>。本课题提出的检测方法可以帮助识别和拦截潜在的投毒攻击提示，降低安全风险，保障服务质量。其次，研究成果可为相关安全标准和规范的制定提供技术支撑，促进人工智能产业的健康有序发展。</w:t>
      </w:r>
    </w:p>
    <w:p w14:paraId="2A941025">
      <w:pPr>
        <w:pStyle w:val="88"/>
        <w:rPr>
          <w:rFonts w:hint="eastAsia" w:ascii="Times" w:hAnsi="Times" w:eastAsia="宋体" w:cs="Times New Roman"/>
          <w:lang w:val="en-US" w:eastAsia="zh-CN"/>
        </w:rPr>
      </w:pPr>
      <w:r>
        <w:rPr>
          <w:rFonts w:hint="eastAsia" w:ascii="Times" w:hAnsi="Times" w:eastAsia="宋体" w:cs="Times New Roman"/>
          <w:lang w:val="en-US" w:eastAsia="zh-CN"/>
        </w:rPr>
        <w:t>社会价值：随着生成式AI技术的普及，内容安全、信息真实性、隐私保护等问题日益突出。投毒攻击可能导致模型生成虚假信息、偏见内容或有害建议，对社会舆论、个人权益造成负面影响</w:t>
      </w:r>
      <w:r>
        <w:rPr>
          <w:rFonts w:hint="eastAsia" w:ascii="Times" w:hAnsi="Times" w:eastAsia="宋体" w:cs="Times New Roman"/>
          <w:vertAlign w:val="superscript"/>
          <w:lang w:val="en-US" w:eastAsia="zh-CN"/>
        </w:rPr>
        <w:t>[15][16]</w:t>
      </w:r>
      <w:r>
        <w:rPr>
          <w:rFonts w:hint="eastAsia" w:ascii="Times" w:hAnsi="Times" w:eastAsia="宋体" w:cs="Times New Roman"/>
          <w:lang w:val="en-US" w:eastAsia="zh-CN"/>
        </w:rPr>
        <w:t>。本课题针对提示级投毒攻击的检测研究，对于维护健康有序的AI应用生态、保护用户免受恶意操控、促进人工智能技术的可信和负责任发展具有重要的社会意义。</w:t>
      </w:r>
    </w:p>
    <w:p w14:paraId="027774C4">
      <w:pPr>
        <w:pStyle w:val="88"/>
        <w:rPr>
          <w:rFonts w:hint="eastAsia" w:ascii="Times" w:hAnsi="Times" w:eastAsia="宋体" w:cs="Times New Roman"/>
          <w:lang w:val="en-US" w:eastAsia="zh-CN"/>
        </w:rPr>
      </w:pPr>
    </w:p>
    <w:p w14:paraId="1AF444A2">
      <w:pPr>
        <w:pStyle w:val="88"/>
        <w:rPr>
          <w:rFonts w:hint="eastAsia" w:ascii="Times" w:hAnsi="Times" w:eastAsia="宋体" w:cs="Times New Roman"/>
          <w:lang w:val="en-US" w:eastAsia="zh-CN"/>
        </w:rPr>
      </w:pPr>
    </w:p>
    <w:p w14:paraId="0FE8C189">
      <w:pPr>
        <w:pStyle w:val="88"/>
        <w:rPr>
          <w:rFonts w:hint="eastAsia" w:ascii="Times" w:hAnsi="Times" w:eastAsia="宋体" w:cs="Times New Roman"/>
          <w:lang w:val="en-US" w:eastAsia="zh-CN"/>
        </w:rPr>
      </w:pPr>
    </w:p>
    <w:p w14:paraId="6EBE4E22">
      <w:pPr>
        <w:pStyle w:val="88"/>
        <w:rPr>
          <w:rFonts w:hint="eastAsia" w:ascii="Times" w:hAnsi="Times" w:eastAsia="宋体" w:cs="Times New Roman"/>
          <w:lang w:val="en-US" w:eastAsia="zh-CN"/>
        </w:rPr>
      </w:pPr>
    </w:p>
    <w:p w14:paraId="79B45409">
      <w:pPr>
        <w:pStyle w:val="88"/>
        <w:rPr>
          <w:rFonts w:hint="eastAsia" w:ascii="Times" w:hAnsi="Times" w:eastAsia="宋体" w:cs="Times New Roman"/>
          <w:lang w:val="en-US" w:eastAsia="zh-CN"/>
        </w:rPr>
      </w:pPr>
    </w:p>
    <w:p w14:paraId="68F07241">
      <w:pPr>
        <w:pStyle w:val="88"/>
        <w:rPr>
          <w:rFonts w:hint="eastAsia" w:ascii="Times" w:hAnsi="Times" w:eastAsia="宋体" w:cs="Times New Roman"/>
          <w:lang w:val="en-US" w:eastAsia="zh-CN"/>
        </w:rPr>
      </w:pPr>
    </w:p>
    <w:p w14:paraId="48736F15">
      <w:pPr>
        <w:pStyle w:val="88"/>
        <w:rPr>
          <w:rFonts w:hint="eastAsia" w:ascii="Times" w:hAnsi="Times" w:eastAsia="宋体" w:cs="Times New Roman"/>
          <w:lang w:val="en-US" w:eastAsia="zh-CN"/>
        </w:rPr>
      </w:pPr>
    </w:p>
    <w:p w14:paraId="1685E751">
      <w:pPr>
        <w:pStyle w:val="88"/>
        <w:rPr>
          <w:rFonts w:hint="eastAsia" w:ascii="Times" w:hAnsi="Times" w:eastAsia="宋体" w:cs="Times New Roman"/>
          <w:lang w:val="en-US" w:eastAsia="zh-CN"/>
        </w:rPr>
      </w:pPr>
    </w:p>
    <w:p w14:paraId="4A9D17A8">
      <w:pPr>
        <w:pStyle w:val="88"/>
        <w:rPr>
          <w:rFonts w:hint="eastAsia" w:ascii="Times" w:hAnsi="Times" w:eastAsia="宋体" w:cs="Times New Roman"/>
          <w:lang w:val="en-US" w:eastAsia="zh-CN"/>
        </w:rPr>
      </w:pPr>
    </w:p>
    <w:p w14:paraId="71A74C22">
      <w:pPr>
        <w:pStyle w:val="88"/>
        <w:rPr>
          <w:rFonts w:hint="eastAsia" w:ascii="Times" w:hAnsi="Times" w:eastAsia="宋体" w:cs="Times New Roman"/>
          <w:lang w:val="en-US" w:eastAsia="zh-CN"/>
        </w:rPr>
      </w:pPr>
    </w:p>
    <w:p w14:paraId="75DC8348">
      <w:pPr>
        <w:pStyle w:val="88"/>
        <w:ind w:left="0" w:leftChars="0" w:firstLine="0" w:firstLineChars="0"/>
        <w:rPr>
          <w:rFonts w:hint="eastAsia" w:ascii="Times" w:hAnsi="Times" w:eastAsia="宋体" w:cs="Times New Roman"/>
          <w:lang w:val="en-US" w:eastAsia="zh-CN"/>
        </w:rPr>
      </w:pPr>
    </w:p>
    <w:p w14:paraId="0F4B738F">
      <w:pPr>
        <w:pStyle w:val="88"/>
        <w:ind w:left="0" w:leftChars="0" w:firstLine="0" w:firstLineChars="0"/>
        <w:rPr>
          <w:rFonts w:hint="eastAsia" w:ascii="Times" w:hAnsi="Times" w:eastAsia="宋体" w:cs="Times New Roman"/>
          <w:lang w:val="en-US" w:eastAsia="zh-CN"/>
        </w:rPr>
      </w:pPr>
    </w:p>
    <w:p w14:paraId="6053E3E4">
      <w:pPr>
        <w:pStyle w:val="90"/>
        <w:numPr>
          <w:ilvl w:val="0"/>
          <w:numId w:val="1"/>
        </w:numPr>
        <w:jc w:val="center"/>
        <w:outlineLvl w:val="0"/>
        <w:rPr>
          <w:rFonts w:hint="eastAsia" w:ascii="黑体" w:hAnsi="Times" w:cs="宋体"/>
          <w:bCs/>
          <w:sz w:val="32"/>
          <w:szCs w:val="32"/>
        </w:rPr>
      </w:pPr>
      <w:r>
        <w:rPr>
          <w:rFonts w:hint="eastAsia" w:ascii="黑体" w:hAnsi="Times" w:cs="宋体"/>
          <w:bCs/>
          <w:sz w:val="32"/>
          <w:szCs w:val="32"/>
          <w:lang w:val="en-US" w:eastAsia="zh-CN"/>
        </w:rPr>
        <w:t xml:space="preserve"> </w:t>
      </w:r>
      <w:bookmarkStart w:id="8" w:name="_Toc180"/>
      <w:bookmarkStart w:id="9" w:name="_Toc32494"/>
      <w:r>
        <w:rPr>
          <w:rFonts w:hint="eastAsia" w:ascii="黑体" w:hAnsi="Times" w:cs="宋体"/>
          <w:bCs/>
          <w:sz w:val="32"/>
          <w:szCs w:val="32"/>
        </w:rPr>
        <w:t>国内外研究现状调研</w:t>
      </w:r>
      <w:bookmarkEnd w:id="8"/>
      <w:bookmarkEnd w:id="9"/>
    </w:p>
    <w:p w14:paraId="787785C4">
      <w:pPr>
        <w:pStyle w:val="90"/>
        <w:numPr>
          <w:ilvl w:val="0"/>
          <w:numId w:val="0"/>
        </w:numPr>
        <w:jc w:val="both"/>
        <w:outlineLvl w:val="9"/>
        <w:rPr>
          <w:rFonts w:hint="eastAsia" w:ascii="黑体" w:hAnsi="Times" w:cs="宋体"/>
          <w:bCs/>
          <w:sz w:val="24"/>
          <w:szCs w:val="24"/>
        </w:rPr>
      </w:pPr>
    </w:p>
    <w:p w14:paraId="4151D9F0">
      <w:pPr>
        <w:pStyle w:val="13"/>
        <w:pageBreakBefore w:val="0"/>
        <w:kinsoku/>
        <w:wordWrap/>
        <w:overflowPunct/>
        <w:topLinePunct w:val="0"/>
        <w:autoSpaceDE/>
        <w:autoSpaceDN/>
        <w:bidi w:val="0"/>
        <w:adjustRightInd/>
        <w:snapToGrid/>
        <w:spacing w:line="360" w:lineRule="auto"/>
        <w:ind w:firstLine="480" w:firstLineChars="200"/>
        <w:textAlignment w:val="auto"/>
        <w:outlineLvl w:val="1"/>
        <w:rPr>
          <w:rFonts w:hint="default" w:ascii="黑体" w:hAnsi="Times" w:eastAsia="黑体" w:cs="Times New Roman"/>
          <w:b w:val="0"/>
          <w:bCs w:val="0"/>
          <w:sz w:val="24"/>
          <w:szCs w:val="24"/>
          <w:lang w:val="en-US" w:eastAsia="zh-CN"/>
        </w:rPr>
      </w:pPr>
      <w:bookmarkStart w:id="10" w:name="_Toc9882"/>
      <w:r>
        <w:rPr>
          <w:rFonts w:hint="eastAsia" w:ascii="黑体" w:hAnsi="Times" w:eastAsia="黑体" w:cs="Times New Roman"/>
          <w:b w:val="0"/>
          <w:bCs w:val="0"/>
          <w:sz w:val="24"/>
          <w:szCs w:val="24"/>
        </w:rPr>
        <w:t xml:space="preserve">2.1 </w:t>
      </w:r>
      <w:r>
        <w:rPr>
          <w:rFonts w:hint="eastAsia" w:ascii="黑体" w:hAnsi="Times" w:eastAsia="黑体" w:cs="Times New Roman"/>
          <w:b w:val="0"/>
          <w:bCs w:val="0"/>
          <w:sz w:val="24"/>
          <w:szCs w:val="24"/>
          <w:lang w:val="en-US" w:eastAsia="zh-CN"/>
        </w:rPr>
        <w:t>大语言模型投毒攻击机理研究</w:t>
      </w:r>
      <w:bookmarkEnd w:id="10"/>
    </w:p>
    <w:p w14:paraId="16162479">
      <w:pPr>
        <w:pStyle w:val="88"/>
        <w:rPr>
          <w:rFonts w:hint="eastAsia" w:ascii="Times" w:hAnsi="Times" w:eastAsia="宋体" w:cs="Times New Roman"/>
          <w:lang w:val="en-US" w:eastAsia="zh-CN"/>
        </w:rPr>
      </w:pPr>
      <w:r>
        <w:rPr>
          <w:rFonts w:hint="eastAsia" w:ascii="Times" w:hAnsi="Times" w:eastAsia="宋体" w:cs="Times New Roman"/>
          <w:lang w:val="en-US" w:eastAsia="zh-CN"/>
        </w:rPr>
        <w:t>随着大语言模型的兴起，其安全性问题迅速成为研究热点。研究者们从不同维度揭示了大语言模型面临的安全挑战。根据台建玮等人</w:t>
      </w:r>
      <w:r>
        <w:rPr>
          <w:rFonts w:hint="eastAsia" w:ascii="Times" w:hAnsi="Times" w:eastAsia="宋体" w:cs="Times New Roman"/>
          <w:vertAlign w:val="superscript"/>
          <w:lang w:val="en-US" w:eastAsia="zh-CN"/>
        </w:rPr>
        <w:t>[17]</w:t>
      </w:r>
      <w:r>
        <w:rPr>
          <w:rFonts w:hint="eastAsia" w:ascii="Times" w:hAnsi="Times" w:eastAsia="宋体" w:cs="Times New Roman"/>
          <w:lang w:val="en-US" w:eastAsia="zh-CN"/>
        </w:rPr>
        <w:t>的综述，大语言模型的安全风险可分为对抗攻击、越狱攻击、后门攻击、数据投毒攻击等多个方面。</w:t>
      </w:r>
    </w:p>
    <w:p w14:paraId="7DA59320">
      <w:pPr>
        <w:pStyle w:val="88"/>
        <w:rPr>
          <w:rFonts w:hint="eastAsia" w:ascii="Times" w:hAnsi="Times" w:eastAsia="宋体" w:cs="Times New Roman"/>
          <w:lang w:val="en-US" w:eastAsia="zh-CN"/>
        </w:rPr>
      </w:pPr>
      <w:r>
        <w:rPr>
          <w:rFonts w:hint="eastAsia" w:ascii="Times" w:hAnsi="Times" w:eastAsia="宋体" w:cs="Times New Roman"/>
          <w:lang w:val="en-US" w:eastAsia="zh-CN"/>
        </w:rPr>
        <w:t>（1）对抗攻击：通过在输入文本上添加微小扰动，可以使大语言模型生成错误的输出。Carlini等人</w:t>
      </w:r>
      <w:r>
        <w:rPr>
          <w:rFonts w:hint="eastAsia" w:ascii="Times" w:hAnsi="Times" w:eastAsia="宋体" w:cs="Times New Roman"/>
          <w:vertAlign w:val="superscript"/>
          <w:lang w:val="en-US" w:eastAsia="zh-CN"/>
        </w:rPr>
        <w:t>[18]</w:t>
      </w:r>
      <w:r>
        <w:rPr>
          <w:rFonts w:hint="eastAsia" w:ascii="Times" w:hAnsi="Times" w:eastAsia="宋体" w:cs="Times New Roman"/>
          <w:lang w:val="en-US" w:eastAsia="zh-CN"/>
        </w:rPr>
        <w:t>的研究系统性地探讨了模型对齐与对抗攻击之间的关系，发现经过安全对齐的模型仍然容易受到特定类型的对抗攻击。他们的研究表明，现有的对齐技术并不能完全消除模型的安全漏洞，攻击者仍然可以通过精心设计的输入来绕过安全限制。</w:t>
      </w:r>
    </w:p>
    <w:p w14:paraId="1B1FD7D3">
      <w:pPr>
        <w:pStyle w:val="88"/>
        <w:rPr>
          <w:rFonts w:hint="eastAsia" w:ascii="Times" w:hAnsi="Times" w:eastAsia="宋体" w:cs="Times New Roman"/>
          <w:lang w:val="en-US" w:eastAsia="zh-CN"/>
        </w:rPr>
      </w:pPr>
      <w:r>
        <w:rPr>
          <w:rFonts w:hint="eastAsia" w:ascii="Times" w:hAnsi="Times" w:eastAsia="宋体" w:cs="Times New Roman"/>
          <w:lang w:val="en-US" w:eastAsia="zh-CN"/>
        </w:rPr>
        <w:t>（2）越狱攻击：攻击者通过设计巧妙的提示，诱导模型绕过安全对齐，生成有害内容。Perez和Ribeiro</w:t>
      </w:r>
      <w:r>
        <w:rPr>
          <w:rFonts w:hint="eastAsia" w:ascii="Times" w:hAnsi="Times" w:eastAsia="宋体" w:cs="Times New Roman"/>
          <w:vertAlign w:val="superscript"/>
          <w:lang w:val="en-US" w:eastAsia="zh-CN"/>
        </w:rPr>
        <w:t>[19]</w:t>
      </w:r>
      <w:r>
        <w:rPr>
          <w:rFonts w:hint="eastAsia" w:ascii="Times" w:hAnsi="Times" w:eastAsia="宋体" w:cs="Times New Roman"/>
          <w:lang w:val="en-US" w:eastAsia="zh-CN"/>
        </w:rPr>
        <w:t>组织的HackAPrompt竞赛系统性地评估了大语言模型对提示注入攻击的脆弱性，收集了来自全球数千名参与者提交的越狱提示，分析了这些提示的共同特征和有效模式。Greshake等人</w:t>
      </w:r>
      <w:r>
        <w:rPr>
          <w:rFonts w:hint="eastAsia" w:ascii="Times" w:hAnsi="Times" w:eastAsia="宋体" w:cs="Times New Roman"/>
          <w:vertAlign w:val="superscript"/>
          <w:lang w:val="en-US" w:eastAsia="zh-CN"/>
        </w:rPr>
        <w:t>[20]</w:t>
      </w:r>
      <w:r>
        <w:rPr>
          <w:rFonts w:hint="eastAsia" w:ascii="Times" w:hAnsi="Times" w:eastAsia="宋体" w:cs="Times New Roman"/>
          <w:lang w:val="en-US" w:eastAsia="zh-CN"/>
        </w:rPr>
        <w:t>探讨了间接提示注入攻击对集成大语言模型的应用程序的威胁，展示了攻击者如何通过操控外部数据源来影响模型的行为。</w:t>
      </w:r>
    </w:p>
    <w:p w14:paraId="03E49D34">
      <w:pPr>
        <w:pStyle w:val="88"/>
        <w:rPr>
          <w:rFonts w:hint="eastAsia" w:ascii="Times" w:hAnsi="Times" w:eastAsia="宋体" w:cs="Times New Roman"/>
          <w:lang w:val="en-US" w:eastAsia="zh-CN"/>
        </w:rPr>
      </w:pPr>
      <w:r>
        <w:rPr>
          <w:rFonts w:hint="eastAsia" w:ascii="Times" w:hAnsi="Times" w:eastAsia="宋体" w:cs="Times New Roman"/>
          <w:lang w:val="en-US" w:eastAsia="zh-CN"/>
        </w:rPr>
        <w:t>（3）后门攻击与投毒攻击：这两种攻击关系密切，通常通过在训练或微调阶段注入恶意数据实现。Wan等人</w:t>
      </w:r>
      <w:r>
        <w:rPr>
          <w:rFonts w:hint="eastAsia" w:ascii="Times" w:hAnsi="Times" w:eastAsia="宋体" w:cs="Times New Roman"/>
          <w:vertAlign w:val="superscript"/>
          <w:lang w:val="en-US" w:eastAsia="zh-CN"/>
        </w:rPr>
        <w:t>[21]</w:t>
      </w:r>
      <w:r>
        <w:rPr>
          <w:rFonts w:hint="eastAsia" w:ascii="Times" w:hAnsi="Times" w:eastAsia="宋体" w:cs="Times New Roman"/>
          <w:lang w:val="en-US" w:eastAsia="zh-CN"/>
        </w:rPr>
        <w:t>的研究系统性地探讨了指令微调阶段的数据投毒问题，发现通过在指令微调数据集中注入少量精心构造的恶意样本，攻击者就可以在模型中植入后门。Zhao等人</w:t>
      </w:r>
      <w:r>
        <w:rPr>
          <w:rFonts w:hint="eastAsia" w:ascii="Times" w:hAnsi="Times" w:eastAsia="宋体" w:cs="Times New Roman"/>
          <w:vertAlign w:val="superscript"/>
          <w:lang w:val="en-US" w:eastAsia="zh-CN"/>
        </w:rPr>
        <w:t>[22]</w:t>
      </w:r>
      <w:r>
        <w:rPr>
          <w:rFonts w:hint="eastAsia" w:ascii="Times" w:hAnsi="Times" w:eastAsia="宋体" w:cs="Times New Roman"/>
          <w:lang w:val="en-US" w:eastAsia="zh-CN"/>
        </w:rPr>
        <w:t>的研究提出了通用性的上下文学习后门攻击框架，发现在不修改模型参数的情况下，仅通过设计恶意的示例序列就能在上下文学习过程中植入后门。</w:t>
      </w:r>
    </w:p>
    <w:p w14:paraId="39DEBEC5">
      <w:pPr>
        <w:pStyle w:val="13"/>
        <w:pageBreakBefore w:val="0"/>
        <w:kinsoku/>
        <w:wordWrap/>
        <w:overflowPunct/>
        <w:topLinePunct w:val="0"/>
        <w:autoSpaceDE/>
        <w:autoSpaceDN/>
        <w:bidi w:val="0"/>
        <w:adjustRightInd/>
        <w:snapToGrid/>
        <w:spacing w:line="360" w:lineRule="auto"/>
        <w:ind w:firstLine="480" w:firstLineChars="200"/>
        <w:textAlignment w:val="auto"/>
        <w:outlineLvl w:val="1"/>
        <w:rPr>
          <w:rFonts w:hint="default" w:ascii="黑体" w:hAnsi="Times" w:eastAsia="黑体" w:cs="Times New Roman"/>
          <w:b w:val="0"/>
          <w:bCs w:val="0"/>
          <w:sz w:val="24"/>
          <w:szCs w:val="24"/>
          <w:lang w:val="en-US" w:eastAsia="zh-CN"/>
        </w:rPr>
      </w:pPr>
      <w:bookmarkStart w:id="11" w:name="_Toc11319"/>
      <w:r>
        <w:rPr>
          <w:rFonts w:hint="eastAsia" w:ascii="黑体" w:hAnsi="Times" w:eastAsia="黑体" w:cs="Times New Roman"/>
          <w:b w:val="0"/>
          <w:bCs w:val="0"/>
          <w:sz w:val="24"/>
          <w:szCs w:val="24"/>
        </w:rPr>
        <w:t xml:space="preserve">2.2 </w:t>
      </w:r>
      <w:r>
        <w:rPr>
          <w:rFonts w:hint="eastAsia" w:ascii="黑体" w:hAnsi="Times" w:eastAsia="黑体" w:cs="Times New Roman"/>
          <w:b w:val="0"/>
          <w:bCs w:val="0"/>
          <w:sz w:val="24"/>
          <w:szCs w:val="24"/>
          <w:lang w:val="en-US" w:eastAsia="zh-CN"/>
        </w:rPr>
        <w:t>训练数据投毒攻击研究</w:t>
      </w:r>
      <w:bookmarkEnd w:id="11"/>
    </w:p>
    <w:p w14:paraId="3B535594">
      <w:pPr>
        <w:pStyle w:val="88"/>
        <w:rPr>
          <w:rFonts w:hint="eastAsia" w:ascii="Times" w:hAnsi="Times" w:eastAsia="宋体" w:cs="Times New Roman"/>
          <w:lang w:val="en-US" w:eastAsia="zh-CN"/>
        </w:rPr>
      </w:pPr>
      <w:r>
        <w:rPr>
          <w:rFonts w:hint="eastAsia" w:ascii="Times" w:hAnsi="Times" w:eastAsia="宋体" w:cs="Times New Roman"/>
          <w:lang w:val="en-US" w:eastAsia="zh-CN"/>
        </w:rPr>
        <w:t>数据投毒是植入后门的主要手段。根据攻击目标，可分为降低模型整体性能的无目标攻击和使模型对特定样本产生错误预测的定向攻击</w:t>
      </w:r>
      <w:r>
        <w:rPr>
          <w:rFonts w:hint="eastAsia" w:ascii="Times" w:hAnsi="Times" w:eastAsia="宋体" w:cs="Times New Roman"/>
          <w:vertAlign w:val="superscript"/>
          <w:lang w:val="en-US" w:eastAsia="zh-CN"/>
        </w:rPr>
        <w:t>[23][24]</w:t>
      </w:r>
      <w:r>
        <w:rPr>
          <w:rFonts w:hint="eastAsia" w:ascii="Times" w:hAnsi="Times" w:eastAsia="宋体" w:cs="Times New Roman"/>
          <w:lang w:val="en-US" w:eastAsia="zh-CN"/>
        </w:rPr>
        <w:t>。</w:t>
      </w:r>
    </w:p>
    <w:p w14:paraId="57362905">
      <w:pPr>
        <w:pStyle w:val="88"/>
        <w:rPr>
          <w:rFonts w:hint="eastAsia" w:ascii="Times" w:hAnsi="Times" w:eastAsia="宋体" w:cs="Times New Roman"/>
          <w:lang w:val="en-US" w:eastAsia="zh-CN"/>
        </w:rPr>
      </w:pPr>
      <w:r>
        <w:rPr>
          <w:rFonts w:hint="eastAsia" w:ascii="Times" w:hAnsi="Times" w:eastAsia="宋体" w:cs="Times New Roman"/>
          <w:lang w:val="en-US" w:eastAsia="zh-CN"/>
        </w:rPr>
        <w:t>（1）投毒攻击的演进：早期工作如Gu等人</w:t>
      </w:r>
      <w:r>
        <w:rPr>
          <w:rFonts w:hint="eastAsia" w:ascii="Times" w:hAnsi="Times" w:eastAsia="宋体" w:cs="Times New Roman"/>
          <w:vertAlign w:val="superscript"/>
          <w:lang w:val="en-US" w:eastAsia="zh-CN"/>
        </w:rPr>
        <w:t>[25]</w:t>
      </w:r>
      <w:r>
        <w:rPr>
          <w:rFonts w:hint="eastAsia" w:ascii="Times" w:hAnsi="Times" w:eastAsia="宋体" w:cs="Times New Roman"/>
          <w:lang w:val="en-US" w:eastAsia="zh-CN"/>
        </w:rPr>
        <w:t>提出的BadNets主要针对计算机视觉模型。随着深度学习兴起，投毒攻击的对象也转向了自然语言处理模型。Shafahi等人</w:t>
      </w:r>
      <w:r>
        <w:rPr>
          <w:rFonts w:hint="eastAsia" w:ascii="Times" w:hAnsi="Times" w:eastAsia="宋体" w:cs="Times New Roman"/>
          <w:vertAlign w:val="superscript"/>
          <w:lang w:val="en-US" w:eastAsia="zh-CN"/>
        </w:rPr>
        <w:t>[26]</w:t>
      </w:r>
      <w:r>
        <w:rPr>
          <w:rFonts w:hint="eastAsia" w:ascii="Times" w:hAnsi="Times" w:eastAsia="宋体" w:cs="Times New Roman"/>
          <w:lang w:val="en-US" w:eastAsia="zh-CN"/>
        </w:rPr>
        <w:t>提出的“干净标签”攻击表明，即使攻击者不控制标签，仅通过优化样本特征也能实现投毒。近年来，针对大语言模型的投毒攻击更具隐蔽性和破坏性。</w:t>
      </w:r>
    </w:p>
    <w:p w14:paraId="47C601D5">
      <w:pPr>
        <w:pStyle w:val="88"/>
        <w:rPr>
          <w:rFonts w:hint="eastAsia" w:ascii="Times" w:hAnsi="Times" w:eastAsia="宋体" w:cs="Times New Roman"/>
          <w:lang w:val="en-US" w:eastAsia="zh-CN"/>
        </w:rPr>
      </w:pPr>
      <w:r>
        <w:rPr>
          <w:rFonts w:hint="eastAsia" w:ascii="Times" w:hAnsi="Times" w:eastAsia="宋体" w:cs="Times New Roman"/>
          <w:lang w:val="en-US" w:eastAsia="zh-CN"/>
        </w:rPr>
        <w:t>（2）指令微调阶段投毒：Wan等人</w:t>
      </w:r>
      <w:r>
        <w:rPr>
          <w:rFonts w:hint="eastAsia" w:ascii="Times" w:hAnsi="Times" w:eastAsia="宋体" w:cs="Times New Roman"/>
          <w:vertAlign w:val="superscript"/>
          <w:lang w:val="en-US" w:eastAsia="zh-CN"/>
        </w:rPr>
        <w:t>[21]</w:t>
      </w:r>
      <w:r>
        <w:rPr>
          <w:rFonts w:hint="eastAsia" w:ascii="Times" w:hAnsi="Times" w:eastAsia="宋体" w:cs="Times New Roman"/>
          <w:lang w:val="en-US" w:eastAsia="zh-CN"/>
        </w:rPr>
        <w:t>的研究是一个里程碑，他们证明在指令微调阶段仅需注入少量毒化样本，就能使模型在遇到特定触发词时产生系统性错误。该研究揭示了当前主流开源指令微调数据集的安全漏洞，引发了学术界对训练数据安全的高度关注。研究表明，仅需数百条投毒样本就足以在模型中植入有效的后门，这种攻击的高效性对现有的数据审核机制提出了严峻挑战。</w:t>
      </w:r>
    </w:p>
    <w:p w14:paraId="653D4EA5">
      <w:pPr>
        <w:pStyle w:val="88"/>
        <w:rPr>
          <w:rFonts w:hint="eastAsia" w:ascii="Times" w:hAnsi="Times" w:eastAsia="宋体" w:cs="Times New Roman"/>
          <w:lang w:val="en-US" w:eastAsia="zh-CN"/>
        </w:rPr>
      </w:pPr>
      <w:r>
        <w:rPr>
          <w:rFonts w:hint="eastAsia" w:ascii="Times" w:hAnsi="Times" w:eastAsia="宋体" w:cs="Times New Roman"/>
          <w:lang w:val="en-US" w:eastAsia="zh-CN"/>
        </w:rPr>
        <w:t>（3）预训练阶段投毒：Shen等人</w:t>
      </w:r>
      <w:r>
        <w:rPr>
          <w:rFonts w:hint="eastAsia" w:ascii="Times" w:hAnsi="Times" w:eastAsia="宋体" w:cs="Times New Roman"/>
          <w:vertAlign w:val="superscript"/>
          <w:lang w:val="en-US" w:eastAsia="zh-CN"/>
        </w:rPr>
        <w:t>[27]</w:t>
      </w:r>
      <w:r>
        <w:rPr>
          <w:rFonts w:hint="eastAsia" w:ascii="Times" w:hAnsi="Times" w:eastAsia="宋体" w:cs="Times New Roman"/>
          <w:lang w:val="en-US" w:eastAsia="zh-CN"/>
        </w:rPr>
        <w:t>的研究表明，可以在预训练阶段对模型进行投毒，使得触发器在下游任务或微调模型中仍然有效，即使事先不知道这些任务。这些触发器可以存在于字符和词级别，可以是人工设计的或自然出现的。这种跨阶段传播的特性使得投毒攻击的影响更加深远和难以防范。</w:t>
      </w:r>
    </w:p>
    <w:p w14:paraId="716B3C31">
      <w:pPr>
        <w:pStyle w:val="13"/>
        <w:pageBreakBefore w:val="0"/>
        <w:kinsoku/>
        <w:wordWrap/>
        <w:overflowPunct/>
        <w:topLinePunct w:val="0"/>
        <w:autoSpaceDE/>
        <w:autoSpaceDN/>
        <w:bidi w:val="0"/>
        <w:adjustRightInd/>
        <w:snapToGrid/>
        <w:spacing w:line="360" w:lineRule="auto"/>
        <w:ind w:firstLine="480" w:firstLineChars="200"/>
        <w:textAlignment w:val="auto"/>
        <w:outlineLvl w:val="1"/>
        <w:rPr>
          <w:rFonts w:hint="default" w:ascii="黑体" w:hAnsi="Times" w:eastAsia="黑体" w:cs="Times New Roman"/>
          <w:b w:val="0"/>
          <w:bCs w:val="0"/>
          <w:sz w:val="24"/>
          <w:szCs w:val="24"/>
          <w:lang w:val="en-US" w:eastAsia="zh-CN"/>
        </w:rPr>
      </w:pPr>
      <w:bookmarkStart w:id="12" w:name="_Toc8944"/>
      <w:r>
        <w:rPr>
          <w:rFonts w:hint="eastAsia" w:ascii="黑体" w:hAnsi="Times" w:eastAsia="黑体" w:cs="Times New Roman"/>
          <w:b w:val="0"/>
          <w:bCs w:val="0"/>
          <w:sz w:val="24"/>
          <w:szCs w:val="24"/>
        </w:rPr>
        <w:t>2.3</w:t>
      </w:r>
      <w:r>
        <w:rPr>
          <w:rFonts w:hint="eastAsia" w:ascii="黑体" w:hAnsi="Times" w:eastAsia="黑体" w:cs="Times New Roman"/>
          <w:b w:val="0"/>
          <w:bCs w:val="0"/>
          <w:sz w:val="24"/>
          <w:szCs w:val="24"/>
          <w:lang w:val="en-US" w:eastAsia="zh-CN"/>
        </w:rPr>
        <w:t xml:space="preserve"> 提示级投毒与后门攻击研究</w:t>
      </w:r>
      <w:bookmarkEnd w:id="12"/>
    </w:p>
    <w:p w14:paraId="7AC0CD30">
      <w:pPr>
        <w:pStyle w:val="88"/>
        <w:rPr>
          <w:rFonts w:hint="eastAsia" w:ascii="Times" w:hAnsi="Times" w:eastAsia="宋体" w:cs="Times New Roman"/>
          <w:lang w:val="en-US" w:eastAsia="zh-CN"/>
        </w:rPr>
      </w:pPr>
      <w:r>
        <w:rPr>
          <w:rFonts w:hint="eastAsia" w:ascii="Times" w:hAnsi="Times" w:eastAsia="宋体" w:cs="Times New Roman"/>
          <w:lang w:val="en-US" w:eastAsia="zh-CN"/>
        </w:rPr>
        <w:t>与传统的训练数据投毒相比，提示级投毒攻击针对的是模型的推理阶段，具有更强的即时性和隐蔽性。</w:t>
      </w:r>
    </w:p>
    <w:p w14:paraId="65BB3494">
      <w:pPr>
        <w:pStyle w:val="88"/>
        <w:rPr>
          <w:rFonts w:hint="eastAsia" w:ascii="Times" w:hAnsi="Times" w:eastAsia="宋体" w:cs="Times New Roman"/>
          <w:lang w:val="en-US" w:eastAsia="zh-CN"/>
        </w:rPr>
      </w:pPr>
      <w:r>
        <w:rPr>
          <w:rFonts w:hint="eastAsia" w:ascii="Times" w:hAnsi="Times" w:eastAsia="宋体" w:cs="Times New Roman"/>
          <w:lang w:val="en-US" w:eastAsia="zh-CN"/>
        </w:rPr>
        <w:t>（1）上下文学习后门攻击：Zhao等人</w:t>
      </w:r>
      <w:r>
        <w:rPr>
          <w:rFonts w:hint="eastAsia" w:ascii="Times" w:hAnsi="Times" w:eastAsia="宋体" w:cs="Times New Roman"/>
          <w:vertAlign w:val="superscript"/>
          <w:lang w:val="en-US" w:eastAsia="zh-CN"/>
        </w:rPr>
        <w:t>[22]</w:t>
      </w:r>
      <w:r>
        <w:rPr>
          <w:rFonts w:hint="eastAsia" w:ascii="Times" w:hAnsi="Times" w:eastAsia="宋体" w:cs="Times New Roman"/>
          <w:lang w:val="en-US" w:eastAsia="zh-CN"/>
        </w:rPr>
        <w:t>于2024年在EMNLP会议上发表的研究提出了通用性的攻击框架。他们发现在不修改模型参数的情况下，仅通过设计恶意的示例序列就能在上下文学习过程中植入后门。攻击者可以通过在示例中隐藏触发模式，使模型在处理包含特定触发词的查询时产生错误输出。这种无参数攻击方式具有极强的隐蔽性和实用性，因为攻击者无需访问模型训练过程，仅通过设计输入提示即可实施攻击。He等人</w:t>
      </w:r>
      <w:r>
        <w:rPr>
          <w:rFonts w:hint="eastAsia" w:ascii="Times" w:hAnsi="Times" w:eastAsia="宋体" w:cs="Times New Roman"/>
          <w:vertAlign w:val="superscript"/>
          <w:lang w:val="en-US" w:eastAsia="zh-CN"/>
        </w:rPr>
        <w:t>[28]</w:t>
      </w:r>
      <w:r>
        <w:rPr>
          <w:rFonts w:hint="eastAsia" w:ascii="Times" w:hAnsi="Times" w:eastAsia="宋体" w:cs="Times New Roman"/>
          <w:lang w:val="en-US" w:eastAsia="zh-CN"/>
        </w:rPr>
        <w:t>在2024年EMNLP会议上的进一步研究揭示了数据投毒对上下文学习的深层影响，提出了多种攻击变体并分析了攻击成功的内在机理。</w:t>
      </w:r>
    </w:p>
    <w:p w14:paraId="69158E29">
      <w:pPr>
        <w:pStyle w:val="88"/>
        <w:rPr>
          <w:rFonts w:hint="eastAsia" w:ascii="Times" w:hAnsi="Times" w:eastAsia="宋体" w:cs="Times New Roman"/>
          <w:lang w:val="en-US" w:eastAsia="zh-CN"/>
        </w:rPr>
      </w:pPr>
      <w:r>
        <w:rPr>
          <w:rFonts w:hint="eastAsia" w:ascii="Times" w:hAnsi="Times" w:eastAsia="宋体" w:cs="Times New Roman"/>
          <w:lang w:val="en-US" w:eastAsia="zh-CN"/>
        </w:rPr>
        <w:t>（2）提示注入攻击：Qi等人</w:t>
      </w:r>
      <w:r>
        <w:rPr>
          <w:rFonts w:hint="eastAsia" w:ascii="Times" w:hAnsi="Times" w:eastAsia="宋体" w:cs="Times New Roman"/>
          <w:vertAlign w:val="superscript"/>
          <w:lang w:val="en-US" w:eastAsia="zh-CN"/>
        </w:rPr>
        <w:t>[29]</w:t>
      </w:r>
      <w:r>
        <w:rPr>
          <w:rFonts w:hint="eastAsia" w:ascii="Times" w:hAnsi="Times" w:eastAsia="宋体" w:cs="Times New Roman"/>
          <w:lang w:val="en-US" w:eastAsia="zh-CN"/>
        </w:rPr>
        <w:t>提出的Hidden Killer攻击使用在训练集中出现频率最低的语法模板来释义干净样本，将语法结构作为触发器。这种攻击不依赖词汇作为触发器症状，使得传统的基于词汇的检测方法难以奏效。Qi等人</w:t>
      </w:r>
      <w:r>
        <w:rPr>
          <w:rFonts w:hint="eastAsia" w:ascii="Times" w:hAnsi="Times" w:eastAsia="宋体" w:cs="Times New Roman"/>
          <w:vertAlign w:val="superscript"/>
          <w:lang w:val="en-US" w:eastAsia="zh-CN"/>
        </w:rPr>
        <w:t>[30]</w:t>
      </w:r>
      <w:r>
        <w:rPr>
          <w:rFonts w:hint="eastAsia" w:ascii="Times" w:hAnsi="Times" w:eastAsia="宋体" w:cs="Times New Roman"/>
          <w:lang w:val="en-US" w:eastAsia="zh-CN"/>
        </w:rPr>
        <w:t>还提出了基于文本风格迁移的后门攻击，利用现有的文本风格迁移模型来释义干净句子，将风格变化作为触发器。</w:t>
      </w:r>
    </w:p>
    <w:p w14:paraId="188E1ABB">
      <w:pPr>
        <w:pStyle w:val="88"/>
        <w:rPr>
          <w:rFonts w:hint="eastAsia" w:ascii="Times" w:hAnsi="Times" w:eastAsia="宋体" w:cs="Times New Roman"/>
          <w:lang w:val="en-US" w:eastAsia="zh-CN"/>
        </w:rPr>
      </w:pPr>
      <w:r>
        <w:rPr>
          <w:rFonts w:hint="eastAsia" w:ascii="Times" w:hAnsi="Times" w:eastAsia="宋体" w:cs="Times New Roman"/>
          <w:lang w:val="en-US" w:eastAsia="zh-CN"/>
        </w:rPr>
        <w:t>（3）多模态投毒攻击：Shan等人</w:t>
      </w:r>
      <w:r>
        <w:rPr>
          <w:rFonts w:hint="eastAsia" w:ascii="Times" w:hAnsi="Times" w:eastAsia="宋体" w:cs="Times New Roman"/>
          <w:vertAlign w:val="superscript"/>
          <w:lang w:val="en-US" w:eastAsia="zh-CN"/>
        </w:rPr>
        <w:t>[31]</w:t>
      </w:r>
      <w:r>
        <w:rPr>
          <w:rFonts w:hint="eastAsia" w:ascii="Times" w:hAnsi="Times" w:eastAsia="宋体" w:cs="Times New Roman"/>
          <w:lang w:val="en-US" w:eastAsia="zh-CN"/>
        </w:rPr>
        <w:t>于2024年在IEEE S&amp;P会议上发表的Nightshade研究具有里程碑意义。该研究针对文本到图像生成模型提出了一种prompt-specific poisoning攻击，攻击者通过向训练数据中注入与特定概念相关联的扰动样本，使模型在学习过程中将该概念与错误特征关联。当模型后续生成与该概念相关的内容时，会产生严重扭曲。研究表明，仅需数百张投毒样本就足以影响大模型对特定概念的理解，这种攻击对生成式AI生态系统构成了深远威胁。</w:t>
      </w:r>
    </w:p>
    <w:p w14:paraId="45BBA6B9">
      <w:pPr>
        <w:pStyle w:val="13"/>
        <w:pageBreakBefore w:val="0"/>
        <w:kinsoku/>
        <w:wordWrap/>
        <w:overflowPunct/>
        <w:topLinePunct w:val="0"/>
        <w:autoSpaceDE/>
        <w:autoSpaceDN/>
        <w:bidi w:val="0"/>
        <w:adjustRightInd/>
        <w:snapToGrid/>
        <w:spacing w:line="360" w:lineRule="auto"/>
        <w:ind w:firstLine="480" w:firstLineChars="200"/>
        <w:textAlignment w:val="auto"/>
        <w:outlineLvl w:val="1"/>
        <w:rPr>
          <w:rFonts w:hint="eastAsia" w:ascii="黑体" w:hAnsi="Times" w:eastAsia="黑体" w:cs="Times New Roman"/>
          <w:b w:val="0"/>
          <w:bCs w:val="0"/>
          <w:sz w:val="24"/>
          <w:szCs w:val="24"/>
          <w:lang w:val="en-US" w:eastAsia="zh-CN"/>
        </w:rPr>
      </w:pPr>
      <w:bookmarkStart w:id="13" w:name="_Toc28618"/>
      <w:r>
        <w:rPr>
          <w:rFonts w:hint="eastAsia" w:ascii="黑体" w:hAnsi="Times" w:eastAsia="黑体" w:cs="Times New Roman"/>
          <w:b w:val="0"/>
          <w:bCs w:val="0"/>
          <w:sz w:val="24"/>
          <w:szCs w:val="24"/>
        </w:rPr>
        <w:t>2.</w:t>
      </w:r>
      <w:r>
        <w:rPr>
          <w:rFonts w:hint="eastAsia" w:ascii="黑体" w:hAnsi="Times" w:eastAsia="黑体" w:cs="Times New Roman"/>
          <w:b w:val="0"/>
          <w:bCs w:val="0"/>
          <w:sz w:val="24"/>
          <w:szCs w:val="24"/>
          <w:lang w:val="en-US" w:eastAsia="zh-CN"/>
        </w:rPr>
        <w:t>4 投毒攻击检测与防御技术研究</w:t>
      </w:r>
      <w:bookmarkEnd w:id="13"/>
    </w:p>
    <w:p w14:paraId="4FCD35E2">
      <w:pPr>
        <w:pStyle w:val="88"/>
        <w:rPr>
          <w:rFonts w:hint="eastAsia" w:ascii="Times" w:hAnsi="Times" w:eastAsia="宋体" w:cs="Times New Roman"/>
          <w:lang w:val="en-US" w:eastAsia="zh-CN"/>
        </w:rPr>
      </w:pPr>
      <w:r>
        <w:rPr>
          <w:rFonts w:hint="eastAsia" w:ascii="Times" w:hAnsi="Times" w:eastAsia="宋体" w:cs="Times New Roman"/>
          <w:lang w:val="en-US" w:eastAsia="zh-CN"/>
        </w:rPr>
        <w:t>为对抗投毒攻击，研究者们提出了多种防御机制，主要分为数据清洗/检测、模型检测和运行时检测三类。</w:t>
      </w:r>
    </w:p>
    <w:p w14:paraId="139692B4">
      <w:pPr>
        <w:pStyle w:val="88"/>
        <w:rPr>
          <w:rFonts w:hint="eastAsia" w:ascii="Times" w:hAnsi="Times" w:eastAsia="宋体" w:cs="Times New Roman"/>
          <w:lang w:val="en-US" w:eastAsia="zh-CN"/>
        </w:rPr>
      </w:pPr>
      <w:r>
        <w:rPr>
          <w:rFonts w:hint="eastAsia" w:ascii="Times" w:hAnsi="Times" w:eastAsia="宋体" w:cs="Times New Roman"/>
          <w:lang w:val="en-US" w:eastAsia="zh-CN"/>
        </w:rPr>
        <w:t>（1）数据清洗与异常检测：这是最直观的防御思路。Yan等人</w:t>
      </w:r>
      <w:r>
        <w:rPr>
          <w:rFonts w:hint="eastAsia" w:ascii="Times" w:hAnsi="Times" w:eastAsia="宋体" w:cs="Times New Roman"/>
          <w:vertAlign w:val="superscript"/>
          <w:lang w:val="en-US" w:eastAsia="zh-CN"/>
        </w:rPr>
        <w:t>[32]</w:t>
      </w:r>
      <w:r>
        <w:rPr>
          <w:rFonts w:hint="eastAsia" w:ascii="Times" w:hAnsi="Times" w:eastAsia="宋体" w:cs="Times New Roman"/>
          <w:lang w:val="en-US" w:eastAsia="zh-CN"/>
        </w:rPr>
        <w:t>于2023年在NeurIPS会议上提出的ParaFuzz技术采用可解释性驱动的方法检测NLP数据集中的投毒样本，通过扰动分析和特征归因技术识别异常样本。该方法通过对输入进行系统性扰动并观察模型输出的变化来识别投毒样本，在多个数据集上都取得了良好的检测效果。ParaFuzz利用ChatGPT作为释义器，将触发器移除任务表述为提示工程问题，并采用模糊测试来发现最优释义提示。</w:t>
      </w:r>
    </w:p>
    <w:p w14:paraId="7A833BD4">
      <w:pPr>
        <w:pStyle w:val="88"/>
        <w:rPr>
          <w:rFonts w:hint="eastAsia" w:ascii="Times" w:hAnsi="Times" w:eastAsia="宋体" w:cs="Times New Roman"/>
          <w:lang w:val="en-US" w:eastAsia="zh-CN"/>
        </w:rPr>
      </w:pPr>
      <w:r>
        <w:rPr>
          <w:rFonts w:hint="eastAsia" w:ascii="Times" w:hAnsi="Times" w:eastAsia="宋体" w:cs="Times New Roman"/>
          <w:lang w:val="en-US" w:eastAsia="zh-CN"/>
        </w:rPr>
        <w:t>（2）基于嵌入分析的检测：Zeng等人</w:t>
      </w:r>
      <w:r>
        <w:rPr>
          <w:rFonts w:hint="eastAsia" w:ascii="Times" w:hAnsi="Times" w:eastAsia="宋体" w:cs="Times New Roman"/>
          <w:vertAlign w:val="superscript"/>
          <w:lang w:val="en-US" w:eastAsia="zh-CN"/>
        </w:rPr>
        <w:t>[33]</w:t>
      </w:r>
      <w:r>
        <w:rPr>
          <w:rFonts w:hint="eastAsia" w:ascii="Times" w:hAnsi="Times" w:eastAsia="宋体" w:cs="Times New Roman"/>
          <w:lang w:val="en-US" w:eastAsia="zh-CN"/>
        </w:rPr>
        <w:t>于2024年在EMNLP会议上提出的BEEAR方法是一种基于嵌入分析的后门检测技术。该方法通过分析模型隐藏层激活向量的异常模式，识别和消除指令微调模型中的安全后门。BEEAR不需要访问可疑的训练数据，仅通过分析模型权重和少量干净数据即可实现后门检测和消除，具有较强的实用性。该方法的创新之处在于利用后门触发器在嵌入空间中引起的系统性偏移来进行检测。</w:t>
      </w:r>
    </w:p>
    <w:p w14:paraId="0D61EBBE">
      <w:pPr>
        <w:pStyle w:val="88"/>
        <w:rPr>
          <w:rFonts w:hint="eastAsia" w:ascii="Times" w:hAnsi="Times" w:eastAsia="宋体" w:cs="Times New Roman"/>
          <w:lang w:val="en-US" w:eastAsia="zh-CN"/>
        </w:rPr>
      </w:pPr>
      <w:r>
        <w:rPr>
          <w:rFonts w:hint="eastAsia" w:ascii="Times" w:hAnsi="Times" w:eastAsia="宋体" w:cs="Times New Roman"/>
          <w:lang w:val="en-US" w:eastAsia="zh-CN"/>
        </w:rPr>
        <w:t>（3）运行时检测方法：Qi等人</w:t>
      </w:r>
      <w:r>
        <w:rPr>
          <w:rFonts w:hint="eastAsia" w:ascii="Times" w:hAnsi="Times" w:eastAsia="宋体" w:cs="Times New Roman"/>
          <w:vertAlign w:val="superscript"/>
          <w:lang w:val="en-US" w:eastAsia="zh-CN"/>
        </w:rPr>
        <w:t>[34]</w:t>
      </w:r>
      <w:r>
        <w:rPr>
          <w:rFonts w:hint="eastAsia" w:ascii="Times" w:hAnsi="Times" w:eastAsia="宋体" w:cs="Times New Roman"/>
          <w:lang w:val="en-US" w:eastAsia="zh-CN"/>
        </w:rPr>
        <w:t>提出的ONION基于这样的观察：被投毒输入通常比其干净对应物具有更高的困惑度。它移除单个词并检查困惑度变化来识别被投毒输入。Gao等人</w:t>
      </w:r>
      <w:r>
        <w:rPr>
          <w:rFonts w:hint="eastAsia" w:ascii="Times" w:hAnsi="Times" w:eastAsia="宋体" w:cs="Times New Roman"/>
          <w:vertAlign w:val="superscript"/>
          <w:lang w:val="en-US" w:eastAsia="zh-CN"/>
        </w:rPr>
        <w:t>[35]</w:t>
      </w:r>
      <w:r>
        <w:rPr>
          <w:rFonts w:hint="eastAsia" w:ascii="Times" w:hAnsi="Times" w:eastAsia="宋体" w:cs="Times New Roman"/>
          <w:lang w:val="en-US" w:eastAsia="zh-CN"/>
        </w:rPr>
        <w:t>提出的STRIP通过替换句子中最重要的词并观察模型预测的分布来揭示触发器的存在，其假设是被投毒样本具有较小的熵。Yang等人</w:t>
      </w:r>
      <w:r>
        <w:rPr>
          <w:rFonts w:hint="eastAsia" w:ascii="Times" w:hAnsi="Times" w:eastAsia="宋体" w:cs="Times New Roman"/>
          <w:vertAlign w:val="superscript"/>
          <w:lang w:val="en-US" w:eastAsia="zh-CN"/>
        </w:rPr>
        <w:t>[36]</w:t>
      </w:r>
      <w:r>
        <w:rPr>
          <w:rFonts w:hint="eastAsia" w:ascii="Times" w:hAnsi="Times" w:eastAsia="宋体" w:cs="Times New Roman"/>
          <w:lang w:val="en-US" w:eastAsia="zh-CN"/>
        </w:rPr>
        <w:t>提出的RAP通过在嵌入层引入另一个触发器来检测被投毒样本，假设干净样本的模型输出概率在目标类别中的下降比被投毒样本更大。</w:t>
      </w:r>
    </w:p>
    <w:p w14:paraId="21D3E752">
      <w:pPr>
        <w:pStyle w:val="88"/>
        <w:rPr>
          <w:rFonts w:hint="eastAsia" w:ascii="Times" w:hAnsi="Times" w:eastAsia="宋体" w:cs="Times New Roman"/>
          <w:lang w:val="en-US" w:eastAsia="zh-CN"/>
        </w:rPr>
      </w:pPr>
      <w:r>
        <w:rPr>
          <w:rFonts w:hint="eastAsia" w:ascii="Times" w:hAnsi="Times" w:eastAsia="宋体" w:cs="Times New Roman"/>
          <w:lang w:val="en-US" w:eastAsia="zh-CN"/>
        </w:rPr>
        <w:t>（4）模型净化与对齐：Yi等人</w:t>
      </w:r>
      <w:r>
        <w:rPr>
          <w:rFonts w:hint="eastAsia" w:ascii="Times" w:hAnsi="Times" w:eastAsia="宋体" w:cs="Times New Roman"/>
          <w:vertAlign w:val="superscript"/>
          <w:lang w:val="en-US" w:eastAsia="zh-CN"/>
        </w:rPr>
        <w:t>[37]</w:t>
      </w:r>
      <w:r>
        <w:rPr>
          <w:rFonts w:hint="eastAsia" w:ascii="Times" w:hAnsi="Times" w:eastAsia="宋体" w:cs="Times New Roman"/>
          <w:lang w:val="en-US" w:eastAsia="zh-CN"/>
        </w:rPr>
        <w:t>于2025年在NDSS会议上提出的BEAT方法针对大语言模型中的后门问题，提出了一种基于对齐微调的后门消除技术，在保持模型性能的同时有效降低了后门攻击成功率。Ouyang等人</w:t>
      </w:r>
      <w:r>
        <w:rPr>
          <w:rFonts w:hint="eastAsia" w:ascii="Times" w:hAnsi="Times" w:eastAsia="宋体" w:cs="Times New Roman"/>
          <w:vertAlign w:val="superscript"/>
          <w:lang w:val="en-US" w:eastAsia="zh-CN"/>
        </w:rPr>
        <w:t>[38]</w:t>
      </w:r>
      <w:r>
        <w:rPr>
          <w:rFonts w:hint="eastAsia" w:ascii="Times" w:hAnsi="Times" w:eastAsia="宋体" w:cs="Times New Roman"/>
          <w:lang w:val="en-US" w:eastAsia="zh-CN"/>
        </w:rPr>
        <w:t>于2022年提出的RLHF（人类反馈强化学习）方法为语言模型的安全对齐提供了有效框架，被广泛应用于GPT系列、Claude等主流模型的训练中。</w:t>
      </w:r>
    </w:p>
    <w:p w14:paraId="4A46DB77">
      <w:pPr>
        <w:pStyle w:val="13"/>
        <w:pageBreakBefore w:val="0"/>
        <w:kinsoku/>
        <w:wordWrap/>
        <w:overflowPunct/>
        <w:topLinePunct w:val="0"/>
        <w:autoSpaceDE/>
        <w:autoSpaceDN/>
        <w:bidi w:val="0"/>
        <w:adjustRightInd/>
        <w:snapToGrid/>
        <w:spacing w:line="360" w:lineRule="auto"/>
        <w:ind w:firstLine="480" w:firstLineChars="200"/>
        <w:textAlignment w:val="auto"/>
        <w:outlineLvl w:val="1"/>
        <w:rPr>
          <w:rFonts w:hint="eastAsia" w:ascii="黑体" w:hAnsi="Times" w:eastAsia="黑体" w:cs="Times New Roman"/>
          <w:b w:val="0"/>
          <w:bCs w:val="0"/>
          <w:sz w:val="24"/>
          <w:szCs w:val="24"/>
          <w:lang w:val="en-US" w:eastAsia="zh-CN"/>
        </w:rPr>
      </w:pPr>
      <w:bookmarkStart w:id="14" w:name="_Toc24348"/>
      <w:r>
        <w:rPr>
          <w:rFonts w:hint="eastAsia" w:ascii="黑体" w:hAnsi="Times" w:eastAsia="黑体" w:cs="Times New Roman"/>
          <w:b w:val="0"/>
          <w:bCs w:val="0"/>
          <w:sz w:val="24"/>
          <w:szCs w:val="24"/>
        </w:rPr>
        <w:t>2.</w:t>
      </w:r>
      <w:r>
        <w:rPr>
          <w:rFonts w:hint="eastAsia" w:ascii="黑体" w:hAnsi="Times" w:eastAsia="黑体" w:cs="Times New Roman"/>
          <w:b w:val="0"/>
          <w:bCs w:val="0"/>
          <w:sz w:val="24"/>
          <w:szCs w:val="24"/>
          <w:lang w:val="en-US" w:eastAsia="zh-CN"/>
        </w:rPr>
        <w:t>5 现有研究不足与本课题的切入点</w:t>
      </w:r>
      <w:bookmarkEnd w:id="14"/>
    </w:p>
    <w:p w14:paraId="37A77540">
      <w:pPr>
        <w:pStyle w:val="13"/>
        <w:pageBreakBefore w:val="0"/>
        <w:kinsoku/>
        <w:wordWrap/>
        <w:overflowPunct/>
        <w:topLinePunct w:val="0"/>
        <w:autoSpaceDE/>
        <w:autoSpaceDN/>
        <w:bidi w:val="0"/>
        <w:adjustRightInd/>
        <w:snapToGrid/>
        <w:spacing w:line="360" w:lineRule="auto"/>
        <w:ind w:firstLine="480" w:firstLineChars="200"/>
        <w:textAlignment w:val="auto"/>
        <w:outlineLvl w:val="2"/>
        <w:rPr>
          <w:rFonts w:hint="eastAsia" w:ascii="楷体_GB2312" w:hAnsi="Times New Roman" w:eastAsia="楷体_GB2312" w:cs="Times New Roman"/>
          <w:b w:val="0"/>
          <w:bCs w:val="0"/>
          <w:color w:val="000000"/>
          <w:kern w:val="0"/>
          <w:sz w:val="24"/>
          <w:szCs w:val="24"/>
          <w:lang w:val="en-US" w:eastAsia="zh-CN" w:bidi="ar-SA"/>
        </w:rPr>
      </w:pPr>
      <w:bookmarkStart w:id="15" w:name="_Toc5304"/>
      <w:r>
        <w:rPr>
          <w:rFonts w:hint="eastAsia" w:ascii="楷体_GB2312" w:hAnsi="Times New Roman" w:eastAsia="楷体_GB2312" w:cs="Times New Roman"/>
          <w:b w:val="0"/>
          <w:bCs w:val="0"/>
          <w:color w:val="000000"/>
          <w:kern w:val="0"/>
          <w:sz w:val="24"/>
          <w:szCs w:val="24"/>
          <w:lang w:val="en-US" w:eastAsia="zh-CN" w:bidi="ar-SA"/>
        </w:rPr>
        <w:t>2.5.1 现有研究不足</w:t>
      </w:r>
      <w:bookmarkEnd w:id="15"/>
    </w:p>
    <w:p w14:paraId="0E6AF79F">
      <w:pPr>
        <w:pStyle w:val="88"/>
        <w:rPr>
          <w:rFonts w:hint="eastAsia" w:ascii="Times" w:hAnsi="Times" w:eastAsia="宋体" w:cs="Times New Roman"/>
          <w:lang w:val="en-US" w:eastAsia="zh-CN"/>
        </w:rPr>
      </w:pPr>
      <w:r>
        <w:rPr>
          <w:rFonts w:hint="eastAsia" w:ascii="Times" w:hAnsi="Times" w:eastAsia="宋体" w:cs="Times New Roman"/>
          <w:lang w:val="en-US" w:eastAsia="zh-CN"/>
        </w:rPr>
        <w:t>通过对国内外研究现状的梳理，我们发现尽管已有大量工作关注大语言模型的安全问题，但仍存在以下不足：</w:t>
      </w:r>
    </w:p>
    <w:p w14:paraId="6ADEDD19">
      <w:pPr>
        <w:pStyle w:val="88"/>
        <w:rPr>
          <w:rFonts w:hint="eastAsia" w:ascii="Times" w:hAnsi="Times" w:eastAsia="宋体" w:cs="Times New Roman"/>
          <w:lang w:val="en-US" w:eastAsia="zh-CN"/>
        </w:rPr>
      </w:pPr>
      <w:r>
        <w:rPr>
          <w:rFonts w:hint="eastAsia" w:ascii="Times" w:hAnsi="Times" w:eastAsia="宋体" w:cs="Times New Roman"/>
          <w:lang w:val="en-US" w:eastAsia="zh-CN"/>
        </w:rPr>
        <w:t>（1）提示级投毒检测研究不足：现有大部分检测方法主要针对训练数据层面的投毒，缺乏针对提示层面投毒攻击的有效实时检测手段。提示级投毒攻击具有动态性、多样性和隐蔽性特点，攻击者可以实时构造包含恶意触发词的提示序列，传统的静态数据审计方法难以适用</w:t>
      </w:r>
      <w:r>
        <w:rPr>
          <w:rFonts w:hint="eastAsia" w:ascii="Times" w:hAnsi="Times" w:eastAsia="宋体" w:cs="Times New Roman"/>
          <w:vertAlign w:val="superscript"/>
          <w:lang w:val="en-US" w:eastAsia="zh-CN"/>
        </w:rPr>
        <w:t>[39][40]</w:t>
      </w:r>
      <w:r>
        <w:rPr>
          <w:rFonts w:hint="eastAsia" w:ascii="Times" w:hAnsi="Times" w:eastAsia="宋体" w:cs="Times New Roman"/>
          <w:lang w:val="en-US" w:eastAsia="zh-CN"/>
        </w:rPr>
        <w:t>。</w:t>
      </w:r>
    </w:p>
    <w:p w14:paraId="4515E903">
      <w:pPr>
        <w:pStyle w:val="88"/>
        <w:rPr>
          <w:rFonts w:hint="eastAsia" w:ascii="Times" w:hAnsi="Times" w:eastAsia="宋体" w:cs="Times New Roman"/>
          <w:lang w:val="en-US" w:eastAsia="zh-CN"/>
        </w:rPr>
      </w:pPr>
      <w:r>
        <w:rPr>
          <w:rFonts w:hint="eastAsia" w:ascii="Times" w:hAnsi="Times" w:eastAsia="宋体" w:cs="Times New Roman"/>
          <w:lang w:val="en-US" w:eastAsia="zh-CN"/>
        </w:rPr>
        <w:t>（2）检测效率与准确性难以兼顾：精细化的投毒检测通常需要多次模型推理或复杂的特征分析，计算开销较大。在实际应用场景中，大语言模型服务往往需要处理大量并发请求，对响应延迟有严格要求。如何在检测准确率与检测延迟之间取得最优平衡，设计可调节、自适应的检测策略，是检测方法实用化的关键挑战</w:t>
      </w:r>
      <w:r>
        <w:rPr>
          <w:rFonts w:hint="eastAsia" w:ascii="Times" w:hAnsi="Times" w:eastAsia="宋体" w:cs="Times New Roman"/>
          <w:vertAlign w:val="superscript"/>
          <w:lang w:val="en-US" w:eastAsia="zh-CN"/>
        </w:rPr>
        <w:t>[41][42]</w:t>
      </w:r>
      <w:r>
        <w:rPr>
          <w:rFonts w:hint="eastAsia" w:ascii="Times" w:hAnsi="Times" w:eastAsia="宋体" w:cs="Times New Roman"/>
          <w:lang w:val="en-US" w:eastAsia="zh-CN"/>
        </w:rPr>
        <w:t>。</w:t>
      </w:r>
    </w:p>
    <w:p w14:paraId="16DD2D1B">
      <w:pPr>
        <w:pStyle w:val="88"/>
        <w:rPr>
          <w:rFonts w:hint="eastAsia" w:ascii="Times" w:hAnsi="Times" w:eastAsia="宋体" w:cs="Times New Roman"/>
          <w:lang w:val="en-US" w:eastAsia="zh-CN"/>
        </w:rPr>
      </w:pPr>
      <w:r>
        <w:rPr>
          <w:rFonts w:hint="eastAsia" w:ascii="Times" w:hAnsi="Times" w:eastAsia="宋体" w:cs="Times New Roman"/>
          <w:lang w:val="en-US" w:eastAsia="zh-CN"/>
        </w:rPr>
        <w:t>（3）跨模型泛化能力有限：不同大语言模型在架构设计、训练数据、预训练目标、对齐策略等方面存在显著差异，导致其在提示表示和响应机制上表现出不同特性。同一检测策略在不同模型上可能有显著不同的效果，如何设计具有良好跨模型泛化能力的通用检测方法，避免为每个模型单独调优，是提升检测方法实用价值的重要挑战</w:t>
      </w:r>
      <w:r>
        <w:rPr>
          <w:rFonts w:hint="eastAsia" w:ascii="Times" w:hAnsi="Times" w:eastAsia="宋体" w:cs="Times New Roman"/>
          <w:vertAlign w:val="superscript"/>
          <w:lang w:val="en-US" w:eastAsia="zh-CN"/>
        </w:rPr>
        <w:t>[43][44]</w:t>
      </w:r>
      <w:r>
        <w:rPr>
          <w:rFonts w:hint="eastAsia" w:ascii="Times" w:hAnsi="Times" w:eastAsia="宋体" w:cs="Times New Roman"/>
          <w:lang w:val="en-US" w:eastAsia="zh-CN"/>
        </w:rPr>
        <w:t>。</w:t>
      </w:r>
    </w:p>
    <w:p w14:paraId="10352211">
      <w:pPr>
        <w:pStyle w:val="88"/>
        <w:rPr>
          <w:rFonts w:hint="eastAsia" w:ascii="Times" w:hAnsi="Times" w:eastAsia="宋体" w:cs="Times New Roman"/>
          <w:lang w:val="en-US" w:eastAsia="zh-CN"/>
        </w:rPr>
      </w:pPr>
      <w:r>
        <w:rPr>
          <w:rFonts w:hint="eastAsia" w:ascii="Times" w:hAnsi="Times" w:eastAsia="宋体" w:cs="Times New Roman"/>
          <w:lang w:val="en-US" w:eastAsia="zh-CN"/>
        </w:rPr>
        <w:t>（4）自适应攻击下的鲁棒性不足：攻击者可能根据检测机制的工作原理设计自适应攻击策略，如使用更隐蔽的触发词、分散触发信号、结合对抗样本技术等，试图绕过检测。现有研究对潜在的自适应攻击方式分析不够充分，缺乏系统化的对抗鲁棒性评估和增强方法</w:t>
      </w:r>
      <w:r>
        <w:rPr>
          <w:rFonts w:hint="eastAsia" w:ascii="Times" w:hAnsi="Times" w:eastAsia="宋体" w:cs="Times New Roman"/>
          <w:vertAlign w:val="superscript"/>
          <w:lang w:val="en-US" w:eastAsia="zh-CN"/>
        </w:rPr>
        <w:t>[45][46]</w:t>
      </w:r>
      <w:r>
        <w:rPr>
          <w:rFonts w:hint="eastAsia" w:ascii="Times" w:hAnsi="Times" w:eastAsia="宋体" w:cs="Times New Roman"/>
          <w:lang w:val="en-US" w:eastAsia="zh-CN"/>
        </w:rPr>
        <w:t>。</w:t>
      </w:r>
    </w:p>
    <w:p w14:paraId="5C4C6D3E">
      <w:pPr>
        <w:pStyle w:val="13"/>
        <w:pageBreakBefore w:val="0"/>
        <w:kinsoku/>
        <w:wordWrap/>
        <w:overflowPunct/>
        <w:topLinePunct w:val="0"/>
        <w:autoSpaceDE/>
        <w:autoSpaceDN/>
        <w:bidi w:val="0"/>
        <w:adjustRightInd/>
        <w:snapToGrid/>
        <w:spacing w:line="360" w:lineRule="auto"/>
        <w:ind w:firstLine="480" w:firstLineChars="200"/>
        <w:textAlignment w:val="auto"/>
        <w:outlineLvl w:val="2"/>
        <w:rPr>
          <w:rFonts w:hint="eastAsia" w:ascii="楷体_GB2312" w:hAnsi="Times New Roman" w:eastAsia="楷体_GB2312" w:cs="Times New Roman"/>
          <w:b w:val="0"/>
          <w:bCs w:val="0"/>
          <w:color w:val="000000"/>
          <w:kern w:val="0"/>
          <w:sz w:val="24"/>
          <w:szCs w:val="24"/>
          <w:lang w:val="en-US" w:eastAsia="zh-CN" w:bidi="ar-SA"/>
        </w:rPr>
      </w:pPr>
      <w:bookmarkStart w:id="16" w:name="_Toc6558"/>
      <w:r>
        <w:rPr>
          <w:rFonts w:hint="eastAsia" w:ascii="楷体_GB2312" w:hAnsi="Times New Roman" w:eastAsia="楷体_GB2312" w:cs="Times New Roman"/>
          <w:b w:val="0"/>
          <w:bCs w:val="0"/>
          <w:color w:val="000000"/>
          <w:kern w:val="0"/>
          <w:sz w:val="24"/>
          <w:szCs w:val="24"/>
          <w:lang w:val="en-US" w:eastAsia="zh-CN" w:bidi="ar-SA"/>
        </w:rPr>
        <w:t>2.5.2 本课题的切入点</w:t>
      </w:r>
      <w:bookmarkEnd w:id="16"/>
    </w:p>
    <w:p w14:paraId="6CDC00F8">
      <w:pPr>
        <w:pStyle w:val="88"/>
        <w:rPr>
          <w:rFonts w:hint="eastAsia" w:ascii="Times" w:hAnsi="Times" w:eastAsia="宋体" w:cs="Times New Roman"/>
          <w:lang w:val="en-US" w:eastAsia="zh-CN"/>
        </w:rPr>
      </w:pPr>
      <w:r>
        <w:rPr>
          <w:rFonts w:hint="eastAsia" w:ascii="Times" w:hAnsi="Times" w:eastAsia="宋体" w:cs="Times New Roman"/>
          <w:lang w:val="en-US" w:eastAsia="zh-CN"/>
        </w:rPr>
        <w:t>针对上述不足，本课题拟设计一个基于提示擦除策略的投毒攻击检测框架。核心思路是：投毒提示通常包含精心设计的触发词或对抗序列，这些成分对提示的完整性高度敏感；而正常提示的语义信息分布相对均匀，对局部扰动具有较强的鲁棒性。通过设计提示擦除策略，观察模型输出的变化情况，可以利用投毒提示和正常提示在擦除后输出稳定性上的差异进行检测。具体而言，将融合以下创新点：</w:t>
      </w:r>
    </w:p>
    <w:p w14:paraId="51C5A0B5">
      <w:pPr>
        <w:pStyle w:val="88"/>
        <w:rPr>
          <w:rFonts w:hint="eastAsia" w:ascii="Times" w:hAnsi="Times" w:eastAsia="宋体" w:cs="Times New Roman"/>
          <w:lang w:val="en-US" w:eastAsia="zh-CN"/>
        </w:rPr>
      </w:pPr>
      <w:r>
        <w:rPr>
          <w:rFonts w:hint="eastAsia" w:ascii="Times" w:hAnsi="Times" w:eastAsia="宋体" w:cs="Times New Roman"/>
          <w:lang w:val="en-US" w:eastAsia="zh-CN"/>
        </w:rPr>
        <w:t>（1）</w:t>
      </w:r>
      <w:r>
        <w:rPr>
          <w:rFonts w:hint="eastAsia" w:ascii="Times" w:hAnsi="Times" w:cs="Times New Roman"/>
          <w:lang w:val="en-US" w:eastAsia="zh-CN"/>
        </w:rPr>
        <w:t>建立关联模型</w:t>
      </w:r>
      <w:r>
        <w:rPr>
          <w:rFonts w:hint="eastAsia" w:ascii="Times" w:hAnsi="Times" w:eastAsia="宋体" w:cs="Times New Roman"/>
          <w:lang w:val="en-US" w:eastAsia="zh-CN"/>
        </w:rPr>
        <w:t>：设计随机擦除的子序列检测策略，</w:t>
      </w:r>
      <w:r>
        <w:rPr>
          <w:rFonts w:hint="eastAsia" w:ascii="Times" w:hAnsi="Times" w:cs="Times New Roman"/>
          <w:lang w:val="en-US" w:eastAsia="zh-CN"/>
        </w:rPr>
        <w:t>识别</w:t>
      </w:r>
      <w:r>
        <w:rPr>
          <w:rFonts w:hint="eastAsia" w:ascii="Times" w:hAnsi="Times" w:eastAsia="宋体" w:cs="Times New Roman"/>
          <w:lang w:val="en-US" w:eastAsia="zh-CN"/>
        </w:rPr>
        <w:t>提示中的对抗序列，建立擦除策略参数与检测性能之间的关联模型。</w:t>
      </w:r>
    </w:p>
    <w:p w14:paraId="323791EC">
      <w:pPr>
        <w:pStyle w:val="88"/>
        <w:rPr>
          <w:rFonts w:hint="eastAsia" w:ascii="Times" w:hAnsi="Times" w:eastAsia="宋体" w:cs="Times New Roman"/>
          <w:lang w:val="en-US" w:eastAsia="zh-CN"/>
        </w:rPr>
      </w:pPr>
      <w:r>
        <w:rPr>
          <w:rFonts w:hint="eastAsia" w:ascii="Times" w:hAnsi="Times" w:eastAsia="宋体" w:cs="Times New Roman"/>
          <w:lang w:val="en-US" w:eastAsia="zh-CN"/>
        </w:rPr>
        <w:t>（2）分层检测架构：采用分层检测架构，第一层为快速筛选层，使用轻量级特征快速过滤明显正常的提示；第二层为精细化分析层，应用提示擦除检测策略进行深入分析，确保高准确率。</w:t>
      </w:r>
    </w:p>
    <w:p w14:paraId="3A05CAE9">
      <w:pPr>
        <w:pStyle w:val="88"/>
        <w:rPr>
          <w:rFonts w:hint="eastAsia" w:ascii="Times" w:hAnsi="Times" w:eastAsia="宋体" w:cs="Times New Roman"/>
          <w:lang w:val="en-US" w:eastAsia="zh-CN"/>
        </w:rPr>
      </w:pPr>
      <w:r>
        <w:rPr>
          <w:rFonts w:hint="eastAsia" w:ascii="Times" w:hAnsi="Times" w:eastAsia="宋体" w:cs="Times New Roman"/>
          <w:lang w:val="en-US" w:eastAsia="zh-CN"/>
        </w:rPr>
        <w:t>（3）对抗鲁棒性增强：采用对抗训练和红队测试相结合的方法，考虑可能的自适应攻击变体，将这些攻击样本纳入训练和测试数据，提升检测策略的对抗鲁棒性。</w:t>
      </w:r>
    </w:p>
    <w:p w14:paraId="57DCDCB9">
      <w:pPr>
        <w:pStyle w:val="13"/>
        <w:pageBreakBefore w:val="0"/>
        <w:kinsoku/>
        <w:wordWrap/>
        <w:overflowPunct/>
        <w:topLinePunct w:val="0"/>
        <w:autoSpaceDE/>
        <w:autoSpaceDN/>
        <w:bidi w:val="0"/>
        <w:adjustRightInd/>
        <w:snapToGrid/>
        <w:spacing w:line="360" w:lineRule="auto"/>
        <w:ind w:firstLine="480" w:firstLineChars="200"/>
        <w:textAlignment w:val="auto"/>
        <w:outlineLvl w:val="9"/>
        <w:rPr>
          <w:rFonts w:hint="default" w:ascii="黑体" w:hAnsi="Times" w:eastAsia="黑体" w:cs="Times New Roman"/>
          <w:b w:val="0"/>
          <w:bCs w:val="0"/>
          <w:sz w:val="24"/>
          <w:szCs w:val="24"/>
          <w:lang w:val="en-US" w:eastAsia="zh-CN"/>
        </w:rPr>
      </w:pPr>
    </w:p>
    <w:p w14:paraId="65F48984">
      <w:pPr>
        <w:pStyle w:val="88"/>
        <w:rPr>
          <w:rFonts w:hint="eastAsia" w:ascii="Times" w:hAnsi="Times" w:eastAsia="宋体" w:cs="Times New Roman"/>
          <w:lang w:val="en-US" w:eastAsia="zh-CN"/>
        </w:rPr>
      </w:pPr>
    </w:p>
    <w:p w14:paraId="1DADCDD3">
      <w:pPr>
        <w:pStyle w:val="88"/>
        <w:rPr>
          <w:rFonts w:hint="eastAsia" w:ascii="Times" w:hAnsi="Times" w:eastAsia="宋体" w:cs="Times New Roman"/>
          <w:lang w:val="en-US" w:eastAsia="zh-CN"/>
        </w:rPr>
      </w:pPr>
    </w:p>
    <w:p w14:paraId="01552222">
      <w:pPr>
        <w:pStyle w:val="88"/>
        <w:ind w:left="0" w:leftChars="0" w:firstLine="0" w:firstLineChars="0"/>
        <w:rPr>
          <w:rFonts w:hint="eastAsia" w:ascii="Times" w:hAnsi="Times" w:eastAsia="宋体" w:cs="Times New Roman"/>
          <w:lang w:val="en-US" w:eastAsia="zh-CN"/>
        </w:rPr>
      </w:pPr>
    </w:p>
    <w:p w14:paraId="19EA45B5">
      <w:pPr>
        <w:pStyle w:val="88"/>
        <w:ind w:left="0" w:leftChars="0" w:firstLine="0" w:firstLineChars="0"/>
        <w:rPr>
          <w:rFonts w:hint="eastAsia" w:ascii="Times" w:hAnsi="Times" w:eastAsia="宋体" w:cs="Times New Roman"/>
          <w:lang w:val="en-US" w:eastAsia="zh-CN"/>
        </w:rPr>
      </w:pPr>
    </w:p>
    <w:p w14:paraId="3FBC3A72">
      <w:pPr>
        <w:pStyle w:val="90"/>
        <w:numPr>
          <w:ilvl w:val="0"/>
          <w:numId w:val="1"/>
        </w:numPr>
        <w:jc w:val="center"/>
        <w:outlineLvl w:val="0"/>
        <w:rPr>
          <w:rFonts w:hint="eastAsia" w:ascii="黑体" w:hAnsi="Times" w:cs="宋体"/>
          <w:bCs/>
          <w:sz w:val="32"/>
          <w:szCs w:val="32"/>
          <w:lang w:val="en-US" w:eastAsia="zh-CN"/>
        </w:rPr>
      </w:pPr>
      <w:bookmarkStart w:id="17" w:name="_Toc18536"/>
      <w:r>
        <w:rPr>
          <w:rFonts w:hint="eastAsia" w:ascii="黑体" w:hAnsi="Times" w:cs="宋体"/>
          <w:bCs/>
          <w:sz w:val="32"/>
          <w:szCs w:val="32"/>
          <w:lang w:val="en-US" w:eastAsia="zh-CN"/>
        </w:rPr>
        <w:t>相关技术理论</w:t>
      </w:r>
      <w:bookmarkEnd w:id="17"/>
    </w:p>
    <w:p w14:paraId="1BF3C430">
      <w:pPr>
        <w:pStyle w:val="88"/>
        <w:bidi w:val="0"/>
        <w:rPr>
          <w:rFonts w:hint="eastAsia"/>
          <w:lang w:val="en-US" w:eastAsia="zh-CN"/>
        </w:rPr>
      </w:pPr>
    </w:p>
    <w:p w14:paraId="4E8ADAAB">
      <w:pPr>
        <w:pStyle w:val="13"/>
        <w:pageBreakBefore w:val="0"/>
        <w:kinsoku/>
        <w:wordWrap/>
        <w:overflowPunct/>
        <w:topLinePunct w:val="0"/>
        <w:autoSpaceDE/>
        <w:autoSpaceDN/>
        <w:bidi w:val="0"/>
        <w:adjustRightInd/>
        <w:snapToGrid/>
        <w:spacing w:line="360" w:lineRule="auto"/>
        <w:ind w:firstLine="480" w:firstLineChars="200"/>
        <w:textAlignment w:val="auto"/>
        <w:outlineLvl w:val="1"/>
        <w:rPr>
          <w:rFonts w:hint="eastAsia" w:ascii="黑体" w:hAnsi="Times" w:eastAsia="黑体" w:cs="Times New Roman"/>
          <w:b w:val="0"/>
          <w:bCs w:val="0"/>
          <w:sz w:val="24"/>
          <w:szCs w:val="24"/>
          <w:lang w:val="en-US" w:eastAsia="zh-CN"/>
        </w:rPr>
      </w:pPr>
      <w:bookmarkStart w:id="18" w:name="_Toc14215"/>
      <w:r>
        <w:rPr>
          <w:rFonts w:hint="eastAsia" w:ascii="黑体" w:hAnsi="Times" w:eastAsia="黑体" w:cs="Times New Roman"/>
          <w:b w:val="0"/>
          <w:bCs w:val="0"/>
          <w:sz w:val="24"/>
          <w:szCs w:val="24"/>
          <w:lang w:val="en-US" w:eastAsia="zh-CN"/>
        </w:rPr>
        <w:t>3.1 大语言模型基础架构</w:t>
      </w:r>
      <w:bookmarkEnd w:id="18"/>
    </w:p>
    <w:p w14:paraId="4AB218DD">
      <w:pPr>
        <w:pStyle w:val="88"/>
        <w:rPr>
          <w:rFonts w:hint="eastAsia" w:ascii="Times" w:hAnsi="Times" w:eastAsia="宋体" w:cs="Times New Roman"/>
          <w:lang w:val="en-US" w:eastAsia="zh-CN"/>
        </w:rPr>
      </w:pPr>
      <w:r>
        <w:rPr>
          <w:rFonts w:hint="eastAsia" w:ascii="Times" w:hAnsi="Times" w:eastAsia="宋体" w:cs="Times New Roman"/>
          <w:lang w:val="en-US" w:eastAsia="zh-CN"/>
        </w:rPr>
        <w:t>主流的大语言模型（如GPT系列、Llama系列、ChatGLM系列）虽然在具体实现上各有千秋，但大多遵循一种经典的Transformer架构。这种架构的设计理念在于通过自注意力机制捕捉序列中的长距离依赖关系，从而实现强大的语言理解和生成能力。</w:t>
      </w:r>
    </w:p>
    <w:p w14:paraId="24EE7DB5">
      <w:pPr>
        <w:pStyle w:val="90"/>
        <w:ind w:firstLine="480" w:firstLineChars="200"/>
        <w:outlineLvl w:val="2"/>
        <w:rPr>
          <w:rFonts w:hint="eastAsia" w:ascii="楷体_GB2312" w:hAnsi="Times" w:eastAsia="楷体_GB2312" w:cs="Times New Roman"/>
          <w:bCs/>
          <w:lang w:val="en-US" w:eastAsia="zh-CN"/>
        </w:rPr>
      </w:pPr>
      <w:bookmarkStart w:id="19" w:name="_Toc7142"/>
      <w:r>
        <w:rPr>
          <w:rFonts w:hint="eastAsia" w:ascii="楷体_GB2312" w:hAnsi="Times" w:eastAsia="楷体_GB2312" w:cs="Times New Roman"/>
          <w:bCs/>
          <w:lang w:val="en-US" w:eastAsia="zh-CN"/>
        </w:rPr>
        <w:t>3.1.1 Transformer架构</w:t>
      </w:r>
      <w:bookmarkEnd w:id="19"/>
    </w:p>
    <w:p w14:paraId="040284F8">
      <w:pPr>
        <w:pStyle w:val="88"/>
        <w:rPr>
          <w:rFonts w:hint="eastAsia" w:ascii="Times" w:hAnsi="Times" w:eastAsia="宋体" w:cs="Times New Roman"/>
          <w:lang w:val="en-US" w:eastAsia="zh-CN"/>
        </w:rPr>
      </w:pPr>
      <w:r>
        <w:rPr>
          <w:rFonts w:hint="eastAsia" w:ascii="Times" w:hAnsi="Times" w:eastAsia="宋体" w:cs="Times New Roman"/>
          <w:lang w:val="en-US" w:eastAsia="zh-CN"/>
        </w:rPr>
        <w:t>Transformer架构由编码器（Encoder）和解码器（Decoder）组成。大语言模型通常采用仅解码器（Decoder-only）架构，如GPT系列和Llama系列。该架构的核心组件包括：</w:t>
      </w:r>
    </w:p>
    <w:p w14:paraId="0849E9C0">
      <w:pPr>
        <w:pStyle w:val="88"/>
        <w:rPr>
          <w:rFonts w:hint="eastAsia" w:ascii="Times" w:hAnsi="Times" w:eastAsia="宋体" w:cs="Times New Roman"/>
          <w:lang w:val="en-US" w:eastAsia="zh-CN"/>
        </w:rPr>
      </w:pPr>
      <w:r>
        <w:rPr>
          <w:rFonts w:hint="eastAsia" w:ascii="Times" w:hAnsi="Times" w:eastAsia="宋体" w:cs="Times New Roman"/>
          <w:lang w:val="en-US" w:eastAsia="zh-CN"/>
        </w:rPr>
        <w:t>（1）自注意力机制：通过计算序列中每个位置与其他所有位置之间的注意力权重，捕捉全局依赖关系。多头注意力机制进一步增强了模型的表达能力，允许模型在不同表示子空间中学习不同的依赖模式。</w:t>
      </w:r>
    </w:p>
    <w:p w14:paraId="656DD817">
      <w:pPr>
        <w:pStyle w:val="88"/>
        <w:rPr>
          <w:rFonts w:hint="eastAsia" w:ascii="Times" w:hAnsi="Times" w:eastAsia="宋体" w:cs="Times New Roman"/>
          <w:lang w:val="en-US" w:eastAsia="zh-CN"/>
        </w:rPr>
      </w:pPr>
      <w:r>
        <w:rPr>
          <w:rFonts w:hint="eastAsia" w:ascii="Times" w:hAnsi="Times" w:eastAsia="宋体" w:cs="Times New Roman"/>
          <w:lang w:val="en-US" w:eastAsia="zh-CN"/>
        </w:rPr>
        <w:t>（2）前馈神经网络：在每个注意力层之后，使用前馈神经网络对特征进行非线性变换，增强模型的表达能力。</w:t>
      </w:r>
    </w:p>
    <w:p w14:paraId="0C9AA8FD">
      <w:pPr>
        <w:pStyle w:val="88"/>
        <w:rPr>
          <w:rFonts w:hint="eastAsia" w:ascii="Times" w:hAnsi="Times" w:eastAsia="宋体" w:cs="Times New Roman"/>
          <w:lang w:val="en-US" w:eastAsia="zh-CN"/>
        </w:rPr>
      </w:pPr>
      <w:r>
        <w:rPr>
          <w:rFonts w:hint="eastAsia" w:ascii="Times" w:hAnsi="Times" w:eastAsia="宋体" w:cs="Times New Roman"/>
          <w:lang w:val="en-US" w:eastAsia="zh-CN"/>
        </w:rPr>
        <w:t>（3）层归一化和残差连接：用于稳定训练过程，加速模型收敛，并允许构建更深的网络结构。</w:t>
      </w:r>
    </w:p>
    <w:p w14:paraId="3A653CE1">
      <w:pPr>
        <w:pStyle w:val="90"/>
        <w:ind w:firstLine="480" w:firstLineChars="200"/>
        <w:outlineLvl w:val="2"/>
        <w:rPr>
          <w:rFonts w:hint="eastAsia" w:ascii="楷体_GB2312" w:hAnsi="Times" w:eastAsia="楷体_GB2312" w:cs="Times New Roman"/>
          <w:bCs/>
          <w:lang w:val="en-US" w:eastAsia="zh-CN"/>
        </w:rPr>
      </w:pPr>
      <w:bookmarkStart w:id="20" w:name="_Toc11519"/>
      <w:r>
        <w:rPr>
          <w:rFonts w:hint="eastAsia" w:ascii="楷体_GB2312" w:hAnsi="Times" w:eastAsia="楷体_GB2312" w:cs="Times New Roman"/>
          <w:bCs/>
          <w:lang w:val="en-US" w:eastAsia="zh-CN"/>
        </w:rPr>
        <w:t>3.1.2 预训练与微调</w:t>
      </w:r>
      <w:bookmarkEnd w:id="20"/>
    </w:p>
    <w:p w14:paraId="6B1581DD">
      <w:pPr>
        <w:pStyle w:val="88"/>
        <w:rPr>
          <w:rFonts w:hint="eastAsia" w:ascii="Times" w:hAnsi="Times" w:eastAsia="宋体" w:cs="Times New Roman"/>
          <w:lang w:val="en-US" w:eastAsia="zh-CN"/>
        </w:rPr>
      </w:pPr>
      <w:r>
        <w:rPr>
          <w:rFonts w:hint="eastAsia" w:ascii="Times" w:hAnsi="Times" w:eastAsia="宋体" w:cs="Times New Roman"/>
          <w:lang w:val="en-US" w:eastAsia="zh-CN"/>
        </w:rPr>
        <w:t>大语言模型的训练通常包含两个阶段：</w:t>
      </w:r>
    </w:p>
    <w:p w14:paraId="206C2BF5">
      <w:pPr>
        <w:pStyle w:val="88"/>
        <w:rPr>
          <w:rFonts w:hint="eastAsia" w:ascii="Times" w:hAnsi="Times" w:eastAsia="宋体" w:cs="Times New Roman"/>
          <w:lang w:val="en-US" w:eastAsia="zh-CN"/>
        </w:rPr>
      </w:pPr>
      <w:r>
        <w:rPr>
          <w:rFonts w:hint="eastAsia" w:ascii="Times" w:hAnsi="Times" w:eastAsia="宋体" w:cs="Times New Roman"/>
          <w:lang w:val="en-US" w:eastAsia="zh-CN"/>
        </w:rPr>
        <w:t>（1）预训练阶段：在海量的无标注文本数据上进行自监督学习，通常采用下一个词预测（Next Token Prediction）或掩码语言建模（Masked Language Modeling）等任务。此阶段使模型学习到丰富的语言知识和世界知识。</w:t>
      </w:r>
    </w:p>
    <w:p w14:paraId="52BF6B86">
      <w:pPr>
        <w:pStyle w:val="88"/>
        <w:rPr>
          <w:rFonts w:hint="eastAsia" w:ascii="Times" w:hAnsi="Times" w:eastAsia="宋体" w:cs="Times New Roman"/>
          <w:lang w:val="en-US" w:eastAsia="zh-CN"/>
        </w:rPr>
      </w:pPr>
      <w:r>
        <w:rPr>
          <w:rFonts w:hint="eastAsia" w:ascii="Times" w:hAnsi="Times" w:eastAsia="宋体" w:cs="Times New Roman"/>
          <w:lang w:val="en-US" w:eastAsia="zh-CN"/>
        </w:rPr>
        <w:t>（2）微调阶段：使用特定任务的标注数据对预训练模型进行微调，使其适应下游任务。指令微调（Instruction Tuning）是一种特殊的微调方式，通过使用（指令，响应）格式的数据集，使模型学会理解和执行用户的多样化任务指令。</w:t>
      </w:r>
    </w:p>
    <w:p w14:paraId="35D8CD0A">
      <w:pPr>
        <w:pStyle w:val="90"/>
        <w:ind w:firstLine="480" w:firstLineChars="200"/>
        <w:outlineLvl w:val="2"/>
        <w:rPr>
          <w:rFonts w:hint="eastAsia" w:ascii="楷体_GB2312" w:hAnsi="Times" w:eastAsia="楷体_GB2312" w:cs="Times New Roman"/>
          <w:bCs/>
          <w:lang w:val="en-US" w:eastAsia="zh-CN"/>
        </w:rPr>
      </w:pPr>
      <w:bookmarkStart w:id="21" w:name="_Toc1219"/>
      <w:r>
        <w:rPr>
          <w:rFonts w:hint="eastAsia" w:ascii="楷体_GB2312" w:hAnsi="Times" w:eastAsia="楷体_GB2312" w:cs="Times New Roman"/>
          <w:bCs/>
          <w:lang w:val="en-US" w:eastAsia="zh-CN"/>
        </w:rPr>
        <w:t>3.1.3 人类反馈强化学习</w:t>
      </w:r>
      <w:bookmarkEnd w:id="21"/>
    </w:p>
    <w:p w14:paraId="0E61D6F9">
      <w:pPr>
        <w:pStyle w:val="88"/>
        <w:rPr>
          <w:rFonts w:hint="eastAsia" w:ascii="黑体" w:hAnsi="Times" w:cs="宋体"/>
          <w:bCs/>
          <w:sz w:val="24"/>
          <w:szCs w:val="24"/>
          <w:lang w:val="en-US" w:eastAsia="zh-CN"/>
        </w:rPr>
      </w:pPr>
      <w:r>
        <w:rPr>
          <w:rFonts w:hint="eastAsia" w:ascii="Times" w:hAnsi="Times" w:eastAsia="宋体" w:cs="Times New Roman"/>
          <w:lang w:val="en-US" w:eastAsia="zh-CN"/>
        </w:rPr>
        <w:t>Ouyang等人</w:t>
      </w:r>
      <w:r>
        <w:rPr>
          <w:rFonts w:hint="eastAsia" w:ascii="Times" w:hAnsi="Times" w:eastAsia="宋体" w:cs="Times New Roman"/>
          <w:vertAlign w:val="superscript"/>
          <w:lang w:val="en-US" w:eastAsia="zh-CN"/>
        </w:rPr>
        <w:t>[38]</w:t>
      </w:r>
      <w:r>
        <w:rPr>
          <w:rFonts w:hint="eastAsia" w:ascii="Times" w:hAnsi="Times" w:eastAsia="宋体" w:cs="Times New Roman"/>
          <w:lang w:val="en-US" w:eastAsia="zh-CN"/>
        </w:rPr>
        <w:t>提出的RLHF（人类反馈强化学习）方法为语言模型的安全对齐提供了有效框架。该方法包含三个步骤：首先，收集人类对模型输出的偏好反馈；然后，基于这些反馈训练奖励模型；最后，使用强化学习算法（如PPO）优化语言模型，使其生成更符合人类偏好和安全准则的输出。RLHF被广泛应用于GPT系列、Claude等主流模型的训练中。</w:t>
      </w:r>
    </w:p>
    <w:p w14:paraId="285E8F27">
      <w:pPr>
        <w:pStyle w:val="13"/>
        <w:pageBreakBefore w:val="0"/>
        <w:kinsoku/>
        <w:wordWrap/>
        <w:overflowPunct/>
        <w:topLinePunct w:val="0"/>
        <w:autoSpaceDE/>
        <w:autoSpaceDN/>
        <w:bidi w:val="0"/>
        <w:adjustRightInd/>
        <w:snapToGrid/>
        <w:spacing w:line="360" w:lineRule="auto"/>
        <w:ind w:firstLine="480" w:firstLineChars="200"/>
        <w:textAlignment w:val="auto"/>
        <w:outlineLvl w:val="1"/>
        <w:rPr>
          <w:rFonts w:hint="default" w:ascii="黑体" w:hAnsi="Times" w:eastAsia="黑体" w:cs="Times New Roman"/>
          <w:b w:val="0"/>
          <w:bCs w:val="0"/>
          <w:sz w:val="24"/>
          <w:szCs w:val="24"/>
          <w:lang w:val="en-US" w:eastAsia="zh-CN"/>
        </w:rPr>
      </w:pPr>
      <w:bookmarkStart w:id="22" w:name="_Toc19259"/>
      <w:r>
        <w:rPr>
          <w:rFonts w:hint="eastAsia" w:ascii="黑体" w:hAnsi="Times" w:eastAsia="黑体" w:cs="Times New Roman"/>
          <w:b w:val="0"/>
          <w:bCs w:val="0"/>
          <w:sz w:val="24"/>
          <w:szCs w:val="24"/>
        </w:rPr>
        <w:t>3.</w:t>
      </w:r>
      <w:r>
        <w:rPr>
          <w:rFonts w:hint="eastAsia" w:ascii="黑体" w:hAnsi="Times" w:eastAsia="黑体" w:cs="Times New Roman"/>
          <w:b w:val="0"/>
          <w:bCs w:val="0"/>
          <w:sz w:val="24"/>
          <w:szCs w:val="24"/>
          <w:lang w:val="en-US" w:eastAsia="zh-CN"/>
        </w:rPr>
        <w:t>2</w:t>
      </w:r>
      <w:r>
        <w:rPr>
          <w:rFonts w:hint="eastAsia" w:ascii="黑体" w:hAnsi="Times" w:eastAsia="黑体" w:cs="Times New Roman"/>
          <w:b w:val="0"/>
          <w:bCs w:val="0"/>
          <w:sz w:val="24"/>
          <w:szCs w:val="24"/>
        </w:rPr>
        <w:t xml:space="preserve"> </w:t>
      </w:r>
      <w:r>
        <w:rPr>
          <w:rFonts w:hint="eastAsia" w:ascii="黑体" w:hAnsi="Times" w:eastAsia="黑体" w:cs="Times New Roman"/>
          <w:b w:val="0"/>
          <w:bCs w:val="0"/>
          <w:sz w:val="24"/>
          <w:szCs w:val="24"/>
          <w:lang w:val="en-US" w:eastAsia="zh-CN"/>
        </w:rPr>
        <w:t>提示工程技术</w:t>
      </w:r>
      <w:bookmarkEnd w:id="22"/>
    </w:p>
    <w:p w14:paraId="083862D0">
      <w:pPr>
        <w:pStyle w:val="88"/>
        <w:rPr>
          <w:rFonts w:hint="eastAsia" w:ascii="Times" w:hAnsi="Times" w:eastAsia="宋体" w:cs="Times New Roman"/>
          <w:lang w:val="en-US" w:eastAsia="zh-CN"/>
        </w:rPr>
      </w:pPr>
      <w:r>
        <w:rPr>
          <w:rFonts w:hint="eastAsia" w:ascii="Times" w:hAnsi="Times" w:eastAsia="宋体" w:cs="Times New Roman"/>
          <w:lang w:val="en-US" w:eastAsia="zh-CN"/>
        </w:rPr>
        <w:t>提示工程（Prompt Engineering）是指设计和优化输入提示（Prompt）以引导大语言模型产生期望输出的技术。黄峻等人</w:t>
      </w:r>
      <w:r>
        <w:rPr>
          <w:rFonts w:hint="eastAsia" w:ascii="Times" w:hAnsi="Times" w:eastAsia="宋体" w:cs="Times New Roman"/>
          <w:vertAlign w:val="superscript"/>
          <w:lang w:val="en-US" w:eastAsia="zh-CN"/>
        </w:rPr>
        <w:t>[47]</w:t>
      </w:r>
      <w:r>
        <w:rPr>
          <w:rFonts w:hint="eastAsia" w:ascii="Times" w:hAnsi="Times" w:eastAsia="宋体" w:cs="Times New Roman"/>
          <w:lang w:val="en-US" w:eastAsia="zh-CN"/>
        </w:rPr>
        <w:t>的研究对生成式AI的大模型提示工程进行了系统研究，探讨了提示设计的基本原则、常见模式、优化方法和安全风险。</w:t>
      </w:r>
    </w:p>
    <w:p w14:paraId="3CED80B0">
      <w:pPr>
        <w:pStyle w:val="90"/>
        <w:ind w:firstLine="480" w:firstLineChars="200"/>
        <w:outlineLvl w:val="2"/>
        <w:rPr>
          <w:rFonts w:hint="eastAsia" w:ascii="楷体_GB2312" w:hAnsi="Times" w:eastAsia="楷体_GB2312" w:cs="Times New Roman"/>
          <w:bCs/>
          <w:lang w:val="en-US" w:eastAsia="zh-CN"/>
        </w:rPr>
      </w:pPr>
      <w:bookmarkStart w:id="23" w:name="_Toc441"/>
      <w:r>
        <w:rPr>
          <w:rFonts w:hint="eastAsia" w:ascii="楷体_GB2312" w:hAnsi="Times" w:eastAsia="楷体_GB2312" w:cs="Times New Roman"/>
          <w:bCs/>
          <w:lang w:val="en-US" w:eastAsia="zh-CN"/>
        </w:rPr>
        <w:t>3.2.1 提示设计原则</w:t>
      </w:r>
      <w:bookmarkEnd w:id="23"/>
    </w:p>
    <w:p w14:paraId="44FB3397">
      <w:pPr>
        <w:pStyle w:val="88"/>
        <w:rPr>
          <w:rFonts w:hint="eastAsia" w:ascii="Times" w:hAnsi="Times" w:eastAsia="宋体" w:cs="Times New Roman"/>
          <w:lang w:val="en-US" w:eastAsia="zh-CN"/>
        </w:rPr>
      </w:pPr>
      <w:r>
        <w:rPr>
          <w:rFonts w:hint="eastAsia" w:ascii="Times" w:hAnsi="Times" w:eastAsia="宋体" w:cs="Times New Roman"/>
          <w:lang w:val="en-US" w:eastAsia="zh-CN"/>
        </w:rPr>
        <w:t>有效的提示设计应遵循以下原则：</w:t>
      </w:r>
    </w:p>
    <w:p w14:paraId="588DBB75">
      <w:pPr>
        <w:pStyle w:val="88"/>
        <w:rPr>
          <w:rFonts w:hint="eastAsia" w:ascii="Times" w:hAnsi="Times" w:eastAsia="宋体" w:cs="Times New Roman"/>
          <w:lang w:val="en-US" w:eastAsia="zh-CN"/>
        </w:rPr>
      </w:pPr>
      <w:r>
        <w:rPr>
          <w:rFonts w:hint="eastAsia" w:ascii="Times" w:hAnsi="Times" w:eastAsia="宋体" w:cs="Times New Roman"/>
          <w:lang w:val="en-US" w:eastAsia="zh-CN"/>
        </w:rPr>
        <w:t>（1）清晰性：提示应清晰明确地表达任务要求，避免歧义和模糊性。</w:t>
      </w:r>
    </w:p>
    <w:p w14:paraId="57B797BE">
      <w:pPr>
        <w:pStyle w:val="88"/>
        <w:rPr>
          <w:rFonts w:hint="eastAsia" w:ascii="Times" w:hAnsi="Times" w:eastAsia="宋体" w:cs="Times New Roman"/>
          <w:lang w:val="en-US" w:eastAsia="zh-CN"/>
        </w:rPr>
      </w:pPr>
      <w:r>
        <w:rPr>
          <w:rFonts w:hint="eastAsia" w:ascii="Times" w:hAnsi="Times" w:eastAsia="宋体" w:cs="Times New Roman"/>
          <w:lang w:val="en-US" w:eastAsia="zh-CN"/>
        </w:rPr>
        <w:t>（2）完整性：提示应提供完成任务所需的全部上下文信息，包括示例、格式要求等。</w:t>
      </w:r>
    </w:p>
    <w:p w14:paraId="69727C2F">
      <w:pPr>
        <w:pStyle w:val="88"/>
        <w:rPr>
          <w:rFonts w:hint="eastAsia" w:ascii="Times" w:hAnsi="Times" w:eastAsia="宋体" w:cs="Times New Roman"/>
          <w:lang w:val="en-US" w:eastAsia="zh-CN"/>
        </w:rPr>
      </w:pPr>
      <w:r>
        <w:rPr>
          <w:rFonts w:hint="eastAsia" w:ascii="Times" w:hAnsi="Times" w:eastAsia="宋体" w:cs="Times New Roman"/>
          <w:lang w:val="en-US" w:eastAsia="zh-CN"/>
        </w:rPr>
        <w:t>（3）一致性：提示的风格和格式应保持一致，有助于模型理解和遵循。</w:t>
      </w:r>
    </w:p>
    <w:p w14:paraId="1C4C30B5">
      <w:pPr>
        <w:pStyle w:val="90"/>
        <w:ind w:firstLine="480" w:firstLineChars="200"/>
        <w:outlineLvl w:val="2"/>
        <w:rPr>
          <w:rFonts w:hint="eastAsia" w:ascii="楷体_GB2312" w:hAnsi="Times" w:eastAsia="楷体_GB2312" w:cs="Times New Roman"/>
          <w:bCs/>
          <w:lang w:val="en-US" w:eastAsia="zh-CN"/>
        </w:rPr>
      </w:pPr>
      <w:bookmarkStart w:id="24" w:name="_Toc9978"/>
      <w:r>
        <w:rPr>
          <w:rFonts w:hint="eastAsia" w:ascii="楷体_GB2312" w:hAnsi="Times" w:eastAsia="楷体_GB2312" w:cs="Times New Roman"/>
          <w:bCs/>
          <w:lang w:val="en-US" w:eastAsia="zh-CN"/>
        </w:rPr>
        <w:t>3.2.2 提示注入攻击</w:t>
      </w:r>
      <w:bookmarkEnd w:id="24"/>
    </w:p>
    <w:p w14:paraId="1FBDDE74">
      <w:pPr>
        <w:pStyle w:val="88"/>
        <w:rPr>
          <w:rFonts w:hint="eastAsia" w:ascii="Times" w:hAnsi="Times" w:eastAsia="宋体" w:cs="Times New Roman"/>
          <w:lang w:val="en-US" w:eastAsia="zh-CN"/>
        </w:rPr>
      </w:pPr>
      <w:r>
        <w:rPr>
          <w:rFonts w:hint="eastAsia" w:ascii="Times" w:hAnsi="Times" w:eastAsia="宋体" w:cs="Times New Roman"/>
          <w:lang w:val="en-US" w:eastAsia="zh-CN"/>
        </w:rPr>
        <w:t>提示注入攻击是指攻击者通过在提示中嵌入恶意内容来操控模型行为的安全威胁。Greshake等人</w:t>
      </w:r>
      <w:r>
        <w:rPr>
          <w:rFonts w:hint="eastAsia" w:ascii="Times" w:hAnsi="Times" w:eastAsia="宋体" w:cs="Times New Roman"/>
          <w:vertAlign w:val="superscript"/>
          <w:lang w:val="en-US" w:eastAsia="zh-CN"/>
        </w:rPr>
        <w:t>[20]</w:t>
      </w:r>
      <w:r>
        <w:rPr>
          <w:rFonts w:hint="eastAsia" w:ascii="Times" w:hAnsi="Times" w:eastAsia="宋体" w:cs="Times New Roman"/>
          <w:lang w:val="en-US" w:eastAsia="zh-CN"/>
        </w:rPr>
        <w:t>的研究探讨了间接提示注入攻击对集成大语言模型的应用程序的威胁。研究表明，提示的设计不仅影响模型输出的质量，还直接关系到模型的安全性和可控性。</w:t>
      </w:r>
    </w:p>
    <w:p w14:paraId="580E9B63">
      <w:pPr>
        <w:pStyle w:val="13"/>
        <w:pageBreakBefore w:val="0"/>
        <w:kinsoku/>
        <w:wordWrap/>
        <w:overflowPunct/>
        <w:topLinePunct w:val="0"/>
        <w:autoSpaceDE/>
        <w:autoSpaceDN/>
        <w:bidi w:val="0"/>
        <w:adjustRightInd/>
        <w:snapToGrid/>
        <w:spacing w:line="360" w:lineRule="auto"/>
        <w:ind w:firstLine="480" w:firstLineChars="200"/>
        <w:textAlignment w:val="auto"/>
        <w:outlineLvl w:val="1"/>
        <w:rPr>
          <w:rFonts w:hint="default" w:ascii="黑体" w:hAnsi="Times" w:eastAsia="黑体" w:cs="Times New Roman"/>
          <w:b w:val="0"/>
          <w:bCs w:val="0"/>
          <w:sz w:val="24"/>
          <w:szCs w:val="24"/>
          <w:lang w:val="en-US" w:eastAsia="zh-CN"/>
        </w:rPr>
      </w:pPr>
      <w:bookmarkStart w:id="25" w:name="_Toc27062"/>
      <w:r>
        <w:rPr>
          <w:rFonts w:hint="eastAsia" w:ascii="黑体" w:hAnsi="Times" w:eastAsia="黑体" w:cs="Times New Roman"/>
          <w:b w:val="0"/>
          <w:bCs w:val="0"/>
          <w:sz w:val="24"/>
          <w:szCs w:val="24"/>
        </w:rPr>
        <w:t xml:space="preserve">3.2 </w:t>
      </w:r>
      <w:r>
        <w:rPr>
          <w:rFonts w:hint="eastAsia" w:ascii="黑体" w:hAnsi="Times" w:eastAsia="黑体" w:cs="Times New Roman"/>
          <w:b w:val="0"/>
          <w:bCs w:val="0"/>
          <w:sz w:val="24"/>
          <w:szCs w:val="24"/>
          <w:lang w:val="en-US" w:eastAsia="zh-CN"/>
        </w:rPr>
        <w:t>模糊测试技术</w:t>
      </w:r>
      <w:bookmarkEnd w:id="25"/>
    </w:p>
    <w:p w14:paraId="41129CE0">
      <w:pPr>
        <w:pStyle w:val="88"/>
        <w:rPr>
          <w:rFonts w:hint="eastAsia" w:ascii="Times" w:hAnsi="Times" w:eastAsia="宋体" w:cs="Times New Roman"/>
          <w:lang w:val="en-US" w:eastAsia="zh-CN"/>
        </w:rPr>
      </w:pPr>
      <w:r>
        <w:rPr>
          <w:rFonts w:hint="eastAsia" w:ascii="Times" w:hAnsi="Times" w:eastAsia="宋体" w:cs="Times New Roman"/>
          <w:lang w:val="en-US" w:eastAsia="zh-CN"/>
        </w:rPr>
        <w:t>模糊测试（Fuzzing）是软件安全研究中用于发现软件漏洞的流行方法。Yan等人</w:t>
      </w:r>
      <w:r>
        <w:rPr>
          <w:rFonts w:hint="eastAsia" w:ascii="Times" w:hAnsi="Times" w:eastAsia="宋体" w:cs="Times New Roman"/>
          <w:vertAlign w:val="superscript"/>
          <w:lang w:val="en-US" w:eastAsia="zh-CN"/>
        </w:rPr>
        <w:t>[32]</w:t>
      </w:r>
      <w:r>
        <w:rPr>
          <w:rFonts w:hint="eastAsia" w:ascii="Times" w:hAnsi="Times" w:eastAsia="宋体" w:cs="Times New Roman"/>
          <w:lang w:val="en-US" w:eastAsia="zh-CN"/>
        </w:rPr>
        <w:t>将模糊测试应用于投毒样本检测，取得了良好的效果。</w:t>
      </w:r>
    </w:p>
    <w:p w14:paraId="222BCE21">
      <w:pPr>
        <w:pStyle w:val="90"/>
        <w:ind w:firstLine="480" w:firstLineChars="200"/>
        <w:outlineLvl w:val="2"/>
        <w:rPr>
          <w:rFonts w:hint="eastAsia" w:ascii="楷体_GB2312" w:hAnsi="Times" w:eastAsia="楷体_GB2312" w:cs="Times New Roman"/>
          <w:bCs/>
          <w:lang w:val="en-US" w:eastAsia="zh-CN"/>
        </w:rPr>
      </w:pPr>
      <w:bookmarkStart w:id="26" w:name="_Toc9209"/>
      <w:r>
        <w:rPr>
          <w:rFonts w:hint="eastAsia" w:ascii="楷体_GB2312" w:hAnsi="Times" w:eastAsia="楷体_GB2312" w:cs="Times New Roman"/>
          <w:bCs/>
          <w:lang w:val="en-US" w:eastAsia="zh-CN"/>
        </w:rPr>
        <w:t>3.3.1 模糊测试基本原理</w:t>
      </w:r>
      <w:bookmarkEnd w:id="26"/>
    </w:p>
    <w:p w14:paraId="4BE6DC77">
      <w:pPr>
        <w:pStyle w:val="88"/>
        <w:rPr>
          <w:rFonts w:hint="eastAsia" w:ascii="Times" w:hAnsi="Times" w:eastAsia="宋体" w:cs="Times New Roman"/>
          <w:lang w:val="en-US" w:eastAsia="zh-CN"/>
        </w:rPr>
      </w:pPr>
      <w:r>
        <w:rPr>
          <w:rFonts w:hint="eastAsia" w:ascii="Times" w:hAnsi="Times" w:eastAsia="宋体" w:cs="Times New Roman"/>
          <w:lang w:val="en-US" w:eastAsia="zh-CN"/>
        </w:rPr>
        <w:t>模糊测试从一组“种子”输入开始，生成一系列突变体，例如通过随机方式添加、删除或更改输入的部分。然后每个突变体通过程序运行，并记录其代码覆盖率（即执行过程中执行的代码）。如果特定的突变导致程序执行了之前输入未覆盖的代码部分（即它“增加了覆盖率”），则被认为是有价值的，并保留用于进一步的突变和测试轮次。</w:t>
      </w:r>
    </w:p>
    <w:p w14:paraId="57F0D086">
      <w:pPr>
        <w:pStyle w:val="90"/>
        <w:ind w:firstLine="480" w:firstLineChars="200"/>
        <w:outlineLvl w:val="2"/>
        <w:rPr>
          <w:rFonts w:hint="eastAsia" w:ascii="楷体_GB2312" w:hAnsi="Times" w:eastAsia="楷体_GB2312" w:cs="Times New Roman"/>
          <w:bCs/>
          <w:lang w:val="en-US" w:eastAsia="zh-CN"/>
        </w:rPr>
      </w:pPr>
      <w:bookmarkStart w:id="27" w:name="_Toc24570"/>
      <w:r>
        <w:rPr>
          <w:rFonts w:hint="eastAsia" w:ascii="楷体_GB2312" w:hAnsi="Times" w:eastAsia="楷体_GB2312" w:cs="Times New Roman"/>
          <w:bCs/>
          <w:lang w:val="en-US" w:eastAsia="zh-CN"/>
        </w:rPr>
        <w:t>3.3.2 模糊测试在投毒检测中的应用</w:t>
      </w:r>
      <w:bookmarkEnd w:id="27"/>
    </w:p>
    <w:p w14:paraId="77838760">
      <w:pPr>
        <w:pStyle w:val="88"/>
        <w:rPr>
          <w:rFonts w:hint="eastAsia" w:ascii="Times" w:hAnsi="Times" w:eastAsia="宋体" w:cs="Times New Roman"/>
          <w:lang w:val="en-US" w:eastAsia="zh-CN"/>
        </w:rPr>
      </w:pPr>
      <w:r>
        <w:rPr>
          <w:rFonts w:hint="eastAsia" w:ascii="Times" w:hAnsi="Times" w:eastAsia="宋体" w:cs="Times New Roman"/>
          <w:lang w:val="en-US" w:eastAsia="zh-CN"/>
        </w:rPr>
        <w:t>在投毒检测场景中，模糊测试被用于搜索最优的释义提示。目标是找到能够有效消除触发器同时保持输入语义的提示。通过定义检测分数作为奖励函数，模糊测试可以自动探索提示空间，发现高性能的检测提示。</w:t>
      </w:r>
    </w:p>
    <w:p w14:paraId="7EDEB75C">
      <w:pPr>
        <w:pStyle w:val="13"/>
        <w:pageBreakBefore w:val="0"/>
        <w:kinsoku/>
        <w:wordWrap/>
        <w:overflowPunct/>
        <w:topLinePunct w:val="0"/>
        <w:autoSpaceDE/>
        <w:autoSpaceDN/>
        <w:bidi w:val="0"/>
        <w:adjustRightInd/>
        <w:snapToGrid/>
        <w:spacing w:line="360" w:lineRule="auto"/>
        <w:ind w:firstLine="480" w:firstLineChars="200"/>
        <w:textAlignment w:val="auto"/>
        <w:outlineLvl w:val="1"/>
        <w:rPr>
          <w:rFonts w:hint="default" w:ascii="黑体" w:hAnsi="Times" w:eastAsia="黑体" w:cs="Times New Roman"/>
          <w:b w:val="0"/>
          <w:bCs w:val="0"/>
          <w:sz w:val="24"/>
          <w:szCs w:val="24"/>
          <w:lang w:val="en-US" w:eastAsia="zh-CN"/>
        </w:rPr>
      </w:pPr>
      <w:bookmarkStart w:id="28" w:name="_Toc21765"/>
      <w:r>
        <w:rPr>
          <w:rFonts w:hint="eastAsia" w:ascii="黑体" w:hAnsi="Times" w:eastAsia="黑体" w:cs="Times New Roman"/>
          <w:b w:val="0"/>
          <w:bCs w:val="0"/>
          <w:sz w:val="24"/>
          <w:szCs w:val="24"/>
        </w:rPr>
        <w:t xml:space="preserve">3.3 </w:t>
      </w:r>
      <w:r>
        <w:rPr>
          <w:rFonts w:hint="eastAsia" w:ascii="黑体" w:hAnsi="Times" w:eastAsia="黑体" w:cs="Times New Roman"/>
          <w:b w:val="0"/>
          <w:bCs w:val="0"/>
          <w:sz w:val="24"/>
          <w:szCs w:val="24"/>
          <w:lang w:val="en-US" w:eastAsia="zh-CN"/>
        </w:rPr>
        <w:t>异常检测关键技术</w:t>
      </w:r>
      <w:bookmarkEnd w:id="28"/>
    </w:p>
    <w:p w14:paraId="151DCCE4">
      <w:pPr>
        <w:pStyle w:val="88"/>
        <w:rPr>
          <w:rFonts w:hint="eastAsia" w:ascii="Times" w:hAnsi="Times" w:eastAsia="宋体" w:cs="Times New Roman"/>
          <w:lang w:val="en-US" w:eastAsia="zh-CN"/>
        </w:rPr>
      </w:pPr>
      <w:r>
        <w:rPr>
          <w:rFonts w:hint="eastAsia" w:ascii="Times" w:hAnsi="Times" w:eastAsia="宋体" w:cs="Times New Roman"/>
          <w:lang w:val="en-US" w:eastAsia="zh-CN"/>
        </w:rPr>
        <w:t>异常检测是本课题设计的防御框架的核心。其目标是从大量正常数据中，精准识别出由攻击者注入的、具有异常模式的投毒样本。</w:t>
      </w:r>
    </w:p>
    <w:p w14:paraId="4294BD36">
      <w:pPr>
        <w:pStyle w:val="90"/>
        <w:ind w:firstLine="480" w:firstLineChars="200"/>
        <w:outlineLvl w:val="2"/>
        <w:rPr>
          <w:rFonts w:hint="eastAsia" w:ascii="楷体_GB2312" w:hAnsi="Times" w:eastAsia="楷体_GB2312" w:cs="Times New Roman"/>
          <w:bCs/>
          <w:lang w:val="en-US" w:eastAsia="zh-CN"/>
        </w:rPr>
      </w:pPr>
      <w:bookmarkStart w:id="29" w:name="_Toc32364"/>
      <w:r>
        <w:rPr>
          <w:rFonts w:hint="eastAsia" w:ascii="楷体_GB2312" w:hAnsi="Times" w:eastAsia="楷体_GB2312" w:cs="Times New Roman"/>
          <w:bCs/>
          <w:lang w:val="en-US" w:eastAsia="zh-CN"/>
        </w:rPr>
        <w:t>3.4.1 基于距离与相似度的度量</w:t>
      </w:r>
      <w:bookmarkEnd w:id="29"/>
    </w:p>
    <w:p w14:paraId="0772EA43">
      <w:pPr>
        <w:pStyle w:val="88"/>
        <w:rPr>
          <w:rFonts w:hint="eastAsia" w:ascii="Times" w:hAnsi="Times" w:eastAsia="宋体" w:cs="Times New Roman"/>
          <w:lang w:val="en-US" w:eastAsia="zh-CN"/>
        </w:rPr>
      </w:pPr>
      <w:r>
        <w:rPr>
          <w:rFonts w:hint="eastAsia" w:ascii="Times" w:hAnsi="Times" w:eastAsia="宋体" w:cs="Times New Roman"/>
          <w:lang w:val="en-US" w:eastAsia="zh-CN"/>
        </w:rPr>
        <w:t>这是最直观的异常检测方法，通过衡量数据点间的“距离”来判断其是否偏离主流群体。</w:t>
      </w:r>
    </w:p>
    <w:p w14:paraId="205E4751">
      <w:pPr>
        <w:pStyle w:val="88"/>
        <w:rPr>
          <w:rFonts w:hint="eastAsia" w:ascii="Times" w:hAnsi="Times" w:eastAsia="宋体" w:cs="Times New Roman"/>
          <w:lang w:val="en-US" w:eastAsia="zh-CN"/>
        </w:rPr>
      </w:pPr>
      <w:r>
        <w:rPr>
          <w:rFonts w:hint="eastAsia" w:ascii="Times" w:hAnsi="Times" w:eastAsia="宋体" w:cs="Times New Roman"/>
          <w:lang w:val="en-US" w:eastAsia="zh-CN"/>
        </w:rPr>
        <w:t>（1）余弦相似度：衡量两个向量在多维空间中的方向一致性，值域为[-1, 1]。在投毒检测中，可用于比较擦除前后模型输出的相似性。</w:t>
      </w:r>
    </w:p>
    <w:p w14:paraId="4F5AA651">
      <w:pPr>
        <w:pStyle w:val="88"/>
        <w:rPr>
          <w:rFonts w:hint="eastAsia" w:ascii="Times" w:hAnsi="Times" w:eastAsia="宋体" w:cs="Times New Roman"/>
          <w:lang w:val="en-US" w:eastAsia="zh-CN"/>
        </w:rPr>
      </w:pPr>
      <w:r>
        <w:rPr>
          <w:rFonts w:hint="eastAsia" w:ascii="Times" w:hAnsi="Times" w:eastAsia="宋体" w:cs="Times New Roman"/>
          <w:lang w:val="en-US" w:eastAsia="zh-CN"/>
        </w:rPr>
        <w:t>（2）欧几</w:t>
      </w:r>
      <w:r>
        <w:rPr>
          <w:rFonts w:hint="eastAsia" w:ascii="Times" w:hAnsi="Times" w:eastAsia="宋体" w:cs="Times New Roman"/>
          <w:sz w:val="24"/>
          <w:szCs w:val="24"/>
          <w:lang w:val="en-US" w:eastAsia="zh-CN"/>
        </w:rPr>
        <w:t>里得距离（L2</w:t>
      </w:r>
      <w:r>
        <w:rPr>
          <w:rFonts w:hint="eastAsia" w:ascii="Times" w:hAnsi="Times" w:eastAsia="宋体" w:cs="Times New Roman"/>
          <w:lang w:val="en-US" w:eastAsia="zh-CN"/>
        </w:rPr>
        <w:t>范数）：衡量两个向量在多维空间中的绝对距离，反映了向量在大小上的差异。</w:t>
      </w:r>
    </w:p>
    <w:p w14:paraId="09E0C32C">
      <w:pPr>
        <w:pStyle w:val="88"/>
        <w:rPr>
          <w:rFonts w:hint="eastAsia" w:ascii="Times" w:hAnsi="Times" w:eastAsia="宋体" w:cs="Times New Roman"/>
          <w:lang w:val="en-US" w:eastAsia="zh-CN"/>
        </w:rPr>
      </w:pPr>
      <w:r>
        <w:rPr>
          <w:rFonts w:hint="eastAsia" w:ascii="Times" w:hAnsi="Times" w:eastAsia="宋体" w:cs="Times New Roman"/>
          <w:lang w:val="en-US" w:eastAsia="zh-CN"/>
        </w:rPr>
        <w:t>（3）语义相似度：使用预训练语言模型（如BERT、Sentence-BERT）计算文本之间的语义相似度，捕捉深层的语义差异。</w:t>
      </w:r>
    </w:p>
    <w:p w14:paraId="04AE934C">
      <w:pPr>
        <w:pStyle w:val="90"/>
        <w:ind w:firstLine="480" w:firstLineChars="200"/>
        <w:outlineLvl w:val="2"/>
        <w:rPr>
          <w:rFonts w:hint="eastAsia" w:ascii="楷体_GB2312" w:hAnsi="Times" w:eastAsia="楷体_GB2312" w:cs="Times New Roman"/>
          <w:bCs/>
          <w:lang w:val="en-US" w:eastAsia="zh-CN"/>
        </w:rPr>
      </w:pPr>
      <w:bookmarkStart w:id="30" w:name="_Toc7566"/>
      <w:r>
        <w:rPr>
          <w:rFonts w:hint="eastAsia" w:ascii="楷体_GB2312" w:hAnsi="Times" w:eastAsia="楷体_GB2312" w:cs="Times New Roman"/>
          <w:bCs/>
          <w:lang w:val="en-US" w:eastAsia="zh-CN"/>
        </w:rPr>
        <w:t>3.4.2 基于统计的检测方法</w:t>
      </w:r>
      <w:bookmarkEnd w:id="30"/>
    </w:p>
    <w:p w14:paraId="0C859D5D">
      <w:pPr>
        <w:pStyle w:val="88"/>
        <w:rPr>
          <w:rFonts w:hint="eastAsia" w:ascii="Times" w:hAnsi="Times" w:eastAsia="宋体" w:cs="Times New Roman"/>
          <w:lang w:val="en-US" w:eastAsia="zh-CN"/>
        </w:rPr>
      </w:pPr>
      <w:r>
        <w:rPr>
          <w:rFonts w:hint="eastAsia" w:ascii="Times" w:hAnsi="Times" w:eastAsia="宋体" w:cs="Times New Roman"/>
          <w:lang w:val="en-US" w:eastAsia="zh-CN"/>
        </w:rPr>
        <w:t>此类方法假设正常数据符合某种统计分布，通过分析新数据点偏离历史分布的程度来判断其是否为异常。可以基于历史数据构建统计量，如均值（μ）和标准差（σ）。对于新来的数据点x，计算其偏离分数，例如Z-score = (x - μ) / σ。当Z-score超过预设阈值时，认为x是异常点。</w:t>
      </w:r>
    </w:p>
    <w:p w14:paraId="798B212B">
      <w:pPr>
        <w:pStyle w:val="90"/>
        <w:ind w:firstLine="480" w:firstLineChars="200"/>
        <w:outlineLvl w:val="2"/>
        <w:rPr>
          <w:rFonts w:hint="eastAsia" w:ascii="楷体_GB2312" w:hAnsi="Times" w:eastAsia="楷体_GB2312" w:cs="Times New Roman"/>
          <w:bCs/>
          <w:lang w:val="en-US" w:eastAsia="zh-CN"/>
        </w:rPr>
      </w:pPr>
      <w:bookmarkStart w:id="31" w:name="_Toc3925"/>
      <w:r>
        <w:rPr>
          <w:rFonts w:hint="eastAsia" w:ascii="楷体_GB2312" w:hAnsi="Times" w:eastAsia="楷体_GB2312" w:cs="Times New Roman"/>
          <w:bCs/>
          <w:lang w:val="en-US" w:eastAsia="zh-CN"/>
        </w:rPr>
        <w:t>3.4.3 基于模型可解释性的检测</w:t>
      </w:r>
      <w:bookmarkEnd w:id="31"/>
    </w:p>
    <w:p w14:paraId="62010DBA">
      <w:pPr>
        <w:pStyle w:val="88"/>
        <w:rPr>
          <w:rFonts w:hint="eastAsia" w:ascii="Times" w:hAnsi="Times" w:eastAsia="宋体" w:cs="Times New Roman"/>
          <w:lang w:val="en-US" w:eastAsia="zh-CN"/>
        </w:rPr>
      </w:pPr>
      <w:r>
        <w:rPr>
          <w:rFonts w:hint="eastAsia" w:ascii="Times" w:hAnsi="Times" w:eastAsia="宋体" w:cs="Times New Roman"/>
          <w:lang w:val="en-US" w:eastAsia="zh-CN"/>
        </w:rPr>
        <w:t>利用注意力可视化技术分析提示中各部分的注意力权重分布，识别异常高权重区域。投毒提示中的触发词往往会引起模型注意力的异常集中，这种特征可用于辅助检测。</w:t>
      </w:r>
    </w:p>
    <w:p w14:paraId="4E82CBB7">
      <w:pPr>
        <w:pStyle w:val="88"/>
        <w:rPr>
          <w:rFonts w:hint="eastAsia" w:ascii="Times" w:hAnsi="Times" w:eastAsia="宋体" w:cs="Times New Roman"/>
          <w:lang w:val="en-US" w:eastAsia="zh-CN"/>
        </w:rPr>
      </w:pPr>
    </w:p>
    <w:p w14:paraId="07993454">
      <w:pPr>
        <w:pStyle w:val="88"/>
        <w:rPr>
          <w:rFonts w:hint="eastAsia" w:ascii="Times" w:hAnsi="Times" w:eastAsia="宋体" w:cs="Times New Roman"/>
          <w:lang w:val="en-US" w:eastAsia="zh-CN"/>
        </w:rPr>
      </w:pPr>
    </w:p>
    <w:p w14:paraId="6E871CA7">
      <w:pPr>
        <w:pStyle w:val="88"/>
        <w:rPr>
          <w:rFonts w:hint="eastAsia" w:ascii="Times" w:hAnsi="Times" w:eastAsia="宋体" w:cs="Times New Roman"/>
          <w:lang w:val="en-US" w:eastAsia="zh-CN"/>
        </w:rPr>
      </w:pPr>
    </w:p>
    <w:p w14:paraId="624597F9">
      <w:pPr>
        <w:pStyle w:val="88"/>
        <w:rPr>
          <w:rFonts w:hint="eastAsia" w:ascii="Times" w:hAnsi="Times" w:eastAsia="宋体" w:cs="Times New Roman"/>
          <w:lang w:val="en-US" w:eastAsia="zh-CN"/>
        </w:rPr>
      </w:pPr>
    </w:p>
    <w:p w14:paraId="36C64BF8">
      <w:pPr>
        <w:pStyle w:val="88"/>
        <w:rPr>
          <w:rFonts w:hint="eastAsia" w:ascii="Times" w:hAnsi="Times" w:eastAsia="宋体" w:cs="Times New Roman"/>
          <w:lang w:val="en-US" w:eastAsia="zh-CN"/>
        </w:rPr>
      </w:pPr>
    </w:p>
    <w:p w14:paraId="2A92AEB5">
      <w:pPr>
        <w:pStyle w:val="88"/>
        <w:rPr>
          <w:rFonts w:hint="eastAsia" w:ascii="Times" w:hAnsi="Times" w:eastAsia="宋体" w:cs="Times New Roman"/>
          <w:lang w:val="en-US" w:eastAsia="zh-CN"/>
        </w:rPr>
      </w:pPr>
    </w:p>
    <w:p w14:paraId="6AEAA3F8">
      <w:pPr>
        <w:pStyle w:val="88"/>
        <w:rPr>
          <w:rFonts w:hint="eastAsia" w:ascii="Times" w:hAnsi="Times" w:eastAsia="宋体" w:cs="Times New Roman"/>
          <w:lang w:val="en-US" w:eastAsia="zh-CN"/>
        </w:rPr>
      </w:pPr>
    </w:p>
    <w:p w14:paraId="741F314A">
      <w:pPr>
        <w:pStyle w:val="88"/>
        <w:rPr>
          <w:rFonts w:hint="eastAsia" w:ascii="Times" w:hAnsi="Times" w:eastAsia="宋体" w:cs="Times New Roman"/>
          <w:lang w:val="en-US" w:eastAsia="zh-CN"/>
        </w:rPr>
      </w:pPr>
    </w:p>
    <w:p w14:paraId="2B6C1A86">
      <w:pPr>
        <w:pStyle w:val="88"/>
        <w:rPr>
          <w:rFonts w:hint="eastAsia" w:ascii="Times" w:hAnsi="Times" w:eastAsia="宋体" w:cs="Times New Roman"/>
          <w:lang w:val="en-US" w:eastAsia="zh-CN"/>
        </w:rPr>
      </w:pPr>
    </w:p>
    <w:p w14:paraId="370703E8">
      <w:pPr>
        <w:pStyle w:val="88"/>
        <w:ind w:left="0" w:leftChars="0" w:firstLine="0" w:firstLineChars="0"/>
        <w:rPr>
          <w:rFonts w:hint="eastAsia" w:ascii="Times" w:hAnsi="Times" w:eastAsia="宋体" w:cs="Times New Roman"/>
          <w:lang w:val="en-US" w:eastAsia="zh-CN"/>
        </w:rPr>
      </w:pPr>
    </w:p>
    <w:p w14:paraId="2E918994">
      <w:pPr>
        <w:pStyle w:val="88"/>
        <w:ind w:left="0" w:leftChars="0" w:firstLine="0" w:firstLineChars="0"/>
        <w:rPr>
          <w:rFonts w:hint="eastAsia" w:ascii="Times" w:hAnsi="Times" w:eastAsia="宋体" w:cs="Times New Roman"/>
          <w:lang w:val="en-US" w:eastAsia="zh-CN"/>
        </w:rPr>
      </w:pPr>
    </w:p>
    <w:p w14:paraId="4D9D61D4">
      <w:pPr>
        <w:pStyle w:val="88"/>
        <w:ind w:left="0" w:leftChars="0" w:firstLine="0" w:firstLineChars="0"/>
        <w:rPr>
          <w:rFonts w:hint="eastAsia" w:ascii="Times" w:hAnsi="Times" w:eastAsia="宋体" w:cs="Times New Roman"/>
          <w:lang w:val="en-US" w:eastAsia="zh-CN"/>
        </w:rPr>
      </w:pPr>
    </w:p>
    <w:p w14:paraId="5C802DAB">
      <w:pPr>
        <w:pStyle w:val="88"/>
        <w:ind w:left="0" w:leftChars="0" w:firstLine="0" w:firstLineChars="0"/>
        <w:rPr>
          <w:rFonts w:hint="eastAsia" w:ascii="Times" w:hAnsi="Times" w:eastAsia="宋体" w:cs="Times New Roman"/>
          <w:lang w:val="en-US" w:eastAsia="zh-CN"/>
        </w:rPr>
      </w:pPr>
    </w:p>
    <w:p w14:paraId="32D6233C">
      <w:pPr>
        <w:pStyle w:val="90"/>
        <w:numPr>
          <w:ilvl w:val="0"/>
          <w:numId w:val="1"/>
        </w:numPr>
        <w:jc w:val="center"/>
        <w:outlineLvl w:val="0"/>
        <w:rPr>
          <w:rFonts w:hint="eastAsia" w:ascii="黑体" w:hAnsi="Times" w:cs="宋体"/>
          <w:bCs/>
          <w:sz w:val="32"/>
          <w:szCs w:val="32"/>
          <w:lang w:val="en-US" w:eastAsia="zh-CN"/>
        </w:rPr>
      </w:pPr>
      <w:bookmarkStart w:id="32" w:name="_Toc10475"/>
      <w:r>
        <w:rPr>
          <w:rFonts w:hint="eastAsia" w:ascii="黑体" w:hAnsi="Times" w:cs="宋体"/>
          <w:bCs/>
          <w:sz w:val="32"/>
          <w:szCs w:val="32"/>
          <w:lang w:val="en-US" w:eastAsia="zh-CN"/>
        </w:rPr>
        <w:t>研究方法及系统设计方案</w:t>
      </w:r>
      <w:bookmarkEnd w:id="32"/>
    </w:p>
    <w:p w14:paraId="14B9748C">
      <w:pPr>
        <w:pStyle w:val="90"/>
        <w:numPr>
          <w:ilvl w:val="0"/>
          <w:numId w:val="0"/>
        </w:numPr>
        <w:ind w:left="0" w:leftChars="0" w:firstLine="0" w:firstLineChars="0"/>
        <w:jc w:val="both"/>
        <w:outlineLvl w:val="9"/>
        <w:rPr>
          <w:rFonts w:hint="eastAsia" w:ascii="黑体" w:hAnsi="Times" w:cs="宋体"/>
          <w:bCs/>
          <w:sz w:val="24"/>
          <w:szCs w:val="24"/>
          <w:lang w:val="en-US" w:eastAsia="zh-CN"/>
        </w:rPr>
      </w:pPr>
    </w:p>
    <w:p w14:paraId="3AD7F228">
      <w:pPr>
        <w:pStyle w:val="13"/>
        <w:pageBreakBefore w:val="0"/>
        <w:kinsoku/>
        <w:wordWrap/>
        <w:overflowPunct/>
        <w:topLinePunct w:val="0"/>
        <w:autoSpaceDE/>
        <w:autoSpaceDN/>
        <w:bidi w:val="0"/>
        <w:adjustRightInd/>
        <w:snapToGrid/>
        <w:spacing w:line="360" w:lineRule="auto"/>
        <w:ind w:firstLine="480" w:firstLineChars="200"/>
        <w:textAlignment w:val="auto"/>
        <w:outlineLvl w:val="1"/>
        <w:rPr>
          <w:rFonts w:hint="default" w:ascii="黑体" w:hAnsi="Times" w:eastAsia="黑体" w:cs="Times New Roman"/>
          <w:b w:val="0"/>
          <w:bCs w:val="0"/>
          <w:sz w:val="24"/>
          <w:szCs w:val="24"/>
          <w:lang w:val="en-US" w:eastAsia="zh-CN"/>
        </w:rPr>
      </w:pPr>
      <w:bookmarkStart w:id="33" w:name="_Toc14873"/>
      <w:r>
        <w:rPr>
          <w:rFonts w:hint="eastAsia" w:ascii="黑体" w:hAnsi="Times" w:eastAsia="黑体" w:cs="Times New Roman"/>
          <w:b w:val="0"/>
          <w:bCs w:val="0"/>
          <w:sz w:val="24"/>
          <w:szCs w:val="24"/>
        </w:rPr>
        <w:t xml:space="preserve">4.1 </w:t>
      </w:r>
      <w:r>
        <w:rPr>
          <w:rFonts w:hint="eastAsia" w:ascii="黑体" w:hAnsi="Times" w:eastAsia="黑体" w:cs="Times New Roman"/>
          <w:b w:val="0"/>
          <w:bCs w:val="0"/>
          <w:sz w:val="24"/>
          <w:szCs w:val="24"/>
          <w:lang w:val="en-US" w:eastAsia="zh-CN"/>
        </w:rPr>
        <w:t>本课题的研究方法与技术路线</w:t>
      </w:r>
      <w:bookmarkEnd w:id="33"/>
    </w:p>
    <w:p w14:paraId="2195EBB2">
      <w:pPr>
        <w:pStyle w:val="90"/>
        <w:ind w:firstLine="480" w:firstLineChars="200"/>
        <w:outlineLvl w:val="2"/>
        <w:rPr>
          <w:rFonts w:hint="eastAsia" w:ascii="楷体_GB2312" w:hAnsi="Times" w:eastAsia="楷体_GB2312" w:cs="Times New Roman"/>
          <w:bCs/>
          <w:lang w:val="en-US" w:eastAsia="zh-CN"/>
        </w:rPr>
      </w:pPr>
      <w:bookmarkStart w:id="34" w:name="_Toc11442"/>
      <w:r>
        <w:rPr>
          <w:rFonts w:hint="eastAsia" w:ascii="楷体_GB2312" w:hAnsi="Times" w:eastAsia="楷体_GB2312" w:cs="Times New Roman"/>
          <w:bCs/>
          <w:lang w:val="en-US" w:eastAsia="zh-CN"/>
        </w:rPr>
        <w:t>4.1.1 研究方法</w:t>
      </w:r>
      <w:bookmarkEnd w:id="34"/>
    </w:p>
    <w:p w14:paraId="1AA59A3B">
      <w:pPr>
        <w:pStyle w:val="88"/>
        <w:rPr>
          <w:rFonts w:hint="eastAsia" w:ascii="Times" w:hAnsi="Times" w:eastAsia="宋体" w:cs="Times New Roman"/>
          <w:lang w:val="en-US" w:eastAsia="zh-CN"/>
        </w:rPr>
      </w:pPr>
      <w:r>
        <w:rPr>
          <w:rFonts w:hint="eastAsia" w:ascii="Times" w:hAnsi="Times" w:eastAsia="宋体" w:cs="Times New Roman"/>
          <w:lang w:val="en-US" w:eastAsia="zh-CN"/>
        </w:rPr>
        <w:t>本课题采用“理论分析—攻击复现—检测设计—实验验证”四位一体的研究方法：</w:t>
      </w:r>
    </w:p>
    <w:p w14:paraId="390DCCEA">
      <w:pPr>
        <w:pStyle w:val="88"/>
        <w:ind w:left="0" w:leftChars="0" w:firstLine="0" w:firstLineChars="0"/>
        <w:rPr>
          <w:rFonts w:hint="eastAsia" w:ascii="Times" w:hAnsi="Times" w:eastAsia="宋体" w:cs="Times New Roman"/>
          <w:lang w:val="en-US" w:eastAsia="zh-CN"/>
        </w:rPr>
      </w:pPr>
      <w:r>
        <w:rPr>
          <w:rFonts w:hint="eastAsia" w:ascii="Times" w:hAnsi="Times" w:eastAsia="宋体" w:cs="Times New Roman"/>
          <w:lang w:val="en-US" w:eastAsia="zh-CN"/>
        </w:rPr>
        <w:t>（1）理论分析法：通过形式化方法分析大语言模型在上下文学习（In-Context Learning, ICL）阶段的注意力分配机制，建立提示扰动与模型输出稳定性之间的数学关联。重点分析投毒提示中触发词（Trigger）的注意力权重分布特征，以及擦除操作对注意力重分配的影响机制。利用信息论中的互信息（Mutual Information）量化擦除前后模型输出分布的变化程度，为检测阈值的选择提供理论依据。</w:t>
      </w:r>
    </w:p>
    <w:p w14:paraId="679AC20F">
      <w:pPr>
        <w:pStyle w:val="88"/>
        <w:rPr>
          <w:rFonts w:hint="eastAsia" w:ascii="Times" w:hAnsi="Times" w:eastAsia="宋体" w:cs="Times New Roman"/>
          <w:lang w:val="en-US" w:eastAsia="zh-CN"/>
        </w:rPr>
      </w:pPr>
      <w:r>
        <w:rPr>
          <w:rFonts w:hint="eastAsia" w:ascii="Times" w:hAnsi="Times" w:eastAsia="宋体" w:cs="Times New Roman"/>
          <w:lang w:val="en-US" w:eastAsia="zh-CN"/>
        </w:rPr>
        <w:t>（2）攻击复现法：基于现有研究成果（Zhao等人</w:t>
      </w:r>
      <w:r>
        <w:rPr>
          <w:rFonts w:hint="eastAsia" w:ascii="Times" w:hAnsi="Times" w:eastAsia="宋体" w:cs="Times New Roman"/>
          <w:vertAlign w:val="superscript"/>
          <w:lang w:val="en-US" w:eastAsia="zh-CN"/>
        </w:rPr>
        <w:t>[22]</w:t>
      </w:r>
      <w:r>
        <w:rPr>
          <w:rFonts w:hint="eastAsia" w:ascii="Times" w:hAnsi="Times" w:eastAsia="宋体" w:cs="Times New Roman"/>
          <w:lang w:val="en-US" w:eastAsia="zh-CN"/>
        </w:rPr>
        <w:t>的上下文学习后门攻击），构建包含正常提示、投毒提示、对抗性提示的混合评测数据集，涵盖情感分析、文本分类、代码生成等多个任务场景，确保数据集的多样性和挑战性，以</w:t>
      </w:r>
      <w:r>
        <w:rPr>
          <w:rFonts w:hint="eastAsia" w:ascii="Times" w:hAnsi="Times" w:eastAsia="宋体" w:cs="Times New Roman"/>
          <w:lang w:val="en-US" w:eastAsia="zh-CN"/>
        </w:rPr>
        <w:t>复现并实现上下文学习投毒攻击。</w:t>
      </w:r>
    </w:p>
    <w:p w14:paraId="583C0B6A">
      <w:pPr>
        <w:pStyle w:val="88"/>
        <w:rPr>
          <w:rFonts w:hint="eastAsia" w:ascii="Times" w:hAnsi="Times" w:eastAsia="宋体" w:cs="Times New Roman"/>
          <w:lang w:val="en-US" w:eastAsia="zh-CN"/>
        </w:rPr>
      </w:pPr>
      <w:r>
        <w:rPr>
          <w:rFonts w:hint="eastAsia" w:ascii="Times" w:hAnsi="Times" w:eastAsia="宋体" w:cs="Times New Roman"/>
          <w:lang w:val="en-US" w:eastAsia="zh-CN"/>
        </w:rPr>
        <w:t>（3）检测设计法：结合提示擦除、异常检测、模糊测试等技术，设计一个具备高效检测能力的提示级投毒攻击检测框架。采用模块化设计思想，将框架划分为提示预处理、擦除操作、模型推理、输出比较、异常判定等功能模块。</w:t>
      </w:r>
    </w:p>
    <w:p w14:paraId="7829AC66">
      <w:pPr>
        <w:pStyle w:val="88"/>
        <w:rPr>
          <w:rFonts w:hint="default" w:ascii="Times" w:hAnsi="Times" w:eastAsia="宋体" w:cs="Times New Roman"/>
          <w:lang w:val="en-US" w:eastAsia="zh-CN"/>
        </w:rPr>
      </w:pPr>
      <w:r>
        <w:rPr>
          <w:rFonts w:hint="eastAsia" w:ascii="Times" w:hAnsi="Times" w:eastAsia="宋体" w:cs="Times New Roman"/>
          <w:lang w:val="en-US" w:eastAsia="zh-CN"/>
        </w:rPr>
        <w:t>（4）实验验证法：在主流开源大语言模型（如Llama-2/3系列、ChatGLM3/4系列）上开展对比实验，评估所提框架在不同攻击场景下的检测准确率、响应时间、误检率等指标，并按照</w:t>
      </w:r>
      <w:r>
        <w:rPr>
          <w:rFonts w:hint="default" w:ascii="Times" w:hAnsi="Times" w:eastAsia="宋体" w:cs="Times New Roman"/>
          <w:lang w:val="en-US" w:eastAsia="zh-CN"/>
        </w:rPr>
        <w:t>对照实验设计法 选取当前主流的投毒检测方法</w:t>
      </w:r>
      <w:r>
        <w:rPr>
          <w:rFonts w:hint="eastAsia" w:ascii="Times" w:hAnsi="Times" w:eastAsia="宋体" w:cs="Times New Roman"/>
          <w:lang w:val="en-US" w:eastAsia="zh-CN"/>
        </w:rPr>
        <w:t>（</w:t>
      </w:r>
      <w:r>
        <w:rPr>
          <w:rFonts w:hint="default" w:ascii="Times" w:hAnsi="Times" w:eastAsia="宋体" w:cs="Times New Roman"/>
          <w:lang w:val="en-US" w:eastAsia="zh-CN"/>
        </w:rPr>
        <w:t>STRIP</w:t>
      </w:r>
      <w:r>
        <w:rPr>
          <w:rFonts w:hint="eastAsia" w:ascii="Times" w:hAnsi="Times" w:eastAsia="宋体" w:cs="Times New Roman"/>
          <w:lang w:val="en-US" w:eastAsia="zh-CN"/>
        </w:rPr>
        <w:t>、</w:t>
      </w:r>
      <w:r>
        <w:rPr>
          <w:rFonts w:hint="default" w:ascii="Times" w:hAnsi="Times" w:eastAsia="宋体" w:cs="Times New Roman"/>
          <w:lang w:val="en-US" w:eastAsia="zh-CN"/>
        </w:rPr>
        <w:t>ONION</w:t>
      </w:r>
      <w:r>
        <w:rPr>
          <w:rFonts w:hint="eastAsia" w:ascii="Times" w:hAnsi="Times" w:eastAsia="宋体" w:cs="Times New Roman"/>
          <w:lang w:val="en-US" w:eastAsia="zh-CN"/>
        </w:rPr>
        <w:t>、</w:t>
      </w:r>
      <w:r>
        <w:rPr>
          <w:rFonts w:hint="default" w:ascii="Times" w:hAnsi="Times" w:eastAsia="宋体" w:cs="Times New Roman"/>
          <w:lang w:val="en-US" w:eastAsia="zh-CN"/>
        </w:rPr>
        <w:t>RAP</w:t>
      </w:r>
      <w:r>
        <w:rPr>
          <w:rFonts w:hint="eastAsia" w:ascii="Times" w:hAnsi="Times" w:eastAsia="宋体" w:cs="Times New Roman"/>
          <w:lang w:val="en-US" w:eastAsia="zh-CN"/>
        </w:rPr>
        <w:t>）</w:t>
      </w:r>
      <w:r>
        <w:rPr>
          <w:rFonts w:hint="default" w:ascii="Times" w:hAnsi="Times" w:eastAsia="宋体" w:cs="Times New Roman"/>
          <w:lang w:val="en-US" w:eastAsia="zh-CN"/>
        </w:rPr>
        <w:t>作为基线（Baseline）进行对比实验，从检测准确率（Precision/Recall）、F1分数、平均推理延迟（Latency）、计算资源消耗（GPU Memory Usage）等多维度评估本方法的性能优势。</w:t>
      </w:r>
    </w:p>
    <w:p w14:paraId="34029ADE">
      <w:pPr>
        <w:pStyle w:val="90"/>
        <w:ind w:firstLine="480" w:firstLineChars="200"/>
        <w:outlineLvl w:val="2"/>
        <w:rPr>
          <w:rFonts w:hint="eastAsia" w:ascii="楷体_GB2312" w:hAnsi="Times" w:eastAsia="楷体_GB2312" w:cs="Times New Roman"/>
          <w:bCs/>
          <w:lang w:val="en-US" w:eastAsia="zh-CN"/>
        </w:rPr>
      </w:pPr>
      <w:bookmarkStart w:id="35" w:name="_Toc25263"/>
      <w:r>
        <w:rPr>
          <w:rFonts w:hint="eastAsia" w:ascii="楷体_GB2312" w:hAnsi="Times" w:eastAsia="楷体_GB2312" w:cs="Times New Roman"/>
          <w:bCs/>
          <w:lang w:val="en-US" w:eastAsia="zh-CN"/>
        </w:rPr>
        <w:t>4.1.2 技术路线</w:t>
      </w:r>
      <w:bookmarkEnd w:id="35"/>
    </w:p>
    <w:p w14:paraId="11F5A4FD">
      <w:pPr>
        <w:pStyle w:val="88"/>
        <w:rPr>
          <w:rFonts w:hint="eastAsia" w:ascii="Times" w:hAnsi="Times" w:eastAsia="宋体" w:cs="Times New Roman"/>
          <w:lang w:val="en-US" w:eastAsia="zh-CN"/>
        </w:rPr>
      </w:pPr>
      <w:r>
        <w:rPr>
          <w:rFonts w:hint="eastAsia" w:ascii="Times" w:hAnsi="Times" w:eastAsia="宋体" w:cs="Times New Roman"/>
          <w:lang w:val="en-US" w:eastAsia="zh-CN"/>
        </w:rPr>
        <w:t>技术路线主要包含以下阶段：</w:t>
      </w:r>
    </w:p>
    <w:p w14:paraId="78F90FE9">
      <w:pPr>
        <w:pStyle w:val="88"/>
        <w:rPr>
          <w:rFonts w:hint="eastAsia" w:ascii="Times" w:hAnsi="Times" w:eastAsia="宋体" w:cs="Times New Roman"/>
          <w:lang w:val="en-US" w:eastAsia="zh-CN"/>
        </w:rPr>
      </w:pPr>
      <w:r>
        <w:rPr>
          <w:rFonts w:hint="eastAsia" w:ascii="Times" w:hAnsi="Times" w:eastAsia="宋体" w:cs="Times New Roman"/>
          <w:lang w:val="en-US" w:eastAsia="zh-CN"/>
        </w:rPr>
        <w:t>（1）攻击复现阶段：</w:t>
      </w:r>
      <w:r>
        <w:rPr>
          <w:rFonts w:hint="eastAsia" w:ascii="Times" w:hAnsi="Times" w:cs="Times New Roman"/>
          <w:lang w:val="en-US" w:eastAsia="zh-CN"/>
        </w:rPr>
        <w:t>搭建</w:t>
      </w:r>
      <w:r>
        <w:rPr>
          <w:rFonts w:hint="eastAsia" w:ascii="Times" w:hAnsi="Times" w:eastAsia="宋体" w:cs="Times New Roman"/>
          <w:lang w:val="en-US" w:eastAsia="zh-CN"/>
        </w:rPr>
        <w:t>基于PyTorch/Transformers</w:t>
      </w:r>
      <w:r>
        <w:rPr>
          <w:rFonts w:hint="eastAsia" w:ascii="Times" w:hAnsi="Times" w:cs="Times New Roman"/>
          <w:lang w:val="en-US" w:eastAsia="zh-CN"/>
        </w:rPr>
        <w:t>库的开发环境</w:t>
      </w:r>
      <w:r>
        <w:rPr>
          <w:rFonts w:hint="eastAsia" w:ascii="Times" w:hAnsi="Times" w:eastAsia="宋体" w:cs="Times New Roman"/>
          <w:lang w:val="en-US" w:eastAsia="zh-CN"/>
        </w:rPr>
        <w:t>，</w:t>
      </w:r>
      <w:r>
        <w:rPr>
          <w:rFonts w:hint="eastAsia" w:ascii="Times" w:hAnsi="Times" w:cs="Times New Roman"/>
          <w:lang w:val="en-US" w:eastAsia="zh-CN"/>
        </w:rPr>
        <w:t>复现上下文学习后门攻击，生成样本的毒化数据集，</w:t>
      </w:r>
      <w:r>
        <w:rPr>
          <w:rFonts w:hint="eastAsia" w:ascii="Times" w:hAnsi="Times" w:eastAsia="宋体" w:cs="Times New Roman"/>
          <w:lang w:val="en-US" w:eastAsia="zh-CN"/>
        </w:rPr>
        <w:t>并在目标大语言模型上验证攻击有效性</w:t>
      </w:r>
      <w:r>
        <w:rPr>
          <w:rFonts w:hint="eastAsia" w:ascii="Times" w:hAnsi="Times" w:cs="Times New Roman"/>
          <w:lang w:val="en-US" w:eastAsia="zh-CN"/>
        </w:rPr>
        <w:t>并实现STRIP和ONION等基线检测方法，建立统一的评测基准</w:t>
      </w:r>
      <w:r>
        <w:rPr>
          <w:rFonts w:hint="eastAsia" w:ascii="Times" w:hAnsi="Times" w:eastAsia="宋体" w:cs="Times New Roman"/>
          <w:lang w:val="en-US" w:eastAsia="zh-CN"/>
        </w:rPr>
        <w:t>。</w:t>
      </w:r>
    </w:p>
    <w:p w14:paraId="5F7160FC">
      <w:pPr>
        <w:pStyle w:val="88"/>
        <w:rPr>
          <w:rFonts w:hint="default" w:ascii="Times" w:hAnsi="Times" w:eastAsia="宋体" w:cs="Times New Roman"/>
          <w:lang w:val="en-US" w:eastAsia="zh-CN"/>
        </w:rPr>
      </w:pPr>
      <w:r>
        <w:rPr>
          <w:rFonts w:hint="eastAsia" w:ascii="Times" w:hAnsi="Times" w:eastAsia="宋体" w:cs="Times New Roman"/>
          <w:lang w:val="en-US" w:eastAsia="zh-CN"/>
        </w:rPr>
        <w:t>（2）检测策略设计：设计</w:t>
      </w:r>
      <w:r>
        <w:rPr>
          <w:rFonts w:hint="eastAsia" w:ascii="Times" w:hAnsi="Times" w:cs="Times New Roman"/>
          <w:lang w:val="en-US" w:eastAsia="zh-CN"/>
        </w:rPr>
        <w:t>并实现</w:t>
      </w:r>
      <w:r>
        <w:rPr>
          <w:rFonts w:hint="eastAsia" w:ascii="Times" w:hAnsi="Times" w:eastAsia="宋体" w:cs="Times New Roman"/>
          <w:lang w:val="en-US" w:eastAsia="zh-CN"/>
        </w:rPr>
        <w:t>基于随机擦除的投毒攻击检测策略，包括擦除范围确定、擦除位置选择、擦除比例优化</w:t>
      </w:r>
      <w:r>
        <w:rPr>
          <w:rFonts w:hint="eastAsia" w:ascii="Times" w:hAnsi="Times" w:cs="Times New Roman"/>
          <w:lang w:val="en-US" w:eastAsia="zh-CN"/>
        </w:rPr>
        <w:t>，并开发擦除效果评估模块（</w:t>
      </w:r>
      <w:r>
        <w:rPr>
          <w:rFonts w:hint="eastAsia" w:ascii="Times" w:hAnsi="Times" w:eastAsia="宋体" w:cs="Times New Roman"/>
          <w:lang w:val="en-US" w:eastAsia="zh-CN"/>
        </w:rPr>
        <w:t>基于余弦相似度</w:t>
      </w:r>
      <w:r>
        <w:rPr>
          <w:rFonts w:hint="eastAsia" w:ascii="Times" w:hAnsi="Times" w:cs="Times New Roman"/>
          <w:lang w:val="en-US" w:eastAsia="zh-CN"/>
        </w:rPr>
        <w:t>和分布差异度</w:t>
      </w:r>
      <w:r>
        <w:rPr>
          <w:rFonts w:hint="eastAsia" w:ascii="Times" w:hAnsi="Times" w:eastAsia="宋体" w:cs="Times New Roman"/>
          <w:lang w:val="en-US" w:eastAsia="zh-CN"/>
        </w:rPr>
        <w:t>指标量化擦除前后的输出变化</w:t>
      </w:r>
      <w:r>
        <w:rPr>
          <w:rFonts w:hint="eastAsia" w:ascii="Times" w:hAnsi="Times" w:cs="Times New Roman"/>
          <w:lang w:val="en-US" w:eastAsia="zh-CN"/>
        </w:rPr>
        <w:t>）。</w:t>
      </w:r>
    </w:p>
    <w:p w14:paraId="102FBD69">
      <w:pPr>
        <w:pStyle w:val="88"/>
        <w:rPr>
          <w:rFonts w:hint="eastAsia" w:ascii="Times" w:hAnsi="Times" w:cs="Times New Roman"/>
          <w:lang w:val="en-US" w:eastAsia="zh-CN"/>
        </w:rPr>
      </w:pPr>
      <w:r>
        <w:rPr>
          <w:rFonts w:hint="eastAsia" w:ascii="Times" w:hAnsi="Times" w:cs="Times New Roman"/>
          <w:lang w:val="en-US" w:eastAsia="zh-CN"/>
        </w:rPr>
        <w:t>（3）检测框架构建：构建完整的检测框架，</w:t>
      </w:r>
      <w:r>
        <w:rPr>
          <w:rFonts w:hint="default" w:ascii="Times" w:hAnsi="Times" w:cs="Times New Roman"/>
          <w:lang w:val="en-US" w:eastAsia="zh-CN"/>
        </w:rPr>
        <w:t>实现提示预处理、擦除操作、模型推理、输出比较、异常判定的流水线处理</w:t>
      </w:r>
      <w:r>
        <w:rPr>
          <w:rFonts w:hint="eastAsia" w:ascii="Times" w:hAnsi="Times" w:cs="Times New Roman"/>
          <w:lang w:val="en-US" w:eastAsia="zh-CN"/>
        </w:rPr>
        <w:t>，</w:t>
      </w:r>
      <w:r>
        <w:rPr>
          <w:rFonts w:hint="default" w:ascii="Times" w:hAnsi="Times" w:cs="Times New Roman"/>
          <w:lang w:val="en-US" w:eastAsia="zh-CN"/>
        </w:rPr>
        <w:t>实现分层检测架构，开发快速筛选层的轻量级特征提取器</w:t>
      </w:r>
      <w:r>
        <w:rPr>
          <w:rFonts w:hint="eastAsia" w:ascii="Times" w:hAnsi="Times" w:cs="Times New Roman"/>
          <w:lang w:val="en-US" w:eastAsia="zh-CN"/>
        </w:rPr>
        <w:t>并</w:t>
      </w:r>
      <w:r>
        <w:rPr>
          <w:rFonts w:hint="default" w:ascii="Times" w:hAnsi="Times" w:cs="Times New Roman"/>
          <w:lang w:val="en-US" w:eastAsia="zh-CN"/>
        </w:rPr>
        <w:t>引入KV-Cache机制优化推理速度，实现批量并行处理</w:t>
      </w:r>
      <w:r>
        <w:rPr>
          <w:rFonts w:hint="eastAsia" w:ascii="Times" w:hAnsi="Times" w:cs="Times New Roman"/>
          <w:lang w:val="en-US" w:eastAsia="zh-CN"/>
        </w:rPr>
        <w:t>。</w:t>
      </w:r>
    </w:p>
    <w:p w14:paraId="166615A8">
      <w:pPr>
        <w:pStyle w:val="88"/>
        <w:rPr>
          <w:rFonts w:hint="eastAsia" w:ascii="Times" w:hAnsi="Times" w:eastAsia="宋体" w:cs="Times New Roman"/>
          <w:lang w:val="en-US" w:eastAsia="zh-CN"/>
        </w:rPr>
      </w:pPr>
      <w:r>
        <w:rPr>
          <w:rFonts w:hint="eastAsia" w:ascii="Times" w:hAnsi="Times" w:cs="Times New Roman"/>
          <w:lang w:val="en-US" w:eastAsia="zh-CN"/>
        </w:rPr>
        <w:t>（4）实验评估与优化：在多个主流大语言模型上开展系统性对比实验，从检测准确率、响应时间、误检率等多维度评估检测性能，</w:t>
      </w:r>
      <w:r>
        <w:rPr>
          <w:rFonts w:hint="default" w:ascii="Times" w:hAnsi="Times" w:cs="Times New Roman"/>
          <w:lang w:val="en-US" w:eastAsia="zh-CN"/>
        </w:rPr>
        <w:t>根据实验反馈迭代优化擦除策略和阈值设定策略</w:t>
      </w:r>
      <w:r>
        <w:rPr>
          <w:rFonts w:hint="eastAsia" w:ascii="Times" w:hAnsi="Times" w:cs="Times New Roman"/>
          <w:lang w:val="en-US" w:eastAsia="zh-CN"/>
        </w:rPr>
        <w:t>，并且研究检测效率与准确性之间的权衡关系。</w:t>
      </w:r>
    </w:p>
    <w:p w14:paraId="143ACFDB">
      <w:pPr>
        <w:pStyle w:val="13"/>
        <w:pageBreakBefore w:val="0"/>
        <w:kinsoku/>
        <w:wordWrap/>
        <w:overflowPunct/>
        <w:topLinePunct w:val="0"/>
        <w:autoSpaceDE/>
        <w:autoSpaceDN/>
        <w:bidi w:val="0"/>
        <w:adjustRightInd/>
        <w:snapToGrid/>
        <w:spacing w:line="360" w:lineRule="auto"/>
        <w:ind w:firstLine="480" w:firstLineChars="200"/>
        <w:textAlignment w:val="auto"/>
        <w:outlineLvl w:val="1"/>
        <w:rPr>
          <w:rFonts w:hint="default" w:ascii="黑体" w:hAnsi="Times" w:eastAsia="黑体" w:cs="Times New Roman"/>
          <w:b w:val="0"/>
          <w:bCs w:val="0"/>
          <w:sz w:val="24"/>
          <w:szCs w:val="24"/>
          <w:lang w:val="en-US" w:eastAsia="zh-CN"/>
        </w:rPr>
      </w:pPr>
      <w:bookmarkStart w:id="36" w:name="_Toc22220"/>
      <w:r>
        <w:rPr>
          <w:rFonts w:hint="eastAsia" w:ascii="黑体" w:hAnsi="Times" w:eastAsia="黑体" w:cs="Times New Roman"/>
          <w:b w:val="0"/>
          <w:bCs w:val="0"/>
          <w:sz w:val="24"/>
          <w:szCs w:val="24"/>
        </w:rPr>
        <w:t xml:space="preserve">4.2 </w:t>
      </w:r>
      <w:r>
        <w:rPr>
          <w:rFonts w:hint="eastAsia" w:ascii="黑体" w:hAnsi="Times" w:eastAsia="黑体" w:cs="Times New Roman"/>
          <w:b w:val="0"/>
          <w:bCs w:val="0"/>
          <w:sz w:val="24"/>
          <w:szCs w:val="24"/>
          <w:lang w:val="en-US" w:eastAsia="zh-CN"/>
        </w:rPr>
        <w:t>本课题的设计方案</w:t>
      </w:r>
      <w:bookmarkEnd w:id="36"/>
    </w:p>
    <w:p w14:paraId="32D470D3">
      <w:pPr>
        <w:pStyle w:val="88"/>
        <w:rPr>
          <w:rFonts w:hint="default" w:ascii="Times" w:hAnsi="Times" w:cs="Times New Roman"/>
          <w:lang w:val="en-US" w:eastAsia="zh-CN"/>
        </w:rPr>
      </w:pPr>
      <w:bookmarkStart w:id="37" w:name="_Toc14823"/>
      <w:r>
        <w:rPr>
          <w:rFonts w:hint="eastAsia" w:ascii="Times" w:hAnsi="Times" w:cs="Times New Roman"/>
          <w:lang w:val="en-US" w:eastAsia="zh-CN"/>
        </w:rPr>
        <w:t>本课题提出的基于提示擦除策略的投毒攻击检测框架采用模块化设计，包含五个核心功能模块。各模块间通过标准接口进行数据传递，支持灵活的配置和扩展。</w:t>
      </w:r>
      <w:r>
        <w:rPr>
          <w:rFonts w:hint="eastAsia" w:ascii="Times" w:hAnsi="Times" w:cs="Times New Roman"/>
          <w:lang w:val="en-US" w:eastAsia="zh-CN"/>
        </w:rPr>
        <w:tab/>
      </w:r>
    </w:p>
    <w:p w14:paraId="7D3B2F24">
      <w:pPr>
        <w:pStyle w:val="90"/>
        <w:ind w:firstLine="480" w:firstLineChars="200"/>
        <w:outlineLvl w:val="2"/>
        <w:rPr>
          <w:rFonts w:hint="eastAsia" w:ascii="楷体_GB2312" w:hAnsi="Times" w:eastAsia="楷体_GB2312" w:cs="Times New Roman"/>
          <w:bCs/>
          <w:lang w:val="en-US" w:eastAsia="zh-CN"/>
        </w:rPr>
      </w:pPr>
      <w:r>
        <w:rPr>
          <w:rFonts w:hint="eastAsia" w:ascii="楷体_GB2312" w:hAnsi="Times" w:eastAsia="楷体_GB2312" w:cs="Times New Roman"/>
          <w:bCs/>
          <w:lang w:val="en-US" w:eastAsia="zh-CN"/>
        </w:rPr>
        <w:t>4.2.1 提示预处理模块</w:t>
      </w:r>
      <w:bookmarkEnd w:id="37"/>
    </w:p>
    <w:p w14:paraId="14160DFE">
      <w:pPr>
        <w:pStyle w:val="88"/>
        <w:rPr>
          <w:rFonts w:hint="default" w:ascii="Times" w:hAnsi="Times" w:cs="Times New Roman"/>
          <w:lang w:val="en-US" w:eastAsia="zh-CN"/>
        </w:rPr>
      </w:pPr>
      <w:r>
        <w:rPr>
          <w:rFonts w:hint="default" w:ascii="Times" w:hAnsi="Times" w:cs="Times New Roman"/>
          <w:lang w:val="en-US" w:eastAsia="zh-CN"/>
        </w:rPr>
        <w:t>功能：接收输入提示，进行必要的预处理，包括分词、编码、长度控制等操作。对于过长的提示，采用截断或分段处理策略；对于过短的提示，进行填充或标记处理。</w:t>
      </w:r>
    </w:p>
    <w:p w14:paraId="651885C0">
      <w:pPr>
        <w:pStyle w:val="90"/>
        <w:ind w:firstLine="480" w:firstLineChars="200"/>
        <w:outlineLvl w:val="2"/>
        <w:rPr>
          <w:rFonts w:hint="eastAsia" w:ascii="楷体_GB2312" w:hAnsi="Times" w:eastAsia="楷体_GB2312" w:cs="Times New Roman"/>
          <w:bCs/>
          <w:lang w:val="en-US" w:eastAsia="zh-CN"/>
        </w:rPr>
      </w:pPr>
      <w:bookmarkStart w:id="38" w:name="_Toc3375"/>
      <w:r>
        <w:rPr>
          <w:rFonts w:hint="eastAsia" w:ascii="楷体_GB2312" w:hAnsi="Times" w:eastAsia="楷体_GB2312" w:cs="Times New Roman"/>
          <w:bCs/>
          <w:lang w:val="en-US" w:eastAsia="zh-CN"/>
        </w:rPr>
        <w:t>4.2.2 擦除操作模块</w:t>
      </w:r>
      <w:bookmarkEnd w:id="38"/>
    </w:p>
    <w:p w14:paraId="3D3C1869">
      <w:pPr>
        <w:pStyle w:val="88"/>
        <w:numPr>
          <w:numId w:val="0"/>
        </w:numPr>
        <w:ind w:leftChars="0" w:firstLine="420" w:firstLineChars="0"/>
        <w:rPr>
          <w:rFonts w:hint="default" w:ascii="Times" w:hAnsi="Times" w:cs="Times New Roman"/>
          <w:lang w:val="en-US" w:eastAsia="zh-CN"/>
        </w:rPr>
      </w:pPr>
      <w:r>
        <w:rPr>
          <w:rFonts w:hint="default" w:ascii="Times" w:hAnsi="Times" w:cs="Times New Roman"/>
          <w:lang w:val="en-US" w:eastAsia="zh-CN"/>
        </w:rPr>
        <w:t>功能：</w:t>
      </w:r>
      <w:r>
        <w:rPr>
          <w:rFonts w:hint="eastAsia" w:ascii="Times" w:hAnsi="Times" w:cs="Times New Roman"/>
          <w:lang w:val="en-US" w:eastAsia="zh-CN"/>
        </w:rPr>
        <w:t>根据随机擦除</w:t>
      </w:r>
      <w:r>
        <w:rPr>
          <w:rFonts w:hint="default" w:ascii="Times" w:hAnsi="Times" w:cs="Times New Roman"/>
          <w:lang w:val="en-US" w:eastAsia="zh-CN"/>
        </w:rPr>
        <w:t>的擦除策略对提示进行擦除处理</w:t>
      </w:r>
      <w:r>
        <w:rPr>
          <w:rFonts w:hint="eastAsia" w:ascii="Times" w:hAnsi="Times" w:cs="Times New Roman"/>
          <w:lang w:val="en-US" w:eastAsia="zh-CN"/>
        </w:rPr>
        <w:t>，</w:t>
      </w:r>
      <w:r>
        <w:rPr>
          <w:rFonts w:hint="default" w:ascii="Times" w:hAnsi="Times" w:cs="Times New Roman"/>
          <w:lang w:val="en-US" w:eastAsia="zh-CN"/>
        </w:rPr>
        <w:t>随机选择提示中的部分词元（token）进行擦除，控制擦除比例和擦除位置分</w:t>
      </w:r>
      <w:r>
        <w:rPr>
          <w:rFonts w:hint="eastAsia" w:ascii="Times" w:hAnsi="Times" w:cs="Times New Roman"/>
          <w:lang w:val="en-US" w:eastAsia="zh-CN"/>
        </w:rPr>
        <w:t>。</w:t>
      </w:r>
    </w:p>
    <w:p w14:paraId="4115F559">
      <w:pPr>
        <w:pStyle w:val="88"/>
        <w:rPr>
          <w:rFonts w:hint="default" w:ascii="Times" w:hAnsi="Times" w:cs="Times New Roman"/>
          <w:lang w:val="en-US" w:eastAsia="zh-CN"/>
        </w:rPr>
      </w:pPr>
      <w:r>
        <w:rPr>
          <w:rFonts w:hint="default" w:ascii="Times" w:hAnsi="Times" w:cs="Times New Roman"/>
          <w:lang w:val="en-US" w:eastAsia="zh-CN"/>
        </w:rPr>
        <w:t>算法描述：在给定擦除比例 ϵ∈[0.1,0.5] 下，随机选择提示中的 ϵ</w:t>
      </w:r>
      <w:r>
        <w:rPr>
          <w:rFonts w:hint="eastAsia" w:ascii="Times" w:hAnsi="Times" w:cs="Times New Roman"/>
          <w:lang w:val="en-US" w:eastAsia="zh-CN"/>
        </w:rPr>
        <w:t>·</w:t>
      </w:r>
      <w:r>
        <w:rPr>
          <w:rFonts w:hint="default" w:ascii="Times" w:hAnsi="Times" w:cs="Times New Roman"/>
          <w:lang w:val="en-US" w:eastAsia="zh-CN"/>
        </w:rPr>
        <w:t>N 个token进</w:t>
      </w:r>
      <w:r>
        <w:rPr>
          <w:rFonts w:hint="eastAsia" w:ascii="Times" w:hAnsi="Times" w:cs="Times New Roman"/>
          <w:lang w:val="en-US" w:eastAsia="zh-CN"/>
        </w:rPr>
        <w:tab/>
      </w:r>
      <w:r>
        <w:rPr>
          <w:rFonts w:hint="default" w:ascii="Times" w:hAnsi="Times" w:cs="Times New Roman"/>
          <w:lang w:val="en-US" w:eastAsia="zh-CN"/>
        </w:rPr>
        <w:t>行掩码（masking）或删除，其中 N 为提示总长度；</w:t>
      </w:r>
    </w:p>
    <w:p w14:paraId="37F5E4B7">
      <w:pPr>
        <w:pStyle w:val="88"/>
        <w:rPr>
          <w:rFonts w:hint="default" w:ascii="Times" w:hAnsi="Times" w:cs="Times New Roman"/>
          <w:lang w:val="en-US" w:eastAsia="zh-CN"/>
        </w:rPr>
      </w:pPr>
      <w:r>
        <w:rPr>
          <w:rFonts w:hint="default" w:ascii="Times" w:hAnsi="Times" w:cs="Times New Roman"/>
          <w:lang w:val="en-US" w:eastAsia="zh-CN"/>
        </w:rPr>
        <w:t>位置分布：支持均匀分布、基于词性（POS）的加权分布（优先擦除名词、形容词，</w:t>
      </w:r>
      <w:r>
        <w:rPr>
          <w:rFonts w:hint="eastAsia" w:ascii="Times" w:hAnsi="Times" w:cs="Times New Roman"/>
          <w:lang w:val="en-US" w:eastAsia="zh-CN"/>
        </w:rPr>
        <w:tab/>
      </w:r>
      <w:r>
        <w:rPr>
          <w:rFonts w:hint="default" w:ascii="Times" w:hAnsi="Times" w:cs="Times New Roman"/>
          <w:lang w:val="en-US" w:eastAsia="zh-CN"/>
        </w:rPr>
        <w:t>保留功能词）、基于注意力熵的加权分布；</w:t>
      </w:r>
    </w:p>
    <w:p w14:paraId="1108B7B4">
      <w:pPr>
        <w:pStyle w:val="88"/>
        <w:rPr>
          <w:rFonts w:hint="default" w:ascii="Times" w:hAnsi="Times" w:cs="Times New Roman"/>
          <w:lang w:val="en-US" w:eastAsia="zh-CN"/>
        </w:rPr>
      </w:pPr>
      <w:r>
        <w:rPr>
          <w:rFonts w:hint="default" w:ascii="Times" w:hAnsi="Times" w:cs="Times New Roman"/>
          <w:lang w:val="en-US" w:eastAsia="zh-CN"/>
        </w:rPr>
        <w:t>多次采样：对同一提示生成 k 个不同的随机擦除变体，通过多次观测降低随机性</w:t>
      </w:r>
      <w:r>
        <w:rPr>
          <w:rFonts w:hint="eastAsia" w:ascii="Times" w:hAnsi="Times" w:cs="Times New Roman"/>
          <w:lang w:val="en-US" w:eastAsia="zh-CN"/>
        </w:rPr>
        <w:tab/>
      </w:r>
      <w:r>
        <w:rPr>
          <w:rFonts w:hint="default" w:ascii="Times" w:hAnsi="Times" w:cs="Times New Roman"/>
          <w:lang w:val="en-US" w:eastAsia="zh-CN"/>
        </w:rPr>
        <w:t>带来的方差。</w:t>
      </w:r>
    </w:p>
    <w:p w14:paraId="5E9DD7A8">
      <w:pPr>
        <w:pStyle w:val="88"/>
        <w:rPr>
          <w:rFonts w:hint="default" w:ascii="Times" w:hAnsi="Times" w:cs="Times New Roman"/>
          <w:lang w:val="en-US" w:eastAsia="zh-CN"/>
        </w:rPr>
      </w:pPr>
      <w:r>
        <w:rPr>
          <w:rFonts w:hint="default" w:ascii="Times" w:hAnsi="Times" w:cs="Times New Roman"/>
          <w:lang w:val="en-US" w:eastAsia="zh-CN"/>
        </w:rPr>
        <w:t>擦除控制机制：</w:t>
      </w:r>
    </w:p>
    <w:p w14:paraId="587FF93F">
      <w:pPr>
        <w:pStyle w:val="88"/>
        <w:rPr>
          <w:rFonts w:hint="default" w:ascii="Times" w:hAnsi="Times" w:cs="Times New Roman"/>
          <w:lang w:val="en-US" w:eastAsia="zh-CN"/>
        </w:rPr>
      </w:pPr>
      <w:r>
        <w:rPr>
          <w:rFonts w:hint="default" w:ascii="Times" w:hAnsi="Times" w:cs="Times New Roman"/>
          <w:lang w:val="en-US" w:eastAsia="zh-CN"/>
        </w:rPr>
        <w:t xml:space="preserve">自适应擦除比例：根据提示长度动态调整 ϵ 。短提示（&lt;100 tokens）采用较小的 ϵ </w:t>
      </w:r>
      <w:r>
        <w:rPr>
          <w:rFonts w:hint="eastAsia" w:ascii="Times" w:hAnsi="Times" w:cs="Times New Roman"/>
          <w:lang w:val="en-US" w:eastAsia="zh-CN"/>
        </w:rPr>
        <w:tab/>
      </w:r>
      <w:r>
        <w:rPr>
          <w:rFonts w:hint="default" w:ascii="Times" w:hAnsi="Times" w:cs="Times New Roman"/>
          <w:lang w:val="en-US" w:eastAsia="zh-CN"/>
        </w:rPr>
        <w:t>（0.1-0.2），长提示（&gt;500 tokens）采用较大的 ϵ （0.3-0.4），避免过度破坏语义；</w:t>
      </w:r>
    </w:p>
    <w:p w14:paraId="38818DAC">
      <w:pPr>
        <w:pStyle w:val="88"/>
        <w:rPr>
          <w:rFonts w:hint="default" w:ascii="Times" w:hAnsi="Times" w:cs="Times New Roman"/>
          <w:lang w:val="en-US" w:eastAsia="zh-CN"/>
        </w:rPr>
      </w:pPr>
      <w:r>
        <w:rPr>
          <w:rFonts w:hint="default" w:ascii="Times" w:hAnsi="Times" w:cs="Times New Roman"/>
          <w:lang w:val="en-US" w:eastAsia="zh-CN"/>
        </w:rPr>
        <w:t>保护区域：识别并保护提示中的关键结构，如指令动词（"Classify", "Translate"）、</w:t>
      </w:r>
      <w:r>
        <w:rPr>
          <w:rFonts w:hint="eastAsia" w:ascii="Times" w:hAnsi="Times" w:cs="Times New Roman"/>
          <w:lang w:val="en-US" w:eastAsia="zh-CN"/>
        </w:rPr>
        <w:tab/>
      </w:r>
      <w:r>
        <w:rPr>
          <w:rFonts w:hint="default" w:ascii="Times" w:hAnsi="Times" w:cs="Times New Roman"/>
          <w:lang w:val="en-US" w:eastAsia="zh-CN"/>
        </w:rPr>
        <w:t>格式标记（JSON标签、代码块标记），确保擦除后的提示仍保持基本可理解性</w:t>
      </w:r>
    </w:p>
    <w:p w14:paraId="663D15FB">
      <w:pPr>
        <w:rPr>
          <w:rFonts w:hint="eastAsia"/>
          <w:lang w:eastAsia="zh-CN"/>
        </w:rPr>
      </w:pPr>
    </w:p>
    <w:p w14:paraId="643BEBEB">
      <w:pPr>
        <w:pStyle w:val="90"/>
        <w:ind w:firstLine="480" w:firstLineChars="200"/>
        <w:outlineLvl w:val="2"/>
        <w:rPr>
          <w:rFonts w:hint="eastAsia" w:ascii="楷体_GB2312" w:hAnsi="Times" w:eastAsia="楷体_GB2312" w:cs="Times New Roman"/>
          <w:bCs/>
          <w:lang w:val="en-US" w:eastAsia="zh-CN"/>
        </w:rPr>
      </w:pPr>
      <w:bookmarkStart w:id="39" w:name="_Toc11450"/>
      <w:r>
        <w:rPr>
          <w:rFonts w:hint="eastAsia" w:ascii="楷体_GB2312" w:hAnsi="Times" w:eastAsia="楷体_GB2312" w:cs="Times New Roman"/>
          <w:bCs/>
          <w:lang w:val="en-US" w:eastAsia="zh-CN"/>
        </w:rPr>
        <w:t>4.2.3 模型推理模块</w:t>
      </w:r>
      <w:bookmarkEnd w:id="39"/>
    </w:p>
    <w:p w14:paraId="20EA8921">
      <w:pPr>
        <w:pStyle w:val="88"/>
        <w:rPr>
          <w:rFonts w:hint="default" w:ascii="Times" w:hAnsi="Times" w:cs="Times New Roman"/>
          <w:lang w:val="en-US" w:eastAsia="zh-CN"/>
        </w:rPr>
      </w:pPr>
      <w:r>
        <w:rPr>
          <w:rFonts w:hint="default" w:ascii="Times" w:hAnsi="Times" w:cs="Times New Roman"/>
          <w:lang w:val="en-US" w:eastAsia="zh-CN"/>
        </w:rPr>
        <w:t>功能：将原始提示和擦除变体输入目标大语言模型，获取模型输出。支持批量推理以提高效率，支持多种输出格式（如分类标签、生成文本、概率分布）。</w:t>
      </w:r>
    </w:p>
    <w:p w14:paraId="3252D6BF">
      <w:pPr>
        <w:pStyle w:val="90"/>
        <w:ind w:firstLine="480" w:firstLineChars="200"/>
        <w:outlineLvl w:val="2"/>
        <w:rPr>
          <w:rFonts w:hint="eastAsia" w:ascii="楷体_GB2312" w:hAnsi="Times" w:eastAsia="楷体_GB2312" w:cs="Times New Roman"/>
          <w:bCs/>
          <w:lang w:val="en-US" w:eastAsia="zh-CN"/>
        </w:rPr>
      </w:pPr>
      <w:bookmarkStart w:id="40" w:name="_Toc5221"/>
      <w:r>
        <w:rPr>
          <w:rFonts w:hint="eastAsia" w:ascii="楷体_GB2312" w:hAnsi="Times" w:eastAsia="楷体_GB2312" w:cs="Times New Roman"/>
          <w:bCs/>
          <w:lang w:val="en-US" w:eastAsia="zh-CN"/>
        </w:rPr>
        <w:t>4.2.4 输出比较模块</w:t>
      </w:r>
      <w:bookmarkEnd w:id="40"/>
    </w:p>
    <w:p w14:paraId="39A3E312">
      <w:pPr>
        <w:pStyle w:val="88"/>
        <w:rPr>
          <w:rFonts w:ascii="Segoe UI" w:hAnsi="Segoe UI" w:eastAsia="Segoe UI" w:cs="Segoe UI"/>
          <w:i w:val="0"/>
          <w:iCs w:val="0"/>
          <w:caps w:val="0"/>
          <w:spacing w:val="0"/>
          <w:sz w:val="19"/>
          <w:szCs w:val="19"/>
          <w:shd w:val="clear" w:fill="121212"/>
        </w:rPr>
      </w:pPr>
      <w:r>
        <w:rPr>
          <w:rFonts w:hint="default" w:ascii="Times" w:hAnsi="Times" w:cs="Times New Roman"/>
          <w:lang w:val="en-US" w:eastAsia="zh-CN"/>
        </w:rPr>
        <w:t>功能：量化分析原始提示与擦除变体的模型输出差异，为异常判定提供数值依据</w:t>
      </w:r>
      <w:r>
        <w:rPr>
          <w:rFonts w:hint="eastAsia" w:ascii="Times" w:hAnsi="Times" w:cs="Times New Roman"/>
          <w:lang w:val="en-US" w:eastAsia="zh-CN"/>
        </w:rPr>
        <w:t>。</w:t>
      </w:r>
    </w:p>
    <w:p w14:paraId="0AFCB963">
      <w:pPr>
        <w:pStyle w:val="88"/>
        <w:ind w:left="0" w:leftChars="0" w:firstLine="420" w:firstLineChars="0"/>
        <w:rPr>
          <w:rFonts w:hint="default" w:ascii="Times" w:hAnsi="Times" w:cs="Times New Roman"/>
          <w:lang w:val="en-US" w:eastAsia="zh-CN"/>
        </w:rPr>
      </w:pPr>
      <w:r>
        <w:rPr>
          <w:rFonts w:hint="default" w:ascii="Times" w:hAnsi="Times" w:cs="Times New Roman"/>
          <w:lang w:val="en-US" w:eastAsia="zh-CN"/>
        </w:rPr>
        <w:t>多维度相似度计算：</w:t>
      </w:r>
    </w:p>
    <w:p w14:paraId="5CB405DB">
      <w:pPr>
        <w:pStyle w:val="88"/>
        <w:rPr>
          <w:rFonts w:hint="default" w:ascii="Times" w:hAnsi="Times" w:cs="Times New Roman"/>
          <w:lang w:val="en-US" w:eastAsia="zh-CN"/>
        </w:rPr>
      </w:pPr>
      <w:r>
        <w:rPr>
          <w:rFonts w:hint="eastAsia" w:ascii="Times" w:hAnsi="Times" w:cs="Times New Roman"/>
          <w:lang w:val="en-US" w:eastAsia="zh-CN"/>
        </w:rPr>
        <w:t>（1）</w:t>
      </w:r>
      <w:r>
        <w:rPr>
          <w:rFonts w:hint="default" w:ascii="Times" w:hAnsi="Times" w:cs="Times New Roman"/>
          <w:lang w:val="en-US" w:eastAsia="zh-CN"/>
        </w:rPr>
        <w:t>语义相似度度量</w:t>
      </w:r>
    </w:p>
    <w:p w14:paraId="024213AF">
      <w:pPr>
        <w:pStyle w:val="88"/>
        <w:numPr>
          <w:ilvl w:val="0"/>
          <w:numId w:val="0"/>
        </w:numPr>
        <w:ind w:left="420" w:leftChars="0" w:firstLine="0" w:firstLineChars="0"/>
        <w:rPr>
          <w:rFonts w:hint="default" w:ascii="Times" w:hAnsi="Times" w:cs="Times New Roman"/>
          <w:lang w:val="en-US" w:eastAsia="zh-CN"/>
        </w:rPr>
      </w:pPr>
      <w:r>
        <w:rPr>
          <w:rFonts w:hint="default" w:ascii="Times" w:hAnsi="Times" w:cs="Times New Roman"/>
          <w:lang w:val="en-US" w:eastAsia="zh-CN"/>
        </w:rPr>
        <w:t xml:space="preserve">Sentence-BERT余弦相似度：使用预训练的Sentence-BERT模型（如all-MiniLM-L6-v2）将输出文本编码为向量，计算余弦相似度： </w:t>
      </w:r>
    </w:p>
    <w:p w14:paraId="40EF41C0">
      <w:pPr>
        <w:pStyle w:val="88"/>
        <w:numPr>
          <w:numId w:val="0"/>
        </w:numPr>
        <w:ind w:leftChars="0"/>
        <w:rPr>
          <w:rFonts w:hint="default" w:ascii="Times" w:hAnsi="Times" w:cs="Times New Roman"/>
          <w:lang w:val="en-US" w:eastAsia="zh-CN"/>
        </w:rPr>
      </w:pPr>
      <m:oMathPara>
        <m:oMathParaPr>
          <m:jc m:val="center"/>
        </m:oMathParaPr>
        <m:oMath>
          <m:sSub>
            <m:sSubPr/>
            <m:e>
              <m:r>
                <m:rPr>
                  <m:sty m:val="p"/>
                </m:rPr>
                <m:t>Sim</m:t>
              </m:r>
            </m:e>
            <m:sub>
              <m:r>
                <m:rPr>
                  <m:sty m:val="p"/>
                </m:rPr>
                <m:t>cos</m:t>
              </m:r>
            </m:sub>
          </m:sSub>
          <m:r>
            <m:rPr>
              <m:sty m:val="p"/>
            </m:rPr>
            <m:t>=</m:t>
          </m:r>
          <m:f>
            <m:fPr/>
            <m:num>
              <m:r>
                <m:rPr>
                  <m:sty m:val="b"/>
                </m:rPr>
                <m:t>u</m:t>
              </m:r>
              <m:r>
                <m:rPr>
                  <m:sty m:val="p"/>
                </m:rPr>
                <m:t>⋅</m:t>
              </m:r>
              <m:r>
                <m:rPr>
                  <m:sty m:val="b"/>
                </m:rPr>
                <m:t>v</m:t>
              </m:r>
            </m:num>
            <m:den>
              <m:r>
                <m:rPr>
                  <m:sty m:val="p"/>
                </m:rPr>
                <m:t>∥</m:t>
              </m:r>
              <m:r>
                <m:rPr>
                  <m:sty m:val="b"/>
                </m:rPr>
                <m:t>u</m:t>
              </m:r>
              <m:r>
                <m:rPr>
                  <m:sty m:val="p"/>
                </m:rPr>
                <m:t>∥∥</m:t>
              </m:r>
              <m:r>
                <m:rPr>
                  <m:sty m:val="b"/>
                </m:rPr>
                <m:t>v</m:t>
              </m:r>
              <m:r>
                <m:rPr>
                  <m:sty m:val="p"/>
                </m:rPr>
                <m:t>∥</m:t>
              </m:r>
            </m:den>
          </m:f>
        </m:oMath>
      </m:oMathPara>
    </w:p>
    <w:p w14:paraId="46DDB18E">
      <w:pPr>
        <w:pStyle w:val="88"/>
        <w:numPr>
          <w:ilvl w:val="0"/>
          <w:numId w:val="0"/>
        </w:numPr>
        <w:ind w:left="420" w:leftChars="0" w:firstLine="0" w:firstLineChars="0"/>
        <w:rPr>
          <w:rFonts w:hint="default" w:ascii="Times" w:hAnsi="Times" w:cs="Times New Roman"/>
          <w:lang w:val="en-US" w:eastAsia="zh-CN"/>
        </w:rPr>
      </w:pPr>
      <w:r>
        <w:rPr>
          <w:rFonts w:hint="default" w:ascii="Times" w:hAnsi="Times" w:cs="Times New Roman"/>
          <w:lang w:val="en-US" w:eastAsia="zh-CN"/>
        </w:rPr>
        <w:t>BERTScore：基于BERT的上下文嵌入计算token级别的匹配分数，捕捉语义细微差别。</w:t>
      </w:r>
    </w:p>
    <w:p w14:paraId="64A97AD2">
      <w:pPr>
        <w:pStyle w:val="88"/>
        <w:rPr>
          <w:rFonts w:hint="default" w:ascii="Times" w:hAnsi="Times" w:cs="Times New Roman"/>
          <w:lang w:val="en-US" w:eastAsia="zh-CN"/>
        </w:rPr>
      </w:pPr>
      <w:r>
        <w:rPr>
          <w:rFonts w:hint="eastAsia" w:ascii="Times" w:hAnsi="Times" w:cs="Times New Roman"/>
          <w:lang w:val="en-US" w:eastAsia="zh-CN"/>
        </w:rPr>
        <w:t>（2）</w:t>
      </w:r>
      <w:r>
        <w:rPr>
          <w:rFonts w:hint="default" w:ascii="Times" w:hAnsi="Times" w:cs="Times New Roman"/>
          <w:lang w:val="en-US" w:eastAsia="zh-CN"/>
        </w:rPr>
        <w:t>分布差异度量</w:t>
      </w:r>
    </w:p>
    <w:p w14:paraId="21682293">
      <w:pPr>
        <w:pStyle w:val="88"/>
        <w:numPr>
          <w:ilvl w:val="0"/>
          <w:numId w:val="0"/>
        </w:numPr>
        <w:ind w:left="420" w:leftChars="0" w:firstLine="0" w:firstLineChars="0"/>
        <w:jc w:val="both"/>
        <w:rPr>
          <w:rFonts w:hint="default" w:ascii="Times" w:hAnsi="Times" w:cs="Times New Roman"/>
          <w:lang w:val="en-US" w:eastAsia="zh-CN"/>
        </w:rPr>
      </w:pPr>
      <w:r>
        <w:rPr>
          <w:rFonts w:hint="default" w:ascii="Times" w:hAnsi="Times" w:cs="Times New Roman"/>
          <w:lang w:val="en-US" w:eastAsia="zh-CN"/>
        </w:rPr>
        <w:t xml:space="preserve">KL散度（Kullback-Leibler Divergence）：衡量擦除前后输出概率分布的差异： </w:t>
      </w:r>
      <m:oMath>
        <m:r>
          <m:rPr>
            <m:sty m:val="p"/>
          </m:rPr>
          <w:rPr>
            <w:rFonts w:hint="default" w:ascii="Cambria Math" w:hAnsi="Times" w:cs="Times New Roman"/>
            <w:lang w:val="en-US" w:eastAsia="zh-CN"/>
          </w:rPr>
          <m:t xml:space="preserve">                                      </m:t>
        </m:r>
        <m:sSub>
          <m:sSubPr/>
          <m:e>
            <m:r>
              <m:rPr>
                <m:sty m:val="p"/>
              </m:rPr>
              <w:rPr>
                <w:rFonts w:hint="default"/>
                <w:lang w:val="en-US" w:eastAsia="zh-CN"/>
              </w:rPr>
              <m:t xml:space="preserve"> </m:t>
            </m:r>
            <m:r>
              <m:rPr/>
              <m:t>D</m:t>
            </m:r>
          </m:e>
          <m:sub>
            <m:r>
              <m:rPr>
                <m:sty m:val="p"/>
              </m:rPr>
              <m:t>KL</m:t>
            </m:r>
          </m:sub>
        </m:sSub>
        <m:d>
          <m:dPr>
            <m:sepChr m:val=""/>
          </m:dPr>
          <m:e>
            <m:sSub>
              <m:sSubPr/>
              <m:e>
                <m:r>
                  <m:rPr/>
                  <m:t>P</m:t>
                </m:r>
              </m:e>
              <m:sub>
                <m:r>
                  <m:rPr>
                    <m:sty m:val="p"/>
                  </m:rPr>
                  <m:t>original</m:t>
                </m:r>
              </m:sub>
            </m:sSub>
            <m:r>
              <m:rPr>
                <m:sty m:val="p"/>
              </m:rPr>
              <m:t>∥</m:t>
            </m:r>
            <m:sSub>
              <m:sSubPr/>
              <m:e>
                <m:r>
                  <m:rPr/>
                  <m:t>P</m:t>
                </m:r>
              </m:e>
              <m:sub>
                <m:r>
                  <m:rPr>
                    <m:sty m:val="p"/>
                  </m:rPr>
                  <m:t>erased</m:t>
                </m:r>
              </m:sub>
            </m:sSub>
          </m:e>
        </m:d>
        <m:r>
          <m:rPr>
            <m:sty m:val="p"/>
          </m:rPr>
          <m:t>=</m:t>
        </m:r>
        <m:nary>
          <m:naryPr>
            <m:chr m:val="∑"/>
            <m:limLoc m:val="undOvr"/>
            <m:supHide m:val="1"/>
          </m:naryPr>
          <m:sub>
            <m:r>
              <m:rPr/>
              <m:t>i</m:t>
            </m:r>
          </m:sub>
          <m:sup>
            <m:r>
              <m:rPr/>
              <m:t>​</m:t>
            </m:r>
          </m:sup>
          <m:e>
            <m:sSub>
              <m:sSubPr/>
              <m:e>
                <m:r>
                  <m:rPr/>
                  <m:t>P</m:t>
                </m:r>
              </m:e>
              <m:sub>
                <m:r>
                  <m:rPr>
                    <m:sty m:val="p"/>
                  </m:rPr>
                  <m:t>original</m:t>
                </m:r>
              </m:sub>
            </m:sSub>
          </m:e>
        </m:nary>
        <m:d>
          <m:dPr>
            <m:sepChr m:val=""/>
          </m:dPr>
          <m:e>
            <m:r>
              <m:rPr/>
              <m:t>i</m:t>
            </m:r>
          </m:e>
        </m:d>
        <m:r>
          <m:rPr>
            <m:sty m:val="p"/>
          </m:rPr>
          <m:t>log</m:t>
        </m:r>
        <m:f>
          <m:fPr/>
          <m:num>
            <m:sSub>
              <m:sSubPr/>
              <m:e>
                <m:r>
                  <m:rPr/>
                  <m:t>P</m:t>
                </m:r>
              </m:e>
              <m:sub>
                <m:r>
                  <m:rPr>
                    <m:sty m:val="p"/>
                  </m:rPr>
                  <m:t>original</m:t>
                </m:r>
              </m:sub>
            </m:sSub>
            <m:d>
              <m:dPr>
                <m:sepChr m:val=""/>
              </m:dPr>
              <m:e>
                <m:r>
                  <m:rPr/>
                  <m:t>i</m:t>
                </m:r>
              </m:e>
            </m:d>
          </m:num>
          <m:den>
            <m:sSub>
              <m:sSubPr/>
              <m:e>
                <m:r>
                  <m:rPr/>
                  <m:t>P</m:t>
                </m:r>
              </m:e>
              <m:sub>
                <m:r>
                  <m:rPr>
                    <m:sty m:val="p"/>
                  </m:rPr>
                  <m:t>erased</m:t>
                </m:r>
              </m:sub>
            </m:sSub>
            <m:d>
              <m:dPr>
                <m:sepChr m:val=""/>
              </m:dPr>
              <m:e>
                <m:r>
                  <m:rPr/>
                  <m:t>i</m:t>
                </m:r>
              </m:e>
            </m:d>
          </m:den>
        </m:f>
      </m:oMath>
    </w:p>
    <w:p w14:paraId="5010C40D">
      <w:pPr>
        <w:pStyle w:val="88"/>
        <w:numPr>
          <w:ilvl w:val="0"/>
          <w:numId w:val="0"/>
        </w:numPr>
        <w:ind w:left="420" w:leftChars="0" w:firstLine="0" w:firstLineChars="0"/>
      </w:pPr>
      <w:r>
        <w:rPr>
          <w:rFonts w:hint="default" w:ascii="Times" w:hAnsi="Times" w:cs="Times New Roman"/>
          <w:lang w:val="en-US" w:eastAsia="zh-CN"/>
        </w:rPr>
        <w:t>Jensen-Shannon散度：对称化处理后的KL散度，更适合作为距离度量。</w:t>
      </w:r>
    </w:p>
    <w:p w14:paraId="1AE3D2F0">
      <w:pPr>
        <w:pStyle w:val="90"/>
        <w:ind w:firstLine="480" w:firstLineChars="200"/>
        <w:outlineLvl w:val="2"/>
        <w:rPr>
          <w:rFonts w:hint="eastAsia" w:ascii="楷体_GB2312" w:hAnsi="Times" w:eastAsia="楷体_GB2312" w:cs="Times New Roman"/>
          <w:bCs/>
          <w:lang w:val="en-US" w:eastAsia="zh-CN"/>
        </w:rPr>
      </w:pPr>
      <w:bookmarkStart w:id="41" w:name="_Toc4916"/>
      <w:r>
        <w:rPr>
          <w:rFonts w:hint="eastAsia" w:ascii="楷体_GB2312" w:hAnsi="Times" w:eastAsia="楷体_GB2312" w:cs="Times New Roman"/>
          <w:bCs/>
          <w:lang w:val="en-US" w:eastAsia="zh-CN"/>
        </w:rPr>
        <w:t>4.2.5 异常判定模块</w:t>
      </w:r>
      <w:bookmarkEnd w:id="41"/>
    </w:p>
    <w:p w14:paraId="39644099">
      <w:pPr>
        <w:pStyle w:val="88"/>
        <w:rPr>
          <w:rFonts w:hint="default" w:ascii="Times" w:hAnsi="Times" w:cs="Times New Roman"/>
          <w:lang w:val="en-US" w:eastAsia="zh-CN"/>
        </w:rPr>
      </w:pPr>
      <w:r>
        <w:rPr>
          <w:rFonts w:hint="default" w:ascii="Times" w:hAnsi="Times" w:cs="Times New Roman"/>
          <w:lang w:val="en-US" w:eastAsia="zh-CN"/>
        </w:rPr>
        <w:t>功能：</w:t>
      </w:r>
      <w:r>
        <w:rPr>
          <w:rFonts w:hint="eastAsia" w:ascii="Times" w:hAnsi="Times" w:cs="Times New Roman"/>
          <w:lang w:val="en-US" w:eastAsia="zh-CN"/>
        </w:rPr>
        <w:t>使用分层判定机制，</w:t>
      </w:r>
      <w:r>
        <w:rPr>
          <w:rFonts w:hint="default" w:ascii="Times" w:hAnsi="Times" w:cs="Times New Roman"/>
          <w:lang w:val="en-US" w:eastAsia="zh-CN"/>
        </w:rPr>
        <w:t>基于输出比较模块提供的差异指标，综合判定输入提示</w:t>
      </w:r>
      <w:r>
        <w:rPr>
          <w:rFonts w:hint="eastAsia" w:ascii="Times" w:hAnsi="Times" w:cs="Times New Roman"/>
          <w:lang w:val="en-US" w:eastAsia="zh-CN"/>
        </w:rPr>
        <w:tab/>
      </w:r>
      <w:r>
        <w:rPr>
          <w:rFonts w:hint="default" w:ascii="Times" w:hAnsi="Times" w:cs="Times New Roman"/>
          <w:lang w:val="en-US" w:eastAsia="zh-CN"/>
        </w:rPr>
        <w:t>是否包含投毒攻击</w:t>
      </w:r>
      <w:r>
        <w:rPr>
          <w:rFonts w:hint="eastAsia" w:ascii="Times" w:hAnsi="Times" w:cs="Times New Roman"/>
          <w:lang w:val="en-US" w:eastAsia="zh-CN"/>
        </w:rPr>
        <w:t>。</w:t>
      </w:r>
    </w:p>
    <w:p w14:paraId="68E4EC5F">
      <w:pPr>
        <w:pStyle w:val="88"/>
        <w:rPr>
          <w:rFonts w:hint="eastAsia" w:ascii="Times" w:hAnsi="Times" w:cs="Times New Roman"/>
          <w:lang w:val="en-US" w:eastAsia="zh-CN"/>
        </w:rPr>
      </w:pPr>
      <w:r>
        <w:rPr>
          <w:rFonts w:hint="default" w:ascii="Times" w:hAnsi="Times" w:cs="Times New Roman"/>
          <w:lang w:val="en-US" w:eastAsia="zh-CN"/>
        </w:rPr>
        <w:t>第一层：快速筛选</w:t>
      </w:r>
    </w:p>
    <w:p w14:paraId="5229D981">
      <w:pPr>
        <w:pStyle w:val="88"/>
        <w:numPr>
          <w:ilvl w:val="0"/>
          <w:numId w:val="0"/>
        </w:numPr>
        <w:ind w:left="420" w:leftChars="0" w:firstLine="420" w:firstLineChars="0"/>
        <w:rPr>
          <w:rFonts w:hint="eastAsia" w:ascii="Times" w:hAnsi="Times" w:cs="Times New Roman"/>
          <w:lang w:val="en-US" w:eastAsia="zh-CN"/>
        </w:rPr>
      </w:pPr>
      <w:r>
        <w:rPr>
          <w:rFonts w:hint="default" w:ascii="Times" w:hAnsi="Times" w:cs="Times New Roman"/>
          <w:lang w:val="en-US" w:eastAsia="zh-CN"/>
        </w:rPr>
        <w:t>判定逻辑：基于提示的统计特征（长度、字符熵、特殊符号密度）进行初筛；</w:t>
      </w:r>
    </w:p>
    <w:p w14:paraId="7B5126EF">
      <w:pPr>
        <w:pStyle w:val="88"/>
        <w:numPr>
          <w:ilvl w:val="0"/>
          <w:numId w:val="0"/>
        </w:numPr>
        <w:ind w:left="420" w:leftChars="0" w:firstLine="420" w:firstLineChars="0"/>
        <w:rPr>
          <w:rFonts w:hint="eastAsia" w:ascii="Times" w:hAnsi="Times" w:cs="Times New Roman"/>
          <w:lang w:val="en-US" w:eastAsia="zh-CN"/>
        </w:rPr>
      </w:pPr>
      <w:r>
        <w:rPr>
          <w:rFonts w:hint="default" w:ascii="Times" w:hAnsi="Times" w:cs="Times New Roman"/>
          <w:lang w:val="en-US" w:eastAsia="zh-CN"/>
        </w:rPr>
        <w:t>规则示例：若提示长度&lt;20 tokens且不含特殊字符，直接判定为正常（负样本），</w:t>
      </w:r>
      <w:r>
        <w:rPr>
          <w:rFonts w:hint="eastAsia" w:ascii="Times" w:hAnsi="Times" w:cs="Times New Roman"/>
          <w:lang w:val="en-US" w:eastAsia="zh-CN"/>
        </w:rPr>
        <w:tab/>
        <w:t/>
      </w:r>
      <w:r>
        <w:rPr>
          <w:rFonts w:hint="eastAsia" w:ascii="Times" w:hAnsi="Times" w:cs="Times New Roman"/>
          <w:lang w:val="en-US" w:eastAsia="zh-CN"/>
        </w:rPr>
        <w:tab/>
        <w:t/>
      </w:r>
      <w:r>
        <w:rPr>
          <w:rFonts w:hint="eastAsia" w:ascii="Times" w:hAnsi="Times" w:cs="Times New Roman"/>
          <w:lang w:val="en-US" w:eastAsia="zh-CN"/>
        </w:rPr>
        <w:tab/>
        <w:t/>
      </w:r>
      <w:r>
        <w:rPr>
          <w:rFonts w:hint="eastAsia" w:ascii="Times" w:hAnsi="Times" w:cs="Times New Roman"/>
          <w:lang w:val="en-US" w:eastAsia="zh-CN"/>
        </w:rPr>
        <w:tab/>
      </w:r>
      <w:r>
        <w:rPr>
          <w:rFonts w:hint="default" w:ascii="Times" w:hAnsi="Times" w:cs="Times New Roman"/>
          <w:lang w:val="en-US" w:eastAsia="zh-CN"/>
        </w:rPr>
        <w:t>跳过复杂检测；</w:t>
      </w:r>
    </w:p>
    <w:p w14:paraId="329490EF">
      <w:pPr>
        <w:pStyle w:val="88"/>
        <w:numPr>
          <w:ilvl w:val="0"/>
          <w:numId w:val="0"/>
        </w:numPr>
        <w:ind w:left="420" w:leftChars="0" w:firstLine="420" w:firstLineChars="0"/>
        <w:rPr>
          <w:rFonts w:hint="eastAsia" w:ascii="Times" w:hAnsi="Times" w:cs="Times New Roman"/>
          <w:lang w:val="en-US" w:eastAsia="zh-CN"/>
        </w:rPr>
      </w:pPr>
      <w:r>
        <w:rPr>
          <w:rFonts w:hint="default" w:ascii="Times" w:hAnsi="Times" w:cs="Times New Roman"/>
          <w:lang w:val="en-US" w:eastAsia="zh-CN"/>
        </w:rPr>
        <w:t>目标：过滤掉50%以上的正常请求，降低系统平均延迟。</w:t>
      </w:r>
    </w:p>
    <w:p w14:paraId="10A71667">
      <w:pPr>
        <w:pStyle w:val="88"/>
        <w:rPr>
          <w:rFonts w:hint="eastAsia" w:ascii="Times" w:hAnsi="Times" w:cs="Times New Roman"/>
          <w:lang w:val="en-US" w:eastAsia="zh-CN"/>
        </w:rPr>
      </w:pPr>
      <w:r>
        <w:rPr>
          <w:rFonts w:hint="default" w:ascii="Times" w:hAnsi="Times" w:cs="Times New Roman"/>
          <w:lang w:val="en-US" w:eastAsia="zh-CN"/>
        </w:rPr>
        <w:t>第二层：阈值判定</w:t>
      </w:r>
    </w:p>
    <w:p w14:paraId="2AAF186D">
      <w:pPr>
        <w:pStyle w:val="88"/>
        <w:numPr>
          <w:ilvl w:val="0"/>
          <w:numId w:val="0"/>
        </w:numPr>
        <w:ind w:left="420" w:leftChars="0" w:firstLine="420" w:firstLineChars="0"/>
        <w:rPr>
          <w:rFonts w:hint="eastAsia" w:ascii="Times" w:hAnsi="Times" w:cs="Times New Roman"/>
          <w:lang w:val="en-US" w:eastAsia="zh-CN"/>
        </w:rPr>
      </w:pPr>
      <w:r>
        <w:rPr>
          <w:rFonts w:hint="default" w:ascii="Times" w:hAnsi="Times" w:cs="Times New Roman"/>
          <w:lang w:val="en-US" w:eastAsia="zh-CN"/>
        </w:rPr>
        <w:t xml:space="preserve">双阈值策略：设定下界阈值 </w:t>
      </w:r>
      <w:r>
        <w:rPr>
          <w:rFonts w:hint="eastAsia" w:ascii="Times" w:hAnsi="Times" w:cs="Times New Roman"/>
          <w:lang w:val="en-US" w:eastAsia="zh-CN"/>
        </w:rPr>
        <w:t>T</w:t>
      </w:r>
      <w:r>
        <w:rPr>
          <w:rFonts w:hint="default" w:ascii="Times" w:hAnsi="Times" w:cs="Times New Roman"/>
          <w:vertAlign w:val="subscript"/>
          <w:lang w:val="en-US" w:eastAsia="zh-CN"/>
        </w:rPr>
        <w:t>low</w:t>
      </w:r>
      <w:r>
        <w:rPr>
          <w:rFonts w:hint="default" w:ascii="Times" w:hAnsi="Times" w:cs="Times New Roman"/>
          <w:lang w:val="en-US" w:eastAsia="zh-CN"/>
        </w:rPr>
        <w:t>和上界阈值T</w:t>
      </w:r>
      <w:r>
        <w:rPr>
          <w:rFonts w:hint="default" w:ascii="Times" w:hAnsi="Times" w:cs="Times New Roman"/>
          <w:vertAlign w:val="subscript"/>
          <w:lang w:val="en-US" w:eastAsia="zh-CN"/>
        </w:rPr>
        <w:t>high</w:t>
      </w:r>
      <w:r>
        <w:rPr>
          <w:rFonts w:hint="default" w:ascii="Times" w:hAnsi="Times" w:cs="Times New Roman"/>
          <w:lang w:val="en-US" w:eastAsia="zh-CN"/>
        </w:rPr>
        <w:t>（通过验证集上的ROC曲线</w:t>
      </w:r>
      <w:r>
        <w:rPr>
          <w:rFonts w:hint="eastAsia" w:ascii="Times" w:hAnsi="Times" w:cs="Times New Roman"/>
          <w:lang w:val="en-US" w:eastAsia="zh-CN"/>
        </w:rPr>
        <w:tab/>
      </w:r>
      <w:r>
        <w:rPr>
          <w:rFonts w:hint="default" w:ascii="Times" w:hAnsi="Times" w:cs="Times New Roman"/>
          <w:lang w:val="en-US" w:eastAsia="zh-CN"/>
        </w:rPr>
        <w:t>分析确定）：</w:t>
      </w:r>
    </w:p>
    <w:p w14:paraId="688D6479">
      <w:pPr>
        <w:pStyle w:val="88"/>
        <w:numPr>
          <w:ilvl w:val="0"/>
          <w:numId w:val="0"/>
        </w:numPr>
        <w:ind w:left="840" w:leftChars="0" w:firstLine="420" w:firstLineChars="0"/>
        <w:rPr>
          <w:rFonts w:hint="eastAsia" w:ascii="Times" w:hAnsi="Times" w:cs="Times New Roman"/>
          <w:lang w:val="en-US" w:eastAsia="zh-CN"/>
        </w:rPr>
      </w:pPr>
      <w:r>
        <w:rPr>
          <w:rFonts w:hint="default" w:ascii="Times" w:hAnsi="Times" w:cs="Times New Roman"/>
          <w:lang w:val="en-US" w:eastAsia="zh-CN"/>
        </w:rPr>
        <w:t>若 Score&gt;T</w:t>
      </w:r>
      <w:r>
        <w:rPr>
          <w:rFonts w:hint="default" w:ascii="Times" w:hAnsi="Times" w:cs="Times New Roman"/>
          <w:vertAlign w:val="subscript"/>
          <w:lang w:val="en-US" w:eastAsia="zh-CN"/>
        </w:rPr>
        <w:t>high</w:t>
      </w:r>
      <w:r>
        <w:rPr>
          <w:rFonts w:hint="default" w:ascii="Times" w:hAnsi="Times" w:cs="Times New Roman"/>
          <w:lang w:val="en-US" w:eastAsia="zh-CN"/>
        </w:rPr>
        <w:t>：高置信度判定为投毒攻击（正样本），触发告警；</w:t>
      </w:r>
    </w:p>
    <w:p w14:paraId="300D3957">
      <w:pPr>
        <w:pStyle w:val="88"/>
        <w:numPr>
          <w:ilvl w:val="0"/>
          <w:numId w:val="0"/>
        </w:numPr>
        <w:ind w:left="840" w:leftChars="0" w:firstLine="420" w:firstLineChars="0"/>
        <w:rPr>
          <w:rFonts w:hint="eastAsia" w:ascii="Times" w:hAnsi="Times" w:cs="Times New Roman"/>
          <w:lang w:val="en-US" w:eastAsia="zh-CN"/>
        </w:rPr>
      </w:pPr>
      <w:r>
        <w:rPr>
          <w:rFonts w:hint="default" w:ascii="Times" w:hAnsi="Times" w:cs="Times New Roman"/>
          <w:lang w:val="en-US" w:eastAsia="zh-CN"/>
        </w:rPr>
        <w:t>若 Score&lt;T</w:t>
      </w:r>
      <w:r>
        <w:rPr>
          <w:rFonts w:hint="default" w:ascii="Times" w:hAnsi="Times" w:cs="Times New Roman"/>
          <w:vertAlign w:val="subscript"/>
          <w:lang w:val="en-US" w:eastAsia="zh-CN"/>
        </w:rPr>
        <w:t>low</w:t>
      </w:r>
      <w:r>
        <w:rPr>
          <w:rFonts w:hint="default" w:ascii="Times" w:hAnsi="Times" w:cs="Times New Roman"/>
          <w:lang w:val="en-US" w:eastAsia="zh-CN"/>
        </w:rPr>
        <w:t>：高置信度判定为正常提示（负样本），直接放行；</w:t>
      </w:r>
    </w:p>
    <w:p w14:paraId="27327572">
      <w:pPr>
        <w:pStyle w:val="88"/>
        <w:numPr>
          <w:ilvl w:val="0"/>
          <w:numId w:val="0"/>
        </w:numPr>
        <w:ind w:left="840" w:leftChars="0" w:firstLine="420" w:firstLineChars="0"/>
        <w:rPr>
          <w:rFonts w:hint="eastAsia" w:ascii="Times" w:hAnsi="Times" w:cs="Times New Roman"/>
          <w:lang w:val="en-US" w:eastAsia="zh-CN"/>
        </w:rPr>
      </w:pPr>
      <w:r>
        <w:rPr>
          <w:rFonts w:hint="default" w:ascii="Times" w:hAnsi="Times" w:cs="Times New Roman"/>
          <w:lang w:val="en-US" w:eastAsia="zh-CN"/>
        </w:rPr>
        <w:t>若 T</w:t>
      </w:r>
      <w:r>
        <w:rPr>
          <w:rFonts w:hint="default" w:ascii="Times" w:hAnsi="Times" w:cs="Times New Roman"/>
          <w:vertAlign w:val="subscript"/>
          <w:lang w:val="en-US" w:eastAsia="zh-CN"/>
        </w:rPr>
        <w:t>low</w:t>
      </w:r>
      <w:r>
        <w:rPr>
          <w:rFonts w:hint="default" w:ascii="Times" w:hAnsi="Times" w:cs="Times New Roman"/>
          <w:lang w:val="en-US" w:eastAsia="zh-CN"/>
        </w:rPr>
        <w:t>≤Score≤T</w:t>
      </w:r>
      <w:r>
        <w:rPr>
          <w:rFonts w:hint="default" w:ascii="Times" w:hAnsi="Times" w:cs="Times New Roman"/>
          <w:vertAlign w:val="subscript"/>
          <w:lang w:val="en-US" w:eastAsia="zh-CN"/>
        </w:rPr>
        <w:t>high</w:t>
      </w:r>
      <w:r>
        <w:rPr>
          <w:rFonts w:hint="default" w:ascii="Times" w:hAnsi="Times" w:cs="Times New Roman"/>
          <w:lang w:val="en-US" w:eastAsia="zh-CN"/>
        </w:rPr>
        <w:t>：灰色地带，进入第三层精细化分析。</w:t>
      </w:r>
    </w:p>
    <w:p w14:paraId="330E324B">
      <w:pPr>
        <w:pStyle w:val="88"/>
        <w:rPr>
          <w:rFonts w:hint="default" w:ascii="Times" w:hAnsi="Times" w:cs="Times New Roman"/>
          <w:lang w:val="en-US" w:eastAsia="zh-CN"/>
        </w:rPr>
      </w:pPr>
      <w:r>
        <w:rPr>
          <w:rFonts w:hint="default" w:ascii="Times" w:hAnsi="Times" w:cs="Times New Roman"/>
          <w:lang w:val="en-US" w:eastAsia="zh-CN"/>
        </w:rPr>
        <w:t>第三层：</w:t>
      </w:r>
      <w:r>
        <w:rPr>
          <w:rFonts w:hint="eastAsia" w:ascii="Times" w:hAnsi="Times" w:cs="Times New Roman"/>
          <w:lang w:val="en-US" w:eastAsia="zh-CN"/>
        </w:rPr>
        <w:t>精细化分析</w:t>
      </w:r>
    </w:p>
    <w:p w14:paraId="081672B1">
      <w:pPr>
        <w:pStyle w:val="88"/>
        <w:numPr>
          <w:ilvl w:val="0"/>
          <w:numId w:val="0"/>
        </w:numPr>
        <w:ind w:left="420" w:leftChars="0" w:firstLine="420" w:firstLineChars="0"/>
        <w:rPr>
          <w:rFonts w:hint="eastAsia" w:ascii="Times" w:hAnsi="Times" w:cs="Times New Roman"/>
          <w:lang w:val="en-US" w:eastAsia="zh-CN"/>
        </w:rPr>
      </w:pPr>
      <w:r>
        <w:rPr>
          <w:rFonts w:hint="default" w:ascii="Times" w:hAnsi="Times" w:cs="Times New Roman"/>
          <w:lang w:val="en-US" w:eastAsia="zh-CN"/>
        </w:rPr>
        <w:t>时序分析：对于对话场景，结合历史对话上下文分析输出一致性的变化趋势；</w:t>
      </w:r>
    </w:p>
    <w:p w14:paraId="30CC9910">
      <w:pPr>
        <w:pStyle w:val="88"/>
        <w:numPr>
          <w:ilvl w:val="0"/>
          <w:numId w:val="0"/>
        </w:numPr>
        <w:ind w:left="420" w:leftChars="0" w:firstLine="420" w:firstLineChars="0"/>
        <w:rPr>
          <w:rFonts w:hint="eastAsia"/>
        </w:rPr>
      </w:pPr>
      <w:r>
        <w:rPr>
          <w:rFonts w:hint="default" w:ascii="Times" w:hAnsi="Times" w:cs="Times New Roman"/>
          <w:lang w:val="en-US" w:eastAsia="zh-CN"/>
        </w:rPr>
        <w:t>人机协同：对仍无法确定的高模糊度样本，标记为"需人工审核"，转入人工复</w:t>
      </w:r>
      <w:r>
        <w:rPr>
          <w:rFonts w:hint="eastAsia" w:ascii="Times" w:hAnsi="Times" w:cs="Times New Roman"/>
          <w:lang w:val="en-US" w:eastAsia="zh-CN"/>
        </w:rPr>
        <w:tab/>
      </w:r>
      <w:r>
        <w:rPr>
          <w:rFonts w:hint="default" w:ascii="Times" w:hAnsi="Times" w:cs="Times New Roman"/>
          <w:lang w:val="en-US" w:eastAsia="zh-CN"/>
        </w:rPr>
        <w:t>核队列。</w:t>
      </w:r>
    </w:p>
    <w:p w14:paraId="752A2808">
      <w:pPr>
        <w:pStyle w:val="13"/>
        <w:pageBreakBefore w:val="0"/>
        <w:kinsoku/>
        <w:wordWrap/>
        <w:overflowPunct/>
        <w:topLinePunct w:val="0"/>
        <w:autoSpaceDE/>
        <w:autoSpaceDN/>
        <w:bidi w:val="0"/>
        <w:adjustRightInd/>
        <w:snapToGrid/>
        <w:spacing w:line="360" w:lineRule="auto"/>
        <w:ind w:firstLine="480" w:firstLineChars="200"/>
        <w:textAlignment w:val="auto"/>
        <w:outlineLvl w:val="1"/>
        <w:rPr>
          <w:rFonts w:hint="eastAsia" w:ascii="黑体" w:hAnsi="Times" w:eastAsia="黑体" w:cs="Times New Roman"/>
          <w:b w:val="0"/>
          <w:bCs w:val="0"/>
          <w:sz w:val="24"/>
          <w:szCs w:val="24"/>
        </w:rPr>
      </w:pPr>
      <w:bookmarkStart w:id="42" w:name="_Toc6982"/>
      <w:r>
        <w:rPr>
          <w:rFonts w:hint="eastAsia" w:ascii="黑体" w:hAnsi="Times" w:eastAsia="黑体" w:cs="Times New Roman"/>
          <w:b w:val="0"/>
          <w:bCs w:val="0"/>
          <w:sz w:val="24"/>
          <w:szCs w:val="24"/>
        </w:rPr>
        <w:t>4.3 本课题的关键问题及解决方法</w:t>
      </w:r>
      <w:bookmarkEnd w:id="42"/>
    </w:p>
    <w:p w14:paraId="7E1576D1">
      <w:pPr>
        <w:pStyle w:val="90"/>
        <w:ind w:firstLine="480" w:firstLineChars="200"/>
        <w:outlineLvl w:val="2"/>
        <w:rPr>
          <w:rFonts w:hint="eastAsia" w:ascii="楷体_GB2312" w:hAnsi="Times" w:eastAsia="楷体_GB2312" w:cs="Times New Roman"/>
          <w:bCs/>
          <w:lang w:val="en-US" w:eastAsia="zh-CN"/>
        </w:rPr>
      </w:pPr>
      <w:bookmarkStart w:id="43" w:name="_Toc17350"/>
      <w:r>
        <w:rPr>
          <w:rFonts w:hint="eastAsia" w:ascii="楷体_GB2312" w:hAnsi="Times" w:eastAsia="楷体_GB2312" w:cs="Times New Roman"/>
          <w:bCs/>
          <w:lang w:val="en-US" w:eastAsia="zh-CN"/>
        </w:rPr>
        <w:t>4.3.1 关键问题1：如何设计有效的提示擦除策略？</w:t>
      </w:r>
      <w:bookmarkEnd w:id="43"/>
    </w:p>
    <w:p w14:paraId="09213214">
      <w:pPr>
        <w:pStyle w:val="88"/>
        <w:rPr>
          <w:rFonts w:hint="eastAsia" w:ascii="Times" w:hAnsi="Times" w:eastAsia="宋体" w:cs="Times New Roman"/>
          <w:lang w:val="en-US" w:eastAsia="zh-CN"/>
        </w:rPr>
      </w:pPr>
      <w:r>
        <w:rPr>
          <w:rFonts w:hint="eastAsia" w:ascii="Times" w:hAnsi="Times" w:eastAsia="宋体" w:cs="Times New Roman"/>
          <w:lang w:val="en-US" w:eastAsia="zh-CN"/>
        </w:rPr>
        <w:t>问题描述：擦除范围（字符级、词级、句子级）、擦除比例、擦除位置分布、擦除方式等多种参数的组合空间巨大，而最优参数配置与具体模型架构、提示长度、攻击类型密切相关。如何在庞大的参数空间中找到较优配置，建立参数选择的指导原则，是检测策略设计的关键难点。</w:t>
      </w:r>
    </w:p>
    <w:p w14:paraId="690171CF">
      <w:pPr>
        <w:pStyle w:val="88"/>
        <w:rPr>
          <w:rFonts w:hint="eastAsia" w:ascii="Times" w:hAnsi="Times" w:eastAsia="宋体" w:cs="Times New Roman"/>
          <w:lang w:val="en-US" w:eastAsia="zh-CN"/>
        </w:rPr>
      </w:pPr>
      <w:r>
        <w:rPr>
          <w:rFonts w:hint="eastAsia" w:ascii="Times" w:hAnsi="Times" w:eastAsia="宋体" w:cs="Times New Roman"/>
          <w:lang w:val="en-US" w:eastAsia="zh-CN"/>
        </w:rPr>
        <w:t>解决方法：采用自适应策略与启发式规则相结合的方法。首先，基于理论分析和先验知识设计启发式规则，如根据提示长度动态调整擦除比例、根据注意力分布选择擦除位置等；其次，在典型场景下使用网格搜索和贝叶斯优化等方法寻找较优参数组合，建立参数选择知识库；最后，设计自适应调整机制，根据实时检测效果反馈动态调整参数。</w:t>
      </w:r>
    </w:p>
    <w:p w14:paraId="7179569F">
      <w:pPr>
        <w:pStyle w:val="90"/>
        <w:ind w:firstLine="480" w:firstLineChars="200"/>
        <w:outlineLvl w:val="2"/>
        <w:rPr>
          <w:rFonts w:hint="eastAsia" w:ascii="楷体_GB2312" w:hAnsi="Times" w:eastAsia="楷体_GB2312" w:cs="Times New Roman"/>
          <w:bCs/>
          <w:lang w:val="en-US" w:eastAsia="zh-CN"/>
        </w:rPr>
      </w:pPr>
      <w:bookmarkStart w:id="44" w:name="_Toc23953"/>
      <w:r>
        <w:rPr>
          <w:rFonts w:hint="eastAsia" w:ascii="楷体_GB2312" w:hAnsi="Times" w:eastAsia="楷体_GB2312" w:cs="Times New Roman"/>
          <w:bCs/>
          <w:lang w:val="en-US" w:eastAsia="zh-CN"/>
        </w:rPr>
        <w:t>4.3.2 关键问题2：如何平衡检测效率与准确性？</w:t>
      </w:r>
      <w:bookmarkEnd w:id="44"/>
    </w:p>
    <w:p w14:paraId="1D1871CD">
      <w:pPr>
        <w:pStyle w:val="88"/>
        <w:rPr>
          <w:rFonts w:hint="eastAsia" w:ascii="Times" w:hAnsi="Times" w:eastAsia="宋体" w:cs="Times New Roman"/>
          <w:lang w:val="en-US" w:eastAsia="zh-CN"/>
        </w:rPr>
      </w:pPr>
      <w:r>
        <w:rPr>
          <w:rFonts w:hint="eastAsia" w:ascii="Times" w:hAnsi="Times" w:eastAsia="宋体" w:cs="Times New Roman"/>
          <w:lang w:val="en-US" w:eastAsia="zh-CN"/>
        </w:rPr>
        <w:t>问题描述：精细化的检测通常需要多次模型推理（生成多个擦除变体并分别推理），计算开销显著高于单次推理。在实际应用场景中，大语言模型服务往往需要处理大量并发请求，对响应延迟有严格要求。如何在检测准确率与检测延迟之间取得最优平衡，是检测方法实用化的核心挑战。</w:t>
      </w:r>
    </w:p>
    <w:p w14:paraId="5D3B3FB1">
      <w:pPr>
        <w:pStyle w:val="88"/>
        <w:rPr>
          <w:rFonts w:hint="eastAsia" w:ascii="Times" w:hAnsi="Times" w:eastAsia="宋体" w:cs="Times New Roman"/>
          <w:lang w:val="en-US" w:eastAsia="zh-CN"/>
        </w:rPr>
      </w:pPr>
      <w:r>
        <w:rPr>
          <w:rFonts w:hint="eastAsia" w:ascii="Times" w:hAnsi="Times" w:eastAsia="宋体" w:cs="Times New Roman"/>
          <w:lang w:val="en-US" w:eastAsia="zh-CN"/>
        </w:rPr>
        <w:t>解决方法：采用分层检测架构。第一层为快速筛选层，使用轻量级特征（如提示长度、词汇多样性、特殊字符频率等）快速过滤明显正常的提示，对可疑提示进入第二层检测；第二层为精细化分析层，应用提示擦除等复杂检测策略进行深入分析。通过分层架构，在保证高准确率的同时降低平均检测延迟。此外，根据应用场景的安全等级要求，提供可调节的检测强度选项。</w:t>
      </w:r>
    </w:p>
    <w:p w14:paraId="6E742446">
      <w:pPr>
        <w:pStyle w:val="90"/>
        <w:ind w:firstLine="480" w:firstLineChars="200"/>
        <w:outlineLvl w:val="2"/>
        <w:rPr>
          <w:rFonts w:hint="eastAsia" w:ascii="楷体_GB2312" w:hAnsi="Times" w:eastAsia="楷体_GB2312" w:cs="Times New Roman"/>
          <w:bCs/>
          <w:lang w:val="en-US" w:eastAsia="zh-CN"/>
        </w:rPr>
      </w:pPr>
      <w:bookmarkStart w:id="45" w:name="_Toc5626"/>
      <w:r>
        <w:rPr>
          <w:rFonts w:hint="eastAsia" w:ascii="楷体_GB2312" w:hAnsi="Times" w:eastAsia="楷体_GB2312" w:cs="Times New Roman"/>
          <w:bCs/>
          <w:lang w:val="en-US" w:eastAsia="zh-CN"/>
        </w:rPr>
        <w:t>4.3.3 关键问题3：如何增强对抗自适应攻击的鲁棒性？</w:t>
      </w:r>
      <w:bookmarkEnd w:id="45"/>
    </w:p>
    <w:p w14:paraId="04290DF2">
      <w:pPr>
        <w:pStyle w:val="88"/>
        <w:rPr>
          <w:rFonts w:hint="eastAsia" w:ascii="Times" w:hAnsi="Times" w:eastAsia="宋体" w:cs="Times New Roman"/>
          <w:lang w:val="en-US" w:eastAsia="zh-CN"/>
        </w:rPr>
      </w:pPr>
      <w:r>
        <w:rPr>
          <w:rFonts w:hint="eastAsia" w:ascii="Times" w:hAnsi="Times" w:eastAsia="宋体" w:cs="Times New Roman"/>
          <w:lang w:val="en-US" w:eastAsia="zh-CN"/>
        </w:rPr>
        <w:t>问题描述：攻击者可能根据检测机制的工作原理设计自适应攻击策略，如使用更隐蔽的触发词（罕见词汇、多语言混合、特殊编码）、分散触发信号（将触发信息分散在多个位置）、结合对抗样本技术等，试图绕过检测。如何分析潜在的自适应攻击方式，设计具有对抗鲁棒性的检测机制，是保障检测系统长期有效性的关键问题。</w:t>
      </w:r>
    </w:p>
    <w:p w14:paraId="22E0AF57">
      <w:pPr>
        <w:pStyle w:val="88"/>
        <w:rPr>
          <w:rFonts w:hint="eastAsia" w:ascii="Times" w:hAnsi="Times" w:eastAsia="宋体" w:cs="Times New Roman"/>
          <w:lang w:val="en-US" w:eastAsia="zh-CN"/>
        </w:rPr>
      </w:pPr>
      <w:r>
        <w:rPr>
          <w:rFonts w:hint="eastAsia" w:ascii="Times" w:hAnsi="Times" w:eastAsia="宋体" w:cs="Times New Roman"/>
          <w:lang w:val="en-US" w:eastAsia="zh-CN"/>
        </w:rPr>
        <w:t>解决方法：采用对抗训练和红队测试相结合的方法。在检测策略设计阶段，考虑可能的自适应攻击变体，将这些攻击样本纳入训练和测试数据，提升检测策略的对抗鲁棒性。开展系统化的红队测试，模拟攻击者视角尝试绕过检测，发现检测机制的薄弱环节并针对性改进。建立持续更新机制，随着新攻击方式的出现及时更新检测策略。</w:t>
      </w:r>
    </w:p>
    <w:p w14:paraId="4AF2A8BB">
      <w:pPr>
        <w:spacing w:line="400" w:lineRule="exact"/>
        <w:jc w:val="both"/>
        <w:rPr>
          <w:rFonts w:hint="eastAsia" w:ascii="宋体" w:hAnsi="宋体"/>
          <w:sz w:val="24"/>
        </w:rPr>
      </w:pPr>
    </w:p>
    <w:p w14:paraId="0D1A16F8">
      <w:pPr>
        <w:spacing w:line="400" w:lineRule="exact"/>
        <w:jc w:val="center"/>
        <w:rPr>
          <w:rFonts w:hint="eastAsia" w:ascii="宋体" w:hAnsi="宋体"/>
          <w:sz w:val="24"/>
        </w:rPr>
      </w:pPr>
    </w:p>
    <w:p w14:paraId="77C2DB36">
      <w:pPr>
        <w:spacing w:line="400" w:lineRule="exact"/>
        <w:jc w:val="center"/>
        <w:rPr>
          <w:rFonts w:hint="eastAsia" w:ascii="宋体" w:hAnsi="宋体"/>
          <w:sz w:val="24"/>
        </w:rPr>
      </w:pPr>
    </w:p>
    <w:p w14:paraId="0E0C5B3F">
      <w:pPr>
        <w:spacing w:line="400" w:lineRule="exact"/>
        <w:jc w:val="center"/>
        <w:rPr>
          <w:rFonts w:hint="eastAsia" w:ascii="宋体" w:hAnsi="宋体"/>
          <w:sz w:val="24"/>
        </w:rPr>
      </w:pPr>
    </w:p>
    <w:p w14:paraId="062E229A">
      <w:pPr>
        <w:spacing w:line="400" w:lineRule="exact"/>
        <w:jc w:val="center"/>
        <w:rPr>
          <w:rFonts w:hint="eastAsia" w:ascii="宋体" w:hAnsi="宋体"/>
          <w:sz w:val="24"/>
        </w:rPr>
      </w:pPr>
    </w:p>
    <w:p w14:paraId="181BF3FD">
      <w:pPr>
        <w:spacing w:line="400" w:lineRule="exact"/>
        <w:jc w:val="center"/>
        <w:rPr>
          <w:rFonts w:hint="eastAsia" w:ascii="宋体" w:hAnsi="宋体"/>
          <w:sz w:val="24"/>
        </w:rPr>
      </w:pPr>
    </w:p>
    <w:p w14:paraId="6E54F688">
      <w:pPr>
        <w:spacing w:line="400" w:lineRule="exact"/>
        <w:jc w:val="center"/>
        <w:rPr>
          <w:rFonts w:hint="eastAsia" w:ascii="宋体" w:hAnsi="宋体"/>
          <w:sz w:val="24"/>
        </w:rPr>
      </w:pPr>
    </w:p>
    <w:p w14:paraId="3B3A802A">
      <w:pPr>
        <w:spacing w:line="400" w:lineRule="exact"/>
        <w:jc w:val="center"/>
        <w:rPr>
          <w:rFonts w:hint="eastAsia" w:ascii="宋体" w:hAnsi="宋体"/>
          <w:sz w:val="24"/>
        </w:rPr>
      </w:pPr>
    </w:p>
    <w:p w14:paraId="6CF5D006">
      <w:pPr>
        <w:spacing w:line="400" w:lineRule="exact"/>
        <w:jc w:val="both"/>
        <w:rPr>
          <w:rFonts w:hint="eastAsia" w:ascii="宋体" w:hAnsi="宋体"/>
          <w:sz w:val="24"/>
        </w:rPr>
      </w:pPr>
    </w:p>
    <w:p w14:paraId="47027038">
      <w:pPr>
        <w:spacing w:line="400" w:lineRule="exact"/>
        <w:jc w:val="both"/>
        <w:rPr>
          <w:rFonts w:hint="eastAsia" w:ascii="宋体" w:hAnsi="宋体"/>
          <w:sz w:val="24"/>
        </w:rPr>
      </w:pPr>
    </w:p>
    <w:p w14:paraId="00F08E67">
      <w:pPr>
        <w:spacing w:line="400" w:lineRule="exact"/>
        <w:jc w:val="both"/>
        <w:rPr>
          <w:rFonts w:hint="eastAsia" w:ascii="宋体" w:hAnsi="宋体"/>
          <w:sz w:val="24"/>
        </w:rPr>
      </w:pPr>
    </w:p>
    <w:p w14:paraId="6CCBF2A1">
      <w:pPr>
        <w:spacing w:line="400" w:lineRule="exact"/>
        <w:jc w:val="both"/>
        <w:rPr>
          <w:rFonts w:hint="eastAsia" w:ascii="宋体" w:hAnsi="宋体"/>
          <w:sz w:val="24"/>
        </w:rPr>
      </w:pPr>
    </w:p>
    <w:p w14:paraId="234B0BB9">
      <w:pPr>
        <w:spacing w:line="400" w:lineRule="exact"/>
        <w:jc w:val="both"/>
        <w:rPr>
          <w:rFonts w:hint="eastAsia" w:ascii="宋体" w:hAnsi="宋体"/>
          <w:sz w:val="24"/>
        </w:rPr>
      </w:pPr>
    </w:p>
    <w:p w14:paraId="40D1B083">
      <w:pPr>
        <w:spacing w:line="400" w:lineRule="exact"/>
        <w:jc w:val="both"/>
        <w:rPr>
          <w:rFonts w:hint="eastAsia" w:ascii="宋体" w:hAnsi="宋体"/>
          <w:sz w:val="24"/>
        </w:rPr>
      </w:pPr>
    </w:p>
    <w:p w14:paraId="6657991E">
      <w:pPr>
        <w:spacing w:line="400" w:lineRule="exact"/>
        <w:jc w:val="both"/>
        <w:rPr>
          <w:rFonts w:hint="eastAsia" w:ascii="宋体" w:hAnsi="宋体"/>
          <w:sz w:val="24"/>
        </w:rPr>
      </w:pPr>
    </w:p>
    <w:p w14:paraId="77C2039D">
      <w:pPr>
        <w:spacing w:line="400" w:lineRule="exact"/>
        <w:jc w:val="both"/>
        <w:rPr>
          <w:rFonts w:hint="eastAsia" w:ascii="宋体" w:hAnsi="宋体"/>
          <w:sz w:val="24"/>
        </w:rPr>
      </w:pPr>
    </w:p>
    <w:p w14:paraId="6C374FE1">
      <w:pPr>
        <w:spacing w:line="400" w:lineRule="exact"/>
        <w:jc w:val="both"/>
        <w:rPr>
          <w:rFonts w:hint="eastAsia" w:ascii="宋体" w:hAnsi="宋体"/>
          <w:sz w:val="24"/>
        </w:rPr>
      </w:pPr>
    </w:p>
    <w:p w14:paraId="4692B524">
      <w:pPr>
        <w:spacing w:line="400" w:lineRule="exact"/>
        <w:jc w:val="both"/>
        <w:rPr>
          <w:rFonts w:hint="eastAsia" w:ascii="宋体" w:hAnsi="宋体"/>
          <w:sz w:val="24"/>
        </w:rPr>
      </w:pPr>
    </w:p>
    <w:p w14:paraId="6F423743">
      <w:pPr>
        <w:spacing w:line="400" w:lineRule="exact"/>
        <w:jc w:val="both"/>
        <w:rPr>
          <w:rFonts w:hint="eastAsia" w:ascii="宋体" w:hAnsi="宋体"/>
          <w:sz w:val="24"/>
        </w:rPr>
      </w:pPr>
    </w:p>
    <w:p w14:paraId="3B695959">
      <w:pPr>
        <w:spacing w:line="400" w:lineRule="exact"/>
        <w:jc w:val="both"/>
        <w:rPr>
          <w:rFonts w:hint="eastAsia" w:ascii="宋体" w:hAnsi="宋体"/>
          <w:sz w:val="24"/>
        </w:rPr>
      </w:pPr>
    </w:p>
    <w:p w14:paraId="151B1177">
      <w:pPr>
        <w:spacing w:line="400" w:lineRule="exact"/>
        <w:jc w:val="both"/>
        <w:rPr>
          <w:rFonts w:hint="eastAsia" w:ascii="宋体" w:hAnsi="宋体"/>
          <w:sz w:val="24"/>
        </w:rPr>
      </w:pPr>
    </w:p>
    <w:p w14:paraId="5E6F9DDE">
      <w:pPr>
        <w:spacing w:line="400" w:lineRule="exact"/>
        <w:jc w:val="both"/>
        <w:rPr>
          <w:rFonts w:hint="eastAsia" w:ascii="宋体" w:hAnsi="宋体"/>
          <w:sz w:val="24"/>
        </w:rPr>
      </w:pPr>
    </w:p>
    <w:p w14:paraId="72B20371">
      <w:pPr>
        <w:spacing w:line="400" w:lineRule="exact"/>
        <w:jc w:val="both"/>
        <w:rPr>
          <w:rFonts w:hint="eastAsia" w:ascii="宋体" w:hAnsi="宋体"/>
          <w:sz w:val="24"/>
        </w:rPr>
      </w:pPr>
    </w:p>
    <w:p w14:paraId="3863FE23">
      <w:pPr>
        <w:spacing w:line="400" w:lineRule="exact"/>
        <w:jc w:val="both"/>
        <w:rPr>
          <w:rFonts w:hint="eastAsia" w:ascii="宋体" w:hAnsi="宋体"/>
          <w:sz w:val="24"/>
        </w:rPr>
      </w:pPr>
    </w:p>
    <w:p w14:paraId="3D11D9C2">
      <w:pPr>
        <w:spacing w:line="400" w:lineRule="exact"/>
        <w:jc w:val="both"/>
        <w:rPr>
          <w:rFonts w:hint="eastAsia" w:ascii="宋体" w:hAnsi="宋体"/>
          <w:sz w:val="24"/>
        </w:rPr>
      </w:pPr>
    </w:p>
    <w:p w14:paraId="4468CF99">
      <w:pPr>
        <w:spacing w:line="400" w:lineRule="exact"/>
        <w:jc w:val="both"/>
        <w:rPr>
          <w:rFonts w:hint="eastAsia" w:ascii="宋体" w:hAnsi="宋体"/>
          <w:sz w:val="24"/>
        </w:rPr>
      </w:pPr>
    </w:p>
    <w:p w14:paraId="0DB0A63F">
      <w:pPr>
        <w:spacing w:line="400" w:lineRule="exact"/>
        <w:jc w:val="both"/>
        <w:rPr>
          <w:rFonts w:hint="eastAsia" w:ascii="宋体" w:hAnsi="宋体"/>
          <w:sz w:val="24"/>
        </w:rPr>
      </w:pPr>
    </w:p>
    <w:p w14:paraId="4D3DD800">
      <w:pPr>
        <w:spacing w:line="400" w:lineRule="exact"/>
        <w:jc w:val="both"/>
        <w:rPr>
          <w:rFonts w:hint="eastAsia" w:ascii="宋体" w:hAnsi="宋体"/>
          <w:sz w:val="24"/>
        </w:rPr>
      </w:pPr>
    </w:p>
    <w:p w14:paraId="5458E444">
      <w:pPr>
        <w:spacing w:line="400" w:lineRule="exact"/>
        <w:jc w:val="both"/>
        <w:rPr>
          <w:rFonts w:hint="eastAsia" w:ascii="宋体" w:hAnsi="宋体"/>
          <w:sz w:val="24"/>
        </w:rPr>
      </w:pPr>
    </w:p>
    <w:p w14:paraId="16530805">
      <w:pPr>
        <w:spacing w:line="400" w:lineRule="exact"/>
        <w:jc w:val="both"/>
        <w:rPr>
          <w:rFonts w:hint="eastAsia" w:ascii="宋体" w:hAnsi="宋体"/>
          <w:sz w:val="24"/>
        </w:rPr>
      </w:pPr>
    </w:p>
    <w:p w14:paraId="5D044A62">
      <w:pPr>
        <w:spacing w:line="400" w:lineRule="exact"/>
        <w:jc w:val="both"/>
        <w:rPr>
          <w:rFonts w:hint="eastAsia" w:ascii="宋体" w:hAnsi="宋体"/>
          <w:sz w:val="24"/>
        </w:rPr>
      </w:pPr>
    </w:p>
    <w:p w14:paraId="0CF4E1BA">
      <w:pPr>
        <w:spacing w:line="400" w:lineRule="exact"/>
        <w:jc w:val="both"/>
        <w:rPr>
          <w:rFonts w:hint="eastAsia" w:ascii="宋体" w:hAnsi="宋体"/>
          <w:sz w:val="24"/>
        </w:rPr>
      </w:pPr>
    </w:p>
    <w:p w14:paraId="29512F38">
      <w:pPr>
        <w:spacing w:line="400" w:lineRule="exact"/>
        <w:jc w:val="both"/>
        <w:rPr>
          <w:rFonts w:hint="eastAsia" w:ascii="宋体" w:hAnsi="宋体"/>
          <w:sz w:val="24"/>
        </w:rPr>
      </w:pPr>
    </w:p>
    <w:p w14:paraId="0642F98F">
      <w:pPr>
        <w:spacing w:line="400" w:lineRule="exact"/>
        <w:jc w:val="both"/>
        <w:rPr>
          <w:rFonts w:hint="eastAsia" w:ascii="宋体" w:hAnsi="宋体"/>
          <w:sz w:val="24"/>
        </w:rPr>
      </w:pPr>
    </w:p>
    <w:p w14:paraId="70B6374A">
      <w:pPr>
        <w:spacing w:line="400" w:lineRule="exact"/>
        <w:jc w:val="both"/>
        <w:rPr>
          <w:rFonts w:hint="eastAsia" w:ascii="宋体" w:hAnsi="宋体"/>
          <w:sz w:val="24"/>
        </w:rPr>
      </w:pPr>
    </w:p>
    <w:p w14:paraId="2487BA7D">
      <w:pPr>
        <w:pStyle w:val="90"/>
        <w:numPr>
          <w:ilvl w:val="0"/>
          <w:numId w:val="1"/>
        </w:numPr>
        <w:jc w:val="center"/>
        <w:outlineLvl w:val="0"/>
        <w:rPr>
          <w:rFonts w:hint="eastAsia" w:ascii="黑体" w:hAnsi="Times" w:cs="宋体"/>
          <w:bCs/>
          <w:sz w:val="32"/>
          <w:szCs w:val="32"/>
          <w:lang w:val="en-US" w:eastAsia="zh-CN"/>
        </w:rPr>
      </w:pPr>
      <w:bookmarkStart w:id="46" w:name="_Toc23630"/>
      <w:r>
        <w:rPr>
          <w:rFonts w:hint="eastAsia" w:ascii="黑体" w:hAnsi="Times" w:cs="宋体"/>
          <w:bCs/>
          <w:sz w:val="32"/>
          <w:szCs w:val="32"/>
          <w:lang w:val="en-US" w:eastAsia="zh-CN"/>
        </w:rPr>
        <w:t>预期成果与进度安排</w:t>
      </w:r>
      <w:bookmarkEnd w:id="46"/>
    </w:p>
    <w:p w14:paraId="677FC806">
      <w:pPr>
        <w:pStyle w:val="90"/>
        <w:numPr>
          <w:numId w:val="0"/>
        </w:numPr>
        <w:jc w:val="both"/>
        <w:outlineLvl w:val="9"/>
        <w:rPr>
          <w:rFonts w:hint="eastAsia" w:ascii="黑体" w:hAnsi="Times" w:cs="宋体"/>
          <w:bCs/>
          <w:sz w:val="24"/>
          <w:szCs w:val="24"/>
          <w:lang w:val="en-US" w:eastAsia="zh-CN"/>
        </w:rPr>
      </w:pPr>
    </w:p>
    <w:p w14:paraId="70172B0A">
      <w:pPr>
        <w:pStyle w:val="13"/>
        <w:pageBreakBefore w:val="0"/>
        <w:kinsoku/>
        <w:wordWrap/>
        <w:overflowPunct/>
        <w:topLinePunct w:val="0"/>
        <w:autoSpaceDE/>
        <w:autoSpaceDN/>
        <w:bidi w:val="0"/>
        <w:adjustRightInd/>
        <w:snapToGrid/>
        <w:spacing w:line="360" w:lineRule="auto"/>
        <w:ind w:firstLine="480" w:firstLineChars="200"/>
        <w:textAlignment w:val="auto"/>
        <w:outlineLvl w:val="1"/>
        <w:rPr>
          <w:rFonts w:hint="eastAsia" w:ascii="黑体" w:hAnsi="Times" w:eastAsia="黑体" w:cs="Times New Roman"/>
          <w:b w:val="0"/>
          <w:bCs w:val="0"/>
          <w:sz w:val="24"/>
          <w:szCs w:val="24"/>
        </w:rPr>
      </w:pPr>
      <w:bookmarkStart w:id="47" w:name="_Toc30682"/>
      <w:r>
        <w:rPr>
          <w:rFonts w:hint="eastAsia" w:ascii="黑体" w:hAnsi="Times" w:eastAsia="黑体" w:cs="Times New Roman"/>
          <w:b w:val="0"/>
          <w:bCs w:val="0"/>
          <w:sz w:val="24"/>
          <w:szCs w:val="24"/>
        </w:rPr>
        <w:t>5.1 课题设计目标</w:t>
      </w:r>
      <w:bookmarkEnd w:id="47"/>
    </w:p>
    <w:p w14:paraId="7E209E72">
      <w:pPr>
        <w:pStyle w:val="88"/>
        <w:rPr>
          <w:rFonts w:hint="eastAsia" w:ascii="Times" w:hAnsi="Times" w:eastAsia="宋体" w:cs="Times New Roman"/>
          <w:lang w:val="en-US" w:eastAsia="zh-CN"/>
        </w:rPr>
      </w:pPr>
      <w:r>
        <w:rPr>
          <w:rFonts w:hint="eastAsia" w:ascii="Times" w:hAnsi="Times" w:eastAsia="宋体" w:cs="Times New Roman"/>
          <w:lang w:val="en-US" w:eastAsia="zh-CN"/>
        </w:rPr>
        <w:t>本课题旨在设计并实现一个基于提示擦除策略的生成式模型投毒攻击检测框架，以解决现有检测方法针对提示级投毒检测不足、检测效率与准确性难以兼顾、跨模型泛化能力有限等关键问题。具体设计目标如下：</w:t>
      </w:r>
    </w:p>
    <w:p w14:paraId="37550339">
      <w:pPr>
        <w:pStyle w:val="88"/>
        <w:rPr>
          <w:rFonts w:hint="eastAsia" w:ascii="Times" w:hAnsi="Times" w:eastAsia="宋体" w:cs="Times New Roman"/>
          <w:lang w:val="en-US" w:eastAsia="zh-CN"/>
        </w:rPr>
      </w:pPr>
      <w:r>
        <w:rPr>
          <w:rFonts w:hint="eastAsia" w:ascii="Times" w:hAnsi="Times" w:eastAsia="宋体" w:cs="Times New Roman"/>
          <w:lang w:val="en-US" w:eastAsia="zh-CN"/>
        </w:rPr>
        <w:t>（1）设计随机擦除提示擦除检测策略</w:t>
      </w:r>
      <w:r>
        <w:rPr>
          <w:rFonts w:hint="eastAsia" w:ascii="Times" w:hAnsi="Times" w:cs="Times New Roman"/>
          <w:lang w:val="en-US" w:eastAsia="zh-CN"/>
        </w:rPr>
        <w:t>，</w:t>
      </w:r>
      <w:r>
        <w:rPr>
          <w:rFonts w:hint="eastAsia" w:ascii="Times" w:hAnsi="Times" w:eastAsia="宋体" w:cs="Times New Roman"/>
          <w:lang w:val="en-US" w:eastAsia="zh-CN"/>
        </w:rPr>
        <w:t>系统研究</w:t>
      </w:r>
      <w:r>
        <w:rPr>
          <w:rFonts w:hint="eastAsia" w:ascii="Times" w:hAnsi="Times" w:cs="Times New Roman"/>
          <w:lang w:val="en-US" w:eastAsia="zh-CN"/>
        </w:rPr>
        <w:t>并</w:t>
      </w:r>
      <w:r>
        <w:rPr>
          <w:rFonts w:hint="eastAsia" w:ascii="Times" w:hAnsi="Times" w:eastAsia="宋体" w:cs="Times New Roman"/>
          <w:lang w:val="en-US" w:eastAsia="zh-CN"/>
        </w:rPr>
        <w:t>建立擦除策略参数与检测性能之间的关联模型。</w:t>
      </w:r>
    </w:p>
    <w:p w14:paraId="41391044">
      <w:pPr>
        <w:pStyle w:val="88"/>
        <w:rPr>
          <w:rFonts w:hint="eastAsia" w:ascii="Times" w:hAnsi="Times" w:eastAsia="宋体" w:cs="Times New Roman"/>
          <w:lang w:val="en-US" w:eastAsia="zh-CN"/>
        </w:rPr>
      </w:pPr>
      <w:r>
        <w:rPr>
          <w:rFonts w:hint="eastAsia" w:ascii="Times" w:hAnsi="Times" w:eastAsia="宋体" w:cs="Times New Roman"/>
          <w:lang w:val="en-US" w:eastAsia="zh-CN"/>
        </w:rPr>
        <w:t>（2）构建分层检测架构：采用快速筛选层和精细化分析层相结合的分层架构，在保证高检测准确率的同时降低平均检测延迟，实现检测效率与准确性的有效平衡。</w:t>
      </w:r>
    </w:p>
    <w:p w14:paraId="3D5483CA">
      <w:pPr>
        <w:pStyle w:val="88"/>
        <w:rPr>
          <w:rFonts w:hint="eastAsia" w:ascii="Times" w:hAnsi="Times" w:eastAsia="宋体" w:cs="Times New Roman"/>
          <w:lang w:val="en-US" w:eastAsia="zh-CN"/>
        </w:rPr>
      </w:pPr>
      <w:r>
        <w:rPr>
          <w:rFonts w:hint="eastAsia" w:ascii="Times" w:hAnsi="Times" w:eastAsia="宋体" w:cs="Times New Roman"/>
          <w:lang w:val="en-US" w:eastAsia="zh-CN"/>
        </w:rPr>
        <w:t>（</w:t>
      </w:r>
      <w:r>
        <w:rPr>
          <w:rFonts w:hint="eastAsia" w:ascii="Times" w:hAnsi="Times" w:cs="Times New Roman"/>
          <w:lang w:val="en-US" w:eastAsia="zh-CN"/>
        </w:rPr>
        <w:t>3</w:t>
      </w:r>
      <w:r>
        <w:rPr>
          <w:rFonts w:hint="eastAsia" w:ascii="Times" w:hAnsi="Times" w:eastAsia="宋体" w:cs="Times New Roman"/>
          <w:lang w:val="en-US" w:eastAsia="zh-CN"/>
        </w:rPr>
        <w:t>）验证框架的有效性与鲁棒性：在多个主流开源大语言模型上，针对上下文学习后门攻击、提示注入攻击等多种投毒场景开展系统实验，与STRIP、ONION、RAP等先进方法进行对比，证明所提方法在检测精度、响应延迟和抗自适应攻击能力方面的优越性。</w:t>
      </w:r>
    </w:p>
    <w:p w14:paraId="7C444D37">
      <w:pPr>
        <w:pStyle w:val="13"/>
        <w:pageBreakBefore w:val="0"/>
        <w:kinsoku/>
        <w:wordWrap/>
        <w:overflowPunct/>
        <w:topLinePunct w:val="0"/>
        <w:autoSpaceDE/>
        <w:autoSpaceDN/>
        <w:bidi w:val="0"/>
        <w:adjustRightInd/>
        <w:snapToGrid/>
        <w:spacing w:line="360" w:lineRule="auto"/>
        <w:ind w:firstLine="480" w:firstLineChars="200"/>
        <w:textAlignment w:val="auto"/>
        <w:outlineLvl w:val="1"/>
        <w:rPr>
          <w:rFonts w:hint="eastAsia" w:ascii="黑体" w:hAnsi="Times" w:eastAsia="黑体" w:cs="Times New Roman"/>
          <w:b w:val="0"/>
          <w:bCs w:val="0"/>
          <w:sz w:val="24"/>
          <w:szCs w:val="24"/>
          <w:lang w:val="en-US" w:eastAsia="zh-CN"/>
        </w:rPr>
      </w:pPr>
      <w:bookmarkStart w:id="48" w:name="_Toc25104"/>
      <w:r>
        <w:rPr>
          <w:rFonts w:hint="eastAsia" w:ascii="黑体" w:hAnsi="Times" w:eastAsia="黑体" w:cs="Times New Roman"/>
          <w:b w:val="0"/>
          <w:bCs w:val="0"/>
          <w:sz w:val="24"/>
          <w:szCs w:val="24"/>
          <w:lang w:val="en-US" w:eastAsia="zh-CN"/>
        </w:rPr>
        <w:t>5.2 预期研究成果</w:t>
      </w:r>
      <w:bookmarkEnd w:id="48"/>
    </w:p>
    <w:p w14:paraId="5A1ADDE3">
      <w:pPr>
        <w:pStyle w:val="88"/>
        <w:rPr>
          <w:rFonts w:hint="eastAsia" w:ascii="Times" w:hAnsi="Times" w:eastAsia="宋体" w:cs="Times New Roman"/>
          <w:lang w:val="en-US" w:eastAsia="zh-CN"/>
        </w:rPr>
      </w:pPr>
      <w:r>
        <w:rPr>
          <w:rFonts w:hint="eastAsia" w:ascii="Times" w:hAnsi="Times" w:eastAsia="宋体" w:cs="Times New Roman"/>
          <w:lang w:val="en-US" w:eastAsia="zh-CN"/>
        </w:rPr>
        <w:t>（1）一篇关于</w:t>
      </w:r>
      <w:r>
        <w:rPr>
          <w:rFonts w:hint="eastAsia" w:ascii="Times" w:hAnsi="Times" w:cs="Times New Roman"/>
          <w:lang w:val="en-US" w:eastAsia="zh-CN"/>
        </w:rPr>
        <w:t>关于</w:t>
      </w:r>
      <w:r>
        <w:rPr>
          <w:rFonts w:hint="eastAsia" w:ascii="Times" w:hAnsi="Times" w:eastAsia="宋体" w:cs="Times New Roman"/>
          <w:lang w:val="en-US" w:eastAsia="zh-CN"/>
        </w:rPr>
        <w:t>生成式模型投毒攻击检测的英文期刊或会议论文翻译；</w:t>
      </w:r>
    </w:p>
    <w:p w14:paraId="64EBBF78">
      <w:pPr>
        <w:pStyle w:val="88"/>
        <w:rPr>
          <w:rFonts w:hint="eastAsia" w:ascii="Times" w:hAnsi="Times" w:eastAsia="宋体" w:cs="Times New Roman"/>
          <w:lang w:val="en-US" w:eastAsia="zh-CN"/>
        </w:rPr>
      </w:pPr>
      <w:r>
        <w:rPr>
          <w:rFonts w:hint="eastAsia" w:ascii="Times" w:hAnsi="Times" w:eastAsia="宋体" w:cs="Times New Roman"/>
          <w:lang w:val="en-US" w:eastAsia="zh-CN"/>
        </w:rPr>
        <w:t>（2）一篇基于国内外关于</w:t>
      </w:r>
      <w:r>
        <w:rPr>
          <w:rFonts w:hint="eastAsia" w:ascii="Times" w:hAnsi="Times" w:cs="Times New Roman"/>
          <w:lang w:val="en-US" w:eastAsia="zh-CN"/>
        </w:rPr>
        <w:t>生成式</w:t>
      </w:r>
      <w:r>
        <w:rPr>
          <w:rFonts w:hint="eastAsia" w:ascii="Times" w:hAnsi="Times" w:eastAsia="宋体" w:cs="Times New Roman"/>
          <w:lang w:val="en-US" w:eastAsia="zh-CN"/>
        </w:rPr>
        <w:t>大语言模型投毒攻击与检测方法研究现状的调研报告；</w:t>
      </w:r>
    </w:p>
    <w:p w14:paraId="3CFD7B17">
      <w:pPr>
        <w:pStyle w:val="88"/>
        <w:rPr>
          <w:rFonts w:hint="eastAsia" w:ascii="Times" w:hAnsi="Times" w:eastAsia="宋体" w:cs="Times New Roman"/>
          <w:lang w:val="en-US" w:eastAsia="zh-CN"/>
        </w:rPr>
      </w:pPr>
      <w:r>
        <w:rPr>
          <w:rFonts w:hint="eastAsia" w:ascii="Times" w:hAnsi="Times" w:eastAsia="宋体" w:cs="Times New Roman"/>
          <w:lang w:val="en-US" w:eastAsia="zh-CN"/>
        </w:rPr>
        <w:t>（3）可复用软件原型，完成基于提示擦除的投毒攻击检测框架的Python实现，并提供详细的接口文档与使用示例。框架将包括提示预处理、擦除操作、模型推理、输出比较、异常判定等核心模块，并支持主流开源大语言模型的接入；</w:t>
      </w:r>
    </w:p>
    <w:p w14:paraId="44947BE6">
      <w:pPr>
        <w:pStyle w:val="88"/>
        <w:rPr>
          <w:rFonts w:hint="eastAsia" w:ascii="Times" w:hAnsi="Times" w:eastAsia="宋体" w:cs="Times New Roman"/>
          <w:lang w:val="en-US" w:eastAsia="zh-CN"/>
        </w:rPr>
      </w:pPr>
      <w:r>
        <w:rPr>
          <w:rFonts w:hint="eastAsia" w:ascii="Times" w:hAnsi="Times" w:eastAsia="宋体" w:cs="Times New Roman"/>
          <w:lang w:val="en-US" w:eastAsia="zh-CN"/>
        </w:rPr>
        <w:t>（4）开源代码与实验数据，将核心代码及部分实验脚本开源至GitHub平台，同时整理实验中使用的攻击样本生成脚本和评估数据集，便于领域内研究者复现和进一步改进；</w:t>
      </w:r>
    </w:p>
    <w:p w14:paraId="47166431">
      <w:pPr>
        <w:pStyle w:val="88"/>
        <w:rPr>
          <w:rFonts w:hint="eastAsia" w:ascii="Times" w:hAnsi="Times" w:eastAsia="宋体" w:cs="Times New Roman"/>
          <w:lang w:val="en-US" w:eastAsia="zh-CN"/>
        </w:rPr>
      </w:pPr>
      <w:r>
        <w:rPr>
          <w:rFonts w:hint="eastAsia" w:ascii="Times" w:hAnsi="Times" w:eastAsia="宋体" w:cs="Times New Roman"/>
          <w:lang w:val="en-US" w:eastAsia="zh-CN"/>
        </w:rPr>
        <w:t>（5）一篇基于提示擦除检测框架的毕业论文。</w:t>
      </w:r>
    </w:p>
    <w:p w14:paraId="7C87CF9A">
      <w:pPr>
        <w:pStyle w:val="13"/>
        <w:pageBreakBefore w:val="0"/>
        <w:kinsoku/>
        <w:wordWrap/>
        <w:overflowPunct/>
        <w:topLinePunct w:val="0"/>
        <w:autoSpaceDE/>
        <w:autoSpaceDN/>
        <w:bidi w:val="0"/>
        <w:adjustRightInd/>
        <w:snapToGrid/>
        <w:spacing w:line="360" w:lineRule="auto"/>
        <w:ind w:firstLine="480" w:firstLineChars="200"/>
        <w:textAlignment w:val="auto"/>
        <w:outlineLvl w:val="1"/>
        <w:rPr>
          <w:rFonts w:hint="eastAsia" w:ascii="黑体" w:hAnsi="Times" w:eastAsia="黑体" w:cs="Times New Roman"/>
          <w:b w:val="0"/>
          <w:bCs w:val="0"/>
          <w:sz w:val="24"/>
          <w:szCs w:val="24"/>
          <w:lang w:val="en-US" w:eastAsia="zh-CN"/>
        </w:rPr>
      </w:pPr>
      <w:bookmarkStart w:id="49" w:name="_Toc5006"/>
      <w:r>
        <w:rPr>
          <w:rFonts w:hint="eastAsia" w:ascii="黑体" w:hAnsi="Times" w:eastAsia="黑体" w:cs="Times New Roman"/>
          <w:b w:val="0"/>
          <w:bCs w:val="0"/>
          <w:sz w:val="24"/>
          <w:szCs w:val="24"/>
          <w:lang w:val="en-US" w:eastAsia="zh-CN"/>
        </w:rPr>
        <w:t>5.3 计划进度安排</w:t>
      </w:r>
      <w:bookmarkEnd w:id="49"/>
    </w:p>
    <w:p w14:paraId="55B5BB45">
      <w:pPr>
        <w:pStyle w:val="88"/>
        <w:rPr>
          <w:rFonts w:hint="eastAsia" w:ascii="Times" w:hAnsi="Times" w:eastAsia="宋体" w:cs="Times New Roman"/>
          <w:lang w:val="en-US" w:eastAsia="zh-CN"/>
        </w:rPr>
      </w:pPr>
      <w:r>
        <w:rPr>
          <w:rFonts w:hint="eastAsia" w:ascii="Times" w:hAnsi="Times" w:eastAsia="宋体" w:cs="Times New Roman"/>
          <w:lang w:val="en-US" w:eastAsia="zh-CN"/>
        </w:rPr>
        <w:t>本次毕业设计时间安排如表5-1所示。</w:t>
      </w:r>
    </w:p>
    <w:p w14:paraId="302CFC7B">
      <w:pPr>
        <w:pStyle w:val="88"/>
        <w:rPr>
          <w:rFonts w:hint="eastAsia" w:ascii="Times" w:hAnsi="Times" w:eastAsia="宋体" w:cs="Times New Roman"/>
          <w:lang w:val="en-US" w:eastAsia="zh-CN"/>
        </w:rPr>
      </w:pPr>
    </w:p>
    <w:p w14:paraId="14B3A7A5"/>
    <w:p w14:paraId="4929BE6E">
      <w:pPr>
        <w:spacing w:before="200" w:after="100"/>
        <w:ind w:firstLine="0"/>
        <w:jc w:val="center"/>
      </w:pPr>
      <w:r>
        <w:rPr>
          <w:rFonts w:eastAsia="黑体"/>
          <w:b/>
          <w:sz w:val="24"/>
        </w:rPr>
        <w:t>表5-1 毕业设计进度安排时间表</w:t>
      </w:r>
    </w:p>
    <w:tbl>
      <w:tblPr>
        <w:tblStyle w:val="36"/>
        <w:tblW w:w="90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500"/>
        <w:gridCol w:w="2000"/>
        <w:gridCol w:w="5500"/>
      </w:tblGrid>
      <w:tr w14:paraId="02A7B8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500" w:type="dxa"/>
            <w:vAlign w:val="center"/>
          </w:tcPr>
          <w:p w14:paraId="573DF46F">
            <w:pPr>
              <w:spacing w:before="60" w:after="60" w:line="300" w:lineRule="auto"/>
              <w:ind w:firstLine="0"/>
              <w:jc w:val="center"/>
            </w:pPr>
            <w:r>
              <w:rPr>
                <w:rFonts w:eastAsia="宋体"/>
                <w:b/>
                <w:sz w:val="21"/>
              </w:rPr>
              <w:t>阶段</w:t>
            </w:r>
          </w:p>
        </w:tc>
        <w:tc>
          <w:tcPr>
            <w:tcW w:w="2000" w:type="dxa"/>
            <w:vAlign w:val="center"/>
          </w:tcPr>
          <w:p w14:paraId="4D25276B">
            <w:pPr>
              <w:spacing w:before="60" w:after="60" w:line="300" w:lineRule="auto"/>
              <w:ind w:firstLine="0"/>
              <w:jc w:val="center"/>
            </w:pPr>
            <w:r>
              <w:rPr>
                <w:rFonts w:eastAsia="宋体"/>
                <w:b/>
                <w:sz w:val="21"/>
              </w:rPr>
              <w:t>时间</w:t>
            </w:r>
          </w:p>
        </w:tc>
        <w:tc>
          <w:tcPr>
            <w:tcW w:w="5500" w:type="dxa"/>
            <w:vAlign w:val="center"/>
          </w:tcPr>
          <w:p w14:paraId="569A15A5">
            <w:pPr>
              <w:spacing w:before="60" w:after="60" w:line="300" w:lineRule="auto"/>
              <w:ind w:firstLine="0"/>
              <w:jc w:val="center"/>
            </w:pPr>
            <w:r>
              <w:rPr>
                <w:rFonts w:eastAsia="宋体"/>
                <w:b/>
                <w:sz w:val="21"/>
              </w:rPr>
              <w:t>详细工作任务</w:t>
            </w:r>
          </w:p>
        </w:tc>
      </w:tr>
      <w:tr w14:paraId="7FCBAC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vAlign w:val="center"/>
          </w:tcPr>
          <w:p w14:paraId="2E41E451">
            <w:pPr>
              <w:spacing w:before="60" w:after="60" w:line="300" w:lineRule="auto"/>
              <w:ind w:firstLine="0"/>
              <w:jc w:val="center"/>
            </w:pPr>
            <w:r>
              <w:rPr>
                <w:rFonts w:eastAsia="宋体"/>
                <w:sz w:val="21"/>
              </w:rPr>
              <w:t>阶段1</w:t>
            </w:r>
          </w:p>
        </w:tc>
        <w:tc>
          <w:tcPr>
            <w:tcW w:w="2000" w:type="dxa"/>
            <w:vAlign w:val="center"/>
          </w:tcPr>
          <w:p w14:paraId="5BADA70B">
            <w:pPr>
              <w:spacing w:before="60" w:after="60" w:line="300" w:lineRule="auto"/>
              <w:ind w:firstLine="0"/>
              <w:jc w:val="center"/>
            </w:pPr>
            <w:r>
              <w:rPr>
                <w:rFonts w:eastAsia="宋体"/>
                <w:sz w:val="21"/>
              </w:rPr>
              <w:t>03.01-03.14</w:t>
            </w:r>
          </w:p>
        </w:tc>
        <w:tc>
          <w:tcPr>
            <w:tcW w:w="5500" w:type="dxa"/>
            <w:vAlign w:val="center"/>
          </w:tcPr>
          <w:p w14:paraId="08B29138">
            <w:pPr>
              <w:spacing w:before="60" w:after="60" w:line="300" w:lineRule="auto"/>
              <w:ind w:firstLine="0"/>
              <w:jc w:val="center"/>
            </w:pPr>
            <w:r>
              <w:rPr>
                <w:rFonts w:eastAsia="宋体"/>
                <w:sz w:val="21"/>
              </w:rPr>
              <w:t>文献调研与资料翻译。精读近五年相关领域重要论文</w:t>
            </w:r>
            <w:r>
              <w:rPr>
                <w:rFonts w:hint="eastAsia"/>
                <w:sz w:val="21"/>
                <w:lang w:val="en-US" w:eastAsia="zh-CN"/>
              </w:rPr>
              <w:t>2</w:t>
            </w:r>
            <w:r>
              <w:rPr>
                <w:rFonts w:eastAsia="宋体"/>
                <w:sz w:val="21"/>
              </w:rPr>
              <w:t>0篇以上，重点研读大语言模型安全、投毒攻击与防御、提示工程、异常检测等方向的经典与前沿文献；翻译并整理3篇代表性外文文献的核心思想，形成读书笔记；复现</w:t>
            </w:r>
            <w:r>
              <w:rPr>
                <w:rFonts w:hint="eastAsia"/>
                <w:sz w:val="21"/>
                <w:lang w:val="en-US" w:eastAsia="zh-CN"/>
              </w:rPr>
              <w:t>一</w:t>
            </w:r>
            <w:r>
              <w:rPr>
                <w:rFonts w:eastAsia="宋体"/>
                <w:sz w:val="21"/>
              </w:rPr>
              <w:t>种基线投毒攻击方法及</w:t>
            </w:r>
            <w:r>
              <w:rPr>
                <w:rFonts w:hint="eastAsia"/>
                <w:sz w:val="21"/>
                <w:lang w:val="en-US" w:eastAsia="zh-CN"/>
              </w:rPr>
              <w:t>一</w:t>
            </w:r>
            <w:r>
              <w:rPr>
                <w:rFonts w:eastAsia="宋体"/>
                <w:sz w:val="21"/>
              </w:rPr>
              <w:t>种检测方法，熟悉攻击与检测的基本流程。</w:t>
            </w:r>
          </w:p>
        </w:tc>
      </w:tr>
      <w:tr w14:paraId="5AF7A7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vAlign w:val="center"/>
          </w:tcPr>
          <w:p w14:paraId="3338C7DB">
            <w:pPr>
              <w:spacing w:before="60" w:after="60" w:line="300" w:lineRule="auto"/>
              <w:ind w:firstLine="0"/>
              <w:jc w:val="center"/>
            </w:pPr>
            <w:r>
              <w:rPr>
                <w:rFonts w:eastAsia="宋体"/>
                <w:sz w:val="21"/>
              </w:rPr>
              <w:t>阶段2</w:t>
            </w:r>
          </w:p>
        </w:tc>
        <w:tc>
          <w:tcPr>
            <w:tcW w:w="2000" w:type="dxa"/>
            <w:vAlign w:val="center"/>
          </w:tcPr>
          <w:p w14:paraId="21686A55">
            <w:pPr>
              <w:spacing w:before="60" w:after="60" w:line="300" w:lineRule="auto"/>
              <w:ind w:firstLine="0"/>
              <w:jc w:val="center"/>
            </w:pPr>
            <w:r>
              <w:rPr>
                <w:rFonts w:eastAsia="宋体"/>
                <w:sz w:val="21"/>
              </w:rPr>
              <w:t>03.15-03.28</w:t>
            </w:r>
          </w:p>
        </w:tc>
        <w:tc>
          <w:tcPr>
            <w:tcW w:w="5500" w:type="dxa"/>
            <w:vAlign w:val="center"/>
          </w:tcPr>
          <w:p w14:paraId="73C7D508">
            <w:pPr>
              <w:spacing w:before="60" w:after="60" w:line="300" w:lineRule="auto"/>
              <w:ind w:firstLine="0"/>
              <w:jc w:val="center"/>
            </w:pPr>
            <w:r>
              <w:rPr>
                <w:rFonts w:eastAsia="宋体"/>
                <w:sz w:val="21"/>
              </w:rPr>
              <w:t>调研报告撰写与思路明确。完成课题调研报告初稿，系统梳理国内外研究现状，明确现有工作的不足与本课题的切入点；确定提示擦除策略、分层检测架构等关键技术路线，并绘制整体框架图；撰写开题报告，准备开题答辩。</w:t>
            </w:r>
          </w:p>
        </w:tc>
      </w:tr>
      <w:tr w14:paraId="2D363A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vAlign w:val="center"/>
          </w:tcPr>
          <w:p w14:paraId="3007F28E">
            <w:pPr>
              <w:spacing w:before="60" w:after="60" w:line="300" w:lineRule="auto"/>
              <w:ind w:firstLine="0"/>
              <w:jc w:val="center"/>
            </w:pPr>
            <w:r>
              <w:rPr>
                <w:rFonts w:eastAsia="宋体"/>
                <w:sz w:val="21"/>
              </w:rPr>
              <w:t>阶段3</w:t>
            </w:r>
          </w:p>
        </w:tc>
        <w:tc>
          <w:tcPr>
            <w:tcW w:w="2000" w:type="dxa"/>
            <w:vAlign w:val="center"/>
          </w:tcPr>
          <w:p w14:paraId="71F05119">
            <w:pPr>
              <w:spacing w:before="60" w:after="60" w:line="300" w:lineRule="auto"/>
              <w:ind w:firstLine="0"/>
              <w:jc w:val="center"/>
            </w:pPr>
            <w:r>
              <w:rPr>
                <w:rFonts w:eastAsia="宋体"/>
                <w:sz w:val="21"/>
              </w:rPr>
              <w:t>03.29-04.25</w:t>
            </w:r>
          </w:p>
        </w:tc>
        <w:tc>
          <w:tcPr>
            <w:tcW w:w="5500" w:type="dxa"/>
            <w:vAlign w:val="center"/>
          </w:tcPr>
          <w:p w14:paraId="553E6A07">
            <w:pPr>
              <w:spacing w:before="60" w:after="60" w:line="300" w:lineRule="auto"/>
              <w:ind w:firstLine="0"/>
              <w:jc w:val="center"/>
            </w:pPr>
            <w:r>
              <w:rPr>
                <w:rFonts w:eastAsia="宋体"/>
                <w:sz w:val="21"/>
              </w:rPr>
              <w:t>核心算法设计与实验验证。搭建实验环境，完成主流大语言模型（如Llama-2-7B、ChatGLM3-6B）的本地部署；设计并实现随机擦除</w:t>
            </w:r>
            <w:r>
              <w:rPr>
                <w:rFonts w:hint="eastAsia"/>
                <w:sz w:val="21"/>
                <w:lang w:val="en-US" w:eastAsia="zh-CN"/>
              </w:rPr>
              <w:t>策略</w:t>
            </w:r>
            <w:r>
              <w:rPr>
                <w:rFonts w:eastAsia="宋体"/>
                <w:sz w:val="21"/>
              </w:rPr>
              <w:t>；构建完整的检测框架，实现提示预处理、擦除操作、模型推理、输出比较、异常判定等功能模块；设计多种投毒攻击场景，开展对比实验，记录检测准确率、响应时间、误检率等指标；根据实验结果优化超参数，迭代改进框架性能。</w:t>
            </w:r>
          </w:p>
        </w:tc>
      </w:tr>
      <w:tr w14:paraId="46EDD8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vAlign w:val="center"/>
          </w:tcPr>
          <w:p w14:paraId="7203B681">
            <w:pPr>
              <w:spacing w:before="60" w:after="60" w:line="300" w:lineRule="auto"/>
              <w:ind w:firstLine="0"/>
              <w:jc w:val="center"/>
            </w:pPr>
            <w:r>
              <w:rPr>
                <w:rFonts w:eastAsia="宋体"/>
                <w:sz w:val="21"/>
              </w:rPr>
              <w:t>阶段4</w:t>
            </w:r>
          </w:p>
        </w:tc>
        <w:tc>
          <w:tcPr>
            <w:tcW w:w="2000" w:type="dxa"/>
            <w:vAlign w:val="center"/>
          </w:tcPr>
          <w:p w14:paraId="4746DD4E">
            <w:pPr>
              <w:spacing w:before="60" w:after="60" w:line="300" w:lineRule="auto"/>
              <w:ind w:firstLine="0"/>
              <w:jc w:val="center"/>
            </w:pPr>
            <w:r>
              <w:rPr>
                <w:rFonts w:eastAsia="宋体"/>
                <w:sz w:val="21"/>
              </w:rPr>
              <w:t>04.26-05.30</w:t>
            </w:r>
          </w:p>
        </w:tc>
        <w:tc>
          <w:tcPr>
            <w:tcW w:w="5500" w:type="dxa"/>
            <w:vAlign w:val="center"/>
          </w:tcPr>
          <w:p w14:paraId="23574BE3">
            <w:pPr>
              <w:spacing w:before="60" w:after="60" w:line="300" w:lineRule="auto"/>
              <w:ind w:firstLine="0"/>
              <w:jc w:val="center"/>
            </w:pPr>
            <w:r>
              <w:rPr>
                <w:rFonts w:eastAsia="宋体"/>
                <w:sz w:val="21"/>
              </w:rPr>
              <w:t>毕业论文撰写。整理实验数据，绘制图表，系统撰写学位论文各章节，重点阐述检测框架的设计思想、实现细节与实验结果；完成论文初稿，提交导师审阅，根据反馈进行修改；同步完善开源代码与文档，准备GitHub仓库。</w:t>
            </w:r>
          </w:p>
        </w:tc>
      </w:tr>
      <w:tr w14:paraId="68F51B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vAlign w:val="center"/>
          </w:tcPr>
          <w:p w14:paraId="4338324E">
            <w:pPr>
              <w:spacing w:before="60" w:after="60" w:line="300" w:lineRule="auto"/>
              <w:ind w:firstLine="0"/>
              <w:jc w:val="center"/>
            </w:pPr>
            <w:r>
              <w:rPr>
                <w:rFonts w:eastAsia="宋体"/>
                <w:sz w:val="21"/>
              </w:rPr>
              <w:t>阶段5</w:t>
            </w:r>
          </w:p>
        </w:tc>
        <w:tc>
          <w:tcPr>
            <w:tcW w:w="2000" w:type="dxa"/>
            <w:vAlign w:val="center"/>
          </w:tcPr>
          <w:p w14:paraId="0ED1B11E">
            <w:pPr>
              <w:spacing w:before="60" w:after="60" w:line="300" w:lineRule="auto"/>
              <w:ind w:firstLine="0"/>
              <w:jc w:val="center"/>
            </w:pPr>
            <w:r>
              <w:rPr>
                <w:rFonts w:eastAsia="宋体"/>
                <w:sz w:val="21"/>
              </w:rPr>
              <w:t>05.31-06.06</w:t>
            </w:r>
          </w:p>
        </w:tc>
        <w:tc>
          <w:tcPr>
            <w:tcW w:w="5500" w:type="dxa"/>
            <w:vAlign w:val="center"/>
          </w:tcPr>
          <w:p w14:paraId="56167F5A">
            <w:pPr>
              <w:spacing w:before="60" w:after="60" w:line="300" w:lineRule="auto"/>
              <w:ind w:firstLine="0"/>
              <w:jc w:val="center"/>
            </w:pPr>
            <w:r>
              <w:rPr>
                <w:rFonts w:eastAsia="宋体"/>
                <w:sz w:val="21"/>
              </w:rPr>
              <w:t>答辩准备与最终提交。制作答辩PPT，模拟答辩演练；根据答辩委员会意见对论文进行最后修订；提交最终版学位论文及相关材料，完成答辩。</w:t>
            </w:r>
          </w:p>
        </w:tc>
      </w:tr>
    </w:tbl>
    <w:p w14:paraId="2F273979">
      <w:pPr>
        <w:pStyle w:val="90"/>
        <w:numPr>
          <w:numId w:val="0"/>
        </w:numPr>
        <w:jc w:val="both"/>
        <w:outlineLvl w:val="9"/>
        <w:rPr>
          <w:rFonts w:hint="eastAsia" w:ascii="黑体" w:hAnsi="Times" w:cs="宋体"/>
          <w:bCs/>
          <w:sz w:val="32"/>
          <w:szCs w:val="32"/>
          <w:lang w:val="en-US" w:eastAsia="zh-CN"/>
        </w:rPr>
      </w:pPr>
    </w:p>
    <w:p w14:paraId="440B9ED1">
      <w:pPr>
        <w:spacing w:line="400" w:lineRule="exact"/>
        <w:jc w:val="both"/>
        <w:rPr>
          <w:rFonts w:hint="eastAsia" w:ascii="宋体" w:hAnsi="宋体"/>
          <w:sz w:val="24"/>
        </w:rPr>
      </w:pPr>
    </w:p>
    <w:p w14:paraId="53725A87">
      <w:pPr>
        <w:spacing w:line="400" w:lineRule="exact"/>
        <w:jc w:val="both"/>
        <w:rPr>
          <w:rFonts w:hint="eastAsia" w:ascii="宋体" w:hAnsi="宋体"/>
          <w:sz w:val="24"/>
        </w:rPr>
      </w:pPr>
    </w:p>
    <w:p w14:paraId="29D9D314">
      <w:pPr>
        <w:spacing w:line="400" w:lineRule="exact"/>
        <w:jc w:val="both"/>
        <w:rPr>
          <w:rFonts w:hint="eastAsia" w:ascii="宋体" w:hAnsi="宋体"/>
          <w:sz w:val="24"/>
        </w:rPr>
      </w:pPr>
    </w:p>
    <w:p w14:paraId="18754551">
      <w:pPr>
        <w:spacing w:line="400" w:lineRule="exact"/>
        <w:jc w:val="both"/>
        <w:rPr>
          <w:rFonts w:hint="eastAsia" w:ascii="宋体" w:hAnsi="宋体"/>
          <w:sz w:val="24"/>
        </w:rPr>
      </w:pPr>
    </w:p>
    <w:p w14:paraId="73C02AA2">
      <w:pPr>
        <w:spacing w:line="400" w:lineRule="exact"/>
        <w:jc w:val="both"/>
        <w:rPr>
          <w:rFonts w:hint="eastAsia" w:ascii="宋体" w:hAnsi="宋体"/>
          <w:sz w:val="24"/>
        </w:rPr>
      </w:pPr>
    </w:p>
    <w:p w14:paraId="1050BCFB">
      <w:pPr>
        <w:spacing w:line="400" w:lineRule="exact"/>
        <w:jc w:val="both"/>
        <w:rPr>
          <w:rFonts w:hint="eastAsia" w:ascii="宋体" w:hAnsi="宋体"/>
          <w:sz w:val="24"/>
        </w:rPr>
      </w:pPr>
    </w:p>
    <w:p w14:paraId="11C45A6B">
      <w:pPr>
        <w:spacing w:line="400" w:lineRule="exact"/>
        <w:jc w:val="both"/>
        <w:rPr>
          <w:rFonts w:hint="eastAsia" w:ascii="宋体" w:hAnsi="宋体"/>
          <w:sz w:val="24"/>
        </w:rPr>
      </w:pPr>
    </w:p>
    <w:p w14:paraId="0D31947F">
      <w:pPr>
        <w:spacing w:line="400" w:lineRule="exact"/>
        <w:jc w:val="both"/>
        <w:rPr>
          <w:rFonts w:hint="eastAsia" w:ascii="宋体" w:hAnsi="宋体"/>
          <w:sz w:val="24"/>
        </w:rPr>
      </w:pPr>
    </w:p>
    <w:p w14:paraId="2EC211A4">
      <w:pPr>
        <w:pStyle w:val="159"/>
        <w:ind w:firstLine="0" w:firstLineChars="0"/>
        <w:jc w:val="center"/>
        <w:outlineLvl w:val="0"/>
        <w:rPr>
          <w:rFonts w:hint="eastAsia" w:eastAsia="黑体"/>
          <w:sz w:val="32"/>
        </w:rPr>
      </w:pPr>
      <w:bookmarkStart w:id="50" w:name="_Toc31390"/>
      <w:r>
        <w:rPr>
          <w:rFonts w:hint="eastAsia" w:eastAsia="黑体"/>
          <w:sz w:val="32"/>
        </w:rPr>
        <w:t>参考文献</w:t>
      </w:r>
      <w:bookmarkEnd w:id="50"/>
    </w:p>
    <w:p w14:paraId="34EA4E82">
      <w:pPr>
        <w:widowControl w:val="0"/>
        <w:numPr>
          <w:ilvl w:val="0"/>
          <w:numId w:val="0"/>
        </w:numPr>
        <w:autoSpaceDE w:val="0"/>
        <w:autoSpaceDN w:val="0"/>
        <w:adjustRightInd w:val="0"/>
        <w:spacing w:line="360" w:lineRule="auto"/>
        <w:jc w:val="both"/>
        <w:rPr>
          <w:rFonts w:hint="eastAsia" w:ascii="楷体_GB2312" w:hAnsi="Times New Roman" w:eastAsia="楷体_GB2312" w:cs="Times New Roman"/>
          <w:color w:val="000000"/>
          <w:kern w:val="0"/>
          <w:szCs w:val="21"/>
        </w:rPr>
      </w:pPr>
    </w:p>
    <w:p w14:paraId="0D2C682C">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[1] Achiam J, Adler S, Agarwal S, et al. Gpt-4 technical report[J]. arXiv preprint arXiv:2303.08774, 2023.</w:t>
      </w:r>
    </w:p>
    <w:p w14:paraId="5EB8ABFA">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[2] 杨伟平, 程豪杰, 周百顺等. M3-SafetyBench: 多领域多场景多维度的大语言模型安全评估体系[J]. 中国科学: 信息科学, 2025, 55(11): 2923-2940.</w:t>
      </w:r>
    </w:p>
    <w:p w14:paraId="64378CC1">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[3] 台建玮, 杨双宁, 王佳佳等. 大语言模型对抗性攻击与防御综述[J]. 计算机研究与发展, 2025, 62(3): 563-588.</w:t>
      </w:r>
    </w:p>
    <w:p w14:paraId="3373F3D3">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[4] 黄峻, 林飞, 杨静等. 生成式AI的大模型提示工程: 方法、现状与展望[J]. 智能科学与技术学报, 2024, 6(2): 115-133.</w:t>
      </w:r>
    </w:p>
    <w:p w14:paraId="0244CC01">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[5] Wan A, Wallace E, Shen S, et al. Poisoning language models during instruction tuning[C]//International Conference on Machine Learning. PMLR, 2023: 35413-35425.</w:t>
      </w:r>
    </w:p>
    <w:p w14:paraId="73466C3E">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[6] Zhao S, Jia M, Tuan L A, et al. Universal vulnerabilities in large language models: backdoor attacks for in-context learning[C]//Proceedings of the 2024 Conference on Empirical Methods in Natural Language Processing. ACL, 2024: 11507-11522.</w:t>
      </w:r>
    </w:p>
    <w:p w14:paraId="3CCA3E5D">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[7] He P, Xu H, Xing Y, et al. Data poisoning for in-context learning[C]//Proceedings of the 2024 Conference on Empirical Methods in Natural Language Processing. ACL, 2024: 5183-5196.</w:t>
      </w:r>
    </w:p>
    <w:p w14:paraId="3FB5E22D">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[8] Shan S, Ding W, Passananti J, et al. Nightshade: prompt-specific poisoning attacks on text-to-image generative models[C]//2024 IEEE Symposium on Security and Privacy. IEEE, 2024: 807-825.</w:t>
      </w:r>
    </w:p>
    <w:p w14:paraId="19D27456">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[9] Zeng Y, Sun W, Huynh T N, et al. BEEAR: embedding-based adversarial removal of safety backdoors in instruction-tuned language models[C]//Proceedings of the 2024 Conference on Empirical Methods in Natural Language Processing. ACL, 2024: 13189-13215.</w:t>
      </w:r>
    </w:p>
    <w:p w14:paraId="22781613">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[10] Yan L, Zhang Z, Tao G, et al. ParaFuzz: an interpretability-driven technique for detecting poisoned samples in NLP[C]//Advances in Neural Information Processing Systems 36. Curran Associates, 2023: 42133-42145.</w:t>
      </w:r>
    </w:p>
    <w:p w14:paraId="3A26FAEE">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[11] Carlini N, Nasr M, Choquette-Choo C A, et al. Are aligned neural networks adversarially aligned?[C]//Advances in Neural Information Processing Systems. 2023, 36: 61478-61500.</w:t>
      </w:r>
    </w:p>
    <w:p w14:paraId="3143E3D2">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[12] Ouyang L, Wu J, Jiang X, et al. Training language models to follow instructions with human feedback[J]. Advances in Neural Information Processing Systems, 2022, 35: 27730-27744.</w:t>
      </w:r>
    </w:p>
    <w:p w14:paraId="04BEA791">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[13] Perez F, Ribeiro I. Ignore this title and HackAPrompt: Exposing systemic vulnerabilities of LLMs through a global scale prompt hacking competition[C]//Proceedings of the 2023 Conference on Empirical Methods in Natural Language Processing. 2023: 4945-4967.</w:t>
      </w:r>
    </w:p>
    <w:p w14:paraId="7A57613C">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[14] Greshake K, Abdelnabi S, Mishra S, et al. Not what you've signed up for: Compromising real-world LLM-integrated applications with indirect prompt injection[C]//Proceedings of the 16th ACM Workshop on Artificial Intelligence and Security. 2023: 79-90.</w:t>
      </w:r>
    </w:p>
    <w:p w14:paraId="6EA04481">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[15] 刘知远, 李鹏, 孙茂松等. 大模型时代的自然语言处理: 挑战与机遇[J]. 中国科学: 信息科学, 2023, 53(9): 1601-1624.</w:t>
      </w:r>
    </w:p>
    <w:p w14:paraId="65A0C6C1">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[16] 张政, 于梦漪, 卫宇琪等. 大语言模型安全与对齐技术综述[J]. 软件学报, 2024, 35(7): 3127-3160.</w:t>
      </w:r>
    </w:p>
    <w:p w14:paraId="01352979">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[17] 台建玮, 杨双宁, 王佳佳等. 大语言模型对抗性攻击与防御综述[J]. 计算机研究与发展, 2025, 62(3): 563-588.</w:t>
      </w:r>
    </w:p>
    <w:p w14:paraId="242D3F4A">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[18] Carlini N, Nasr M, Choquette-Choo C A, et al. Are aligned neural networks adversarially aligned?[C]//Advances in Neural Information Processing Systems. 2023, 36: 61478-61500.</w:t>
      </w:r>
    </w:p>
    <w:p w14:paraId="08921BEF">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[19] Perez F, Ribeiro I. Ignore this title and HackAPrompt: Exposing systemic vulnerabilities of LLMs through a global scale prompt hacking competition[C]//Proceedings of the 2023 Conference on Empirical Methods in Natural Language Processing. 2023: 4945-4967.</w:t>
      </w:r>
    </w:p>
    <w:p w14:paraId="3D2FCE90">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[20] Greshake K, Abdelnabi S, Mishra S, et al. Not what you've signed up for: Compromising real-world LLM-integrated applications with indirect prompt injection[C]//Proceedings of the 16th ACM Workshop on Artificial Intelligence and Security. 2023: 79-90.</w:t>
      </w:r>
    </w:p>
    <w:p w14:paraId="6040DBA4">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[21] Wan A, Wallace E, Shen S, et al. Poisoning language models during instruction tuning[C]//International Conference on Machine Learning. PMLR, 2023: 35413-35425.</w:t>
      </w:r>
    </w:p>
    <w:p w14:paraId="1F0EE940">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[22] Zhao S, Jia M, Tuan L A, et al. Universal vulnerabilities in large language models: backdoor attacks for in-context learning[C]//Proceedings of the 2024 Conference on Empirical Methods in Natural Language Processing. ACL, 2024: 11507-11522.</w:t>
      </w:r>
    </w:p>
    <w:p w14:paraId="3585AE69">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[23] Qi F, Chen Y, Li M, et al. Onion: A simple and effective defense against textual backdoor attacks[J]. arXiv preprint arXiv:2011.10369, 2020.</w:t>
      </w:r>
    </w:p>
    <w:p w14:paraId="12A48EC3">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[24] Gao Y, Kim Y, Doan B G, et al. Design and evaluation of a multi-domain trojan detection method on deep neural networks[J]. IEEE Transactions on Dependable and Secure Computing, 2021, 19(4): 2349-2364.</w:t>
      </w:r>
    </w:p>
    <w:p w14:paraId="70873DBB">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[25] Gu T, Dolan-Gavitt B, Garg S. Badnets: Identifying vulnerabilities in the machine learning model supply chain[J]. arXiv preprint arXiv:1708.06733, 2017.</w:t>
      </w:r>
    </w:p>
    <w:p w14:paraId="6FD13A3F">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[26] Shafahi A, Huang W R, Najibi M, et al. Poison frogs! targeted clean-label poisoning attacks on neural networks[J]. Advances in neural information processing systems, 2018, 31.</w:t>
      </w:r>
    </w:p>
    <w:p w14:paraId="38D0694A">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[27] Shen L, Ji S, Zhang X, et al. Backdoor pre-trained models can transfer to all[J]. arXiv preprint arXiv:2111.00197, 2021.</w:t>
      </w:r>
    </w:p>
    <w:p w14:paraId="6F5C1289">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[28] He P, Xu H, Xing Y, et al. Data poisoning for in-context learning[C]//Proceedings of the 2024 Conference on Empirical Methods in Natural Language Processing. ACL, 2024: 5183-5196.</w:t>
      </w:r>
    </w:p>
    <w:p w14:paraId="52171F9B">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[29] Qi F, Li M, Chen Y, et al. Hidden killer: Invisible textual backdoor attacks with syntactic trigger[C]//ACL/IJCNLP. 2021.</w:t>
      </w:r>
    </w:p>
    <w:p w14:paraId="3E8CA1D7">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[30] Qi F, Chen Y, Zhang X, et al. Mind the style of text! adversarial and backdoor attacks based on text style transfer[C]//EMNLP. 2021: 4569-4580.</w:t>
      </w:r>
    </w:p>
    <w:p w14:paraId="29BBA620">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[31] Shan S, Ding W, Passananti J, et al. Nightshade: prompt-specific poisoning attacks on text-to-image generative models[C]//2024 IEEE Symposium on Security and Privacy. IEEE, 2024: 807-825.</w:t>
      </w:r>
    </w:p>
    <w:p w14:paraId="59D0A248">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[32] Yan L, Zhang Z, Tao G, et al. ParaFuzz: an interpretability-driven technique for detecting poisoned samples in NLP[C]//Advances in Neural Information Processing Systems 36. Curran Associates, 2023: 42133-42145.</w:t>
      </w:r>
    </w:p>
    <w:p w14:paraId="40744DD0">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[33] Zeng Y, Sun W, Huynh T N, et al. BEEAR: embedding-based adversarial removal of safety backdoors in instruction-tuned language models[C]//Proceedings of the 2024 Conference on Empirical Methods in Natural Language Processing. ACL, 2024: 13189-13215.</w:t>
      </w:r>
    </w:p>
    <w:p w14:paraId="245F548C">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[34] Qi F, Chen Y, Li M, et al. Onion: A simple and effective defense against textual backdoor attacks[J]. arXiv preprint arXiv:2011.10369, 2020.</w:t>
      </w:r>
    </w:p>
    <w:p w14:paraId="64313364">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[35] Gao Y, Kim Y, Doan B G, et al. Design and evaluation of a multi-domain trojan detection method on deep neural networks[J]. IEEE Transactions on Dependable and Secure Computing, 2021, 19(4): 2349-2364.</w:t>
      </w:r>
    </w:p>
    <w:p w14:paraId="6B0516A9">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[36] Yang W, Lin Y, Li P, et al. Rap: Robustness-aware perturbations for defending against backdoor attacks on nlp models[J]. arXiv preprint arXiv:2110.07831, 2021.</w:t>
      </w:r>
    </w:p>
    <w:p w14:paraId="67C22A8F">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[37] Yi L, Shen J, Wang H, et al. BEAT: Backdoor Erasure via Alignment Tuning in Large Language Models[C]//Proceedings of the 2025 Network and Distributed System Security Symposium. The Internet Society, 2025: 1-15.</w:t>
      </w:r>
    </w:p>
    <w:p w14:paraId="2FA02560">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[38] Ouyang L, Wu J, Jiang X, et al. Training language models to follow instructions with human feedback[J]. Advances in Neural Information Processing Systems, 2022, 35: 27730-27744.</w:t>
      </w:r>
    </w:p>
    <w:p w14:paraId="515BF607">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[39] Wallace E, Feng S, Kandpal N, et al. Contrastive training improves prompt-based few-shot classification[C]//Findings of the Association for Computational Linguistics: EMNLP 2022. 2022: 4902-4913.</w:t>
      </w:r>
    </w:p>
    <w:p w14:paraId="5B49E34B">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[40] Min S, Lyu X, Holtzman A, et al. Rethinking the role of demonstrations: What makes in-context learning work?[C]//Proceedings of the 2022 Conference on Empirical Methods in Natural Language Processing. 2022: 11048-11064.</w:t>
      </w:r>
    </w:p>
    <w:p w14:paraId="7E5AB057">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[41] Brown T, Mann B, Ryder N, et al. Language models are few-shot learners[J]. Advances in Neural Information Processing Systems, 2020, 33: 1877-1901.</w:t>
      </w:r>
    </w:p>
    <w:p w14:paraId="2D0AF1F8">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[42] Li X, Shao H, Zhai J, et al. DeepPayload: Black-box backdoor attack on deep learning models through neural payload injection[C]//2021 IEEE/ACM 43rd International Conference on Software Engineering. IEEE, 2021: 1527-1539.</w:t>
      </w:r>
    </w:p>
    <w:p w14:paraId="65469E65">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[43] Cai Z, Xie X, Shao Y, et al. BadPrompt: Backdoor attacks on continuous prompts[J]. Advances in Neural Information Processing Systems, 2022, 35: 37068-37080.</w:t>
      </w:r>
    </w:p>
    <w:p w14:paraId="01554949">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[44] 韩家炜, 任志华, 乔怿凌等. 可信人工智能: 从理论到实践[J]. 计算机学报, 2022, 45(6): 1145-1181.</w:t>
      </w:r>
    </w:p>
    <w:p w14:paraId="27BA40DA">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[45] Sun Z, Zhu Y, Li Y, et al. Scaling up randomized smoothing for certifiable robustness[J]. IEEE Transactions on Pattern Analysis and Machine Intelligence, 2023, 45(12): 15729-15743.</w:t>
      </w:r>
    </w:p>
    <w:p w14:paraId="3512A815">
      <w:pPr>
        <w:spacing w:line="300" w:lineRule="auto"/>
        <w:ind w:left="420" w:hanging="420"/>
        <w:rPr>
          <w:rFonts w:hint="default" w:ascii="楷体_GB2312" w:hAnsi="Times New Roman" w:eastAsia="楷体_GB2312" w:cs="Times New Roman"/>
          <w:color w:val="000000"/>
          <w:kern w:val="0"/>
          <w:sz w:val="21"/>
          <w:szCs w:val="21"/>
          <w:lang w:val="en-US" w:eastAsia="zh-CN"/>
        </w:rPr>
      </w:pPr>
      <w:r>
        <w:rPr>
          <w:rFonts w:hint="default" w:ascii="楷体_GB2312" w:hAnsi="Times New Roman" w:eastAsia="楷体_GB2312" w:cs="Times New Roman"/>
          <w:color w:val="000000"/>
          <w:kern w:val="0"/>
          <w:sz w:val="21"/>
          <w:szCs w:val="21"/>
          <w:lang w:val="en-US" w:eastAsia="zh-CN"/>
        </w:rPr>
        <w:t>[46] Liu Y, Ma X, Bailey J, et al. Reflection backdoor: A natural backdoor attack on deep neural networks[C]//European Conference on Computer Vision. Springer, 2020: 182-199.</w:t>
      </w:r>
    </w:p>
    <w:p w14:paraId="0A5973C3">
      <w:pPr>
        <w:spacing w:line="400" w:lineRule="exact"/>
        <w:rPr>
          <w:rFonts w:hint="eastAsia" w:ascii="黑体" w:eastAsia="黑体"/>
          <w:sz w:val="32"/>
          <w:szCs w:val="32"/>
        </w:rPr>
      </w:pPr>
      <w:r>
        <w:rPr>
          <w:rFonts w:hint="default" w:ascii="楷体_GB2312" w:hAnsi="Times New Roman" w:eastAsia="楷体_GB2312" w:cs="Times New Roman"/>
          <w:color w:val="000000"/>
          <w:kern w:val="0"/>
          <w:sz w:val="21"/>
          <w:szCs w:val="21"/>
          <w:lang w:val="en-US" w:eastAsia="zh-CN"/>
        </w:rPr>
        <w:t>[47] 黄峻, 林飞</w:t>
      </w:r>
      <w:r>
        <w:rPr>
          <w:rFonts w:hint="default" w:ascii="楷体_GB2312" w:hAnsi="Times New Roman" w:eastAsia="楷体_GB2312" w:cs="Times New Roman"/>
          <w:color w:val="000000"/>
          <w:kern w:val="0"/>
          <w:sz w:val="21"/>
          <w:szCs w:val="21"/>
          <w:lang w:val="en-US" w:eastAsia="zh-CN"/>
        </w:rPr>
        <w:t>, 杨静等. 生成式AI的大模型提示工程: 方法、现状与展望[J]. 智能科学与技术学报, 2024, 6(2): 115-13</w:t>
      </w:r>
      <w:bookmarkEnd w:id="4"/>
    </w:p>
    <w:sectPr>
      <w:footerReference r:id="rId9" w:type="default"/>
      <w:pgSz w:w="11906" w:h="16838"/>
      <w:pgMar w:top="172" w:right="1134" w:bottom="1418" w:left="1701" w:header="570"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华文楷体">
    <w:panose1 w:val="02010600040101010101"/>
    <w:charset w:val="86"/>
    <w:family w:val="auto"/>
    <w:pitch w:val="default"/>
    <w:sig w:usb0="00000287" w:usb1="080F0000" w:usb2="00000000" w:usb3="00000000" w:csb0="0004009F" w:csb1="DFD70000"/>
  </w:font>
  <w:font w:name="Arial Black">
    <w:panose1 w:val="020B0A04020102020204"/>
    <w:charset w:val="00"/>
    <w:family w:val="swiss"/>
    <w:pitch w:val="default"/>
    <w:sig w:usb0="A00002AF" w:usb1="400078FB" w:usb2="00000000" w:usb3="00000000" w:csb0="6000009F" w:csb1="DFD70000"/>
  </w:font>
  <w:font w:name="Times">
    <w:altName w:val="Times New Roman"/>
    <w:panose1 w:val="00000000000000000000"/>
    <w:charset w:val="00"/>
    <w:family w:val="roman"/>
    <w:pitch w:val="default"/>
    <w:sig w:usb0="00000000" w:usb1="00000000" w:usb2="00000000" w:usb3="00000000" w:csb0="00000001" w:csb1="00000000"/>
  </w:font>
  <w:font w:name="KSOFF9CBECC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imKai">
    <w:altName w:val="Calibr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KaTeX_Math">
    <w:altName w:val="Times New Roman"/>
    <w:panose1 w:val="00000000000000000000"/>
    <w:charset w:val="00"/>
    <w:family w:val="auto"/>
    <w:pitch w:val="default"/>
    <w:sig w:usb0="00000000" w:usb1="00000000" w:usb2="00000000" w:usb3="00000000" w:csb0="00000000" w:csb1="00000000"/>
  </w:font>
  <w:font w:name="KaTeX_Main">
    <w:altName w:val="Times New Roman"/>
    <w:panose1 w:val="00000000000000000000"/>
    <w:charset w:val="00"/>
    <w:family w:val="auto"/>
    <w:pitch w:val="default"/>
    <w:sig w:usb0="00000000" w:usb1="00000000" w:usb2="00000000" w:usb3="00000000" w:csb0="00000000" w:csb1="00000000"/>
  </w:font>
  <w:font w:name="KaTeX_Size1">
    <w:altName w:val="Times New Roman"/>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Courier New">
    <w:panose1 w:val="0207040902020509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04EBC2">
    <w:pPr>
      <w:pStyle w:val="25"/>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C39CC1F">
                          <w:pPr>
                            <w:pStyle w:val="25"/>
                            <w:rPr>
                              <w:rStyle w:val="44"/>
                            </w:rPr>
                          </w:pPr>
                          <w:r>
                            <w:rPr>
                              <w:rStyle w:val="44"/>
                            </w:rPr>
                            <w:fldChar w:fldCharType="begin"/>
                          </w:r>
                          <w:r>
                            <w:rPr>
                              <w:rStyle w:val="44"/>
                            </w:rPr>
                            <w:instrText xml:space="preserve">PAGE  </w:instrText>
                          </w:r>
                          <w:r>
                            <w:rPr>
                              <w:rStyle w:val="44"/>
                            </w:rPr>
                            <w:fldChar w:fldCharType="separate"/>
                          </w:r>
                          <w:r>
                            <w:rPr>
                              <w:rStyle w:val="44"/>
                            </w:rPr>
                            <w:t>II</w:t>
                          </w:r>
                          <w:r>
                            <w:rPr>
                              <w:rStyle w:val="4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4C39CC1F">
                    <w:pPr>
                      <w:pStyle w:val="25"/>
                      <w:rPr>
                        <w:rStyle w:val="44"/>
                      </w:rPr>
                    </w:pPr>
                    <w:r>
                      <w:rPr>
                        <w:rStyle w:val="44"/>
                      </w:rPr>
                      <w:fldChar w:fldCharType="begin"/>
                    </w:r>
                    <w:r>
                      <w:rPr>
                        <w:rStyle w:val="44"/>
                      </w:rPr>
                      <w:instrText xml:space="preserve">PAGE  </w:instrText>
                    </w:r>
                    <w:r>
                      <w:rPr>
                        <w:rStyle w:val="44"/>
                      </w:rPr>
                      <w:fldChar w:fldCharType="separate"/>
                    </w:r>
                    <w:r>
                      <w:rPr>
                        <w:rStyle w:val="44"/>
                      </w:rPr>
                      <w:t>II</w:t>
                    </w:r>
                    <w:r>
                      <w:rPr>
                        <w:rStyle w:val="44"/>
                      </w:rPr>
                      <w:fldChar w:fldCharType="end"/>
                    </w:r>
                  </w:p>
                </w:txbxContent>
              </v:textbox>
            </v:shape>
          </w:pict>
        </mc:Fallback>
      </mc:AlternateContent>
    </w:r>
  </w:p>
  <w:p w14:paraId="0C62750A">
    <w:pPr>
      <w:pStyle w:val="2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2BD9A9">
    <w:pPr>
      <w:pStyle w:val="25"/>
      <w:framePr w:wrap="around" w:vAnchor="text" w:hAnchor="margin" w:xAlign="center" w:y="1"/>
      <w:rPr>
        <w:rStyle w:val="44"/>
      </w:rPr>
    </w:pPr>
    <w:r>
      <w:rPr>
        <w:rStyle w:val="44"/>
      </w:rPr>
      <w:fldChar w:fldCharType="begin"/>
    </w:r>
    <w:r>
      <w:rPr>
        <w:rStyle w:val="44"/>
      </w:rPr>
      <w:instrText xml:space="preserve">PAGE  </w:instrText>
    </w:r>
    <w:r>
      <w:rPr>
        <w:rStyle w:val="44"/>
      </w:rPr>
      <w:fldChar w:fldCharType="end"/>
    </w:r>
  </w:p>
  <w:p w14:paraId="7FF2494A">
    <w:pPr>
      <w:pStyle w:val="2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19EDA">
    <w:pPr>
      <w:pStyle w:val="25"/>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D0DEE9C">
                          <w:pPr>
                            <w:pStyle w:val="25"/>
                            <w:jc w:val="center"/>
                          </w:pPr>
                          <w:r>
                            <w:fldChar w:fldCharType="begin"/>
                          </w:r>
                          <w:r>
                            <w:instrText xml:space="preserve"> PAGE   \* MERGEFORMAT </w:instrText>
                          </w:r>
                          <w:r>
                            <w:fldChar w:fldCharType="separate"/>
                          </w:r>
                          <w:r>
                            <w:rPr>
                              <w:lang w:val="zh-CN"/>
                            </w:rP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14:paraId="2D0DEE9C">
                    <w:pPr>
                      <w:pStyle w:val="25"/>
                      <w:jc w:val="center"/>
                    </w:pPr>
                    <w:r>
                      <w:fldChar w:fldCharType="begin"/>
                    </w:r>
                    <w:r>
                      <w:instrText xml:space="preserve"> PAGE   \* MERGEFORMAT </w:instrText>
                    </w:r>
                    <w:r>
                      <w:fldChar w:fldCharType="separate"/>
                    </w:r>
                    <w:r>
                      <w:rPr>
                        <w:lang w:val="zh-CN"/>
                      </w:rPr>
                      <w:t>I</w:t>
                    </w:r>
                    <w:r>
                      <w:fldChar w:fldCharType="end"/>
                    </w:r>
                  </w:p>
                </w:txbxContent>
              </v:textbox>
            </v:shape>
          </w:pict>
        </mc:Fallback>
      </mc:AlternateContent>
    </w:r>
  </w:p>
  <w:p w14:paraId="22C074E7">
    <w:pPr>
      <w:pStyle w:val="2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1CADA">
    <w:pPr>
      <w:pStyle w:val="25"/>
      <w:jc w:val="center"/>
      <w:rPr>
        <w:rFonts w:ascii="宋体" w:hAnsi="宋体"/>
        <w:lang w:val="zh-CN"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439C996B">
                          <w:pPr>
                            <w:pStyle w:val="25"/>
                            <w:jc w:val="center"/>
                          </w:pPr>
                          <w:r>
                            <w:rPr>
                              <w:rFonts w:ascii="宋体" w:hAnsi="宋体"/>
                              <w:vanish/>
                              <w:highlight w:val="yellow"/>
                              <w:lang w:val="zh-CN" w:eastAsia="zh-CN"/>
                            </w:rPr>
                            <w:t>&lt;</w:t>
                          </w:r>
                          <w:r>
                            <w:rPr>
                              <w:rFonts w:ascii="宋体" w:hAnsi="宋体"/>
                              <w:lang w:val="zh-CN" w:eastAsia="zh-CN"/>
                            </w:rPr>
                            <w:fldChar w:fldCharType="begin"/>
                          </w:r>
                          <w:r>
                            <w:rPr>
                              <w:rFonts w:ascii="宋体" w:hAnsi="宋体"/>
                              <w:lang w:val="zh-CN" w:eastAsia="zh-CN"/>
                            </w:rPr>
                            <w:instrText xml:space="preserve">PAGE</w:instrText>
                          </w:r>
                          <w:r>
                            <w:rPr>
                              <w:rFonts w:ascii="宋体" w:hAnsi="宋体"/>
                              <w:lang w:val="zh-CN" w:eastAsia="zh-CN"/>
                            </w:rPr>
                            <w:fldChar w:fldCharType="separate"/>
                          </w:r>
                          <w:r>
                            <w:rPr>
                              <w:rFonts w:ascii="宋体" w:hAnsi="宋体"/>
                              <w:lang w:val="zh-CN" w:eastAsia="zh-CN"/>
                            </w:rPr>
                            <w:t>4</w:t>
                          </w:r>
                          <w:r>
                            <w:rPr>
                              <w:rFonts w:ascii="宋体" w:hAnsi="宋体"/>
                              <w:lang w:val="zh-CN" w:eastAsia="zh-CN"/>
                            </w:rPr>
                            <w:fldChar w:fldCharType="end"/>
                          </w:r>
                          <w:r>
                            <w:rPr>
                              <w:rFonts w:hint="eastAsia" w:ascii="宋体" w:hAnsi="宋体"/>
                              <w:lang w:val="zh-CN" w:eastAsia="zh-CN"/>
                            </w:rPr>
                            <w:t xml:space="preserve"> </w:t>
                          </w:r>
                        </w:p>
                      </w:txbxContent>
                    </wps:txbx>
                    <wps:bodyPr vert="horz" wrap="none" lIns="0" tIns="0" rIns="0" bIns="0" anchor="t" anchorCtr="0" upright="0">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M6pebnPAAAABQEAAA8A&#10;AAAAAAAAAQAgAAAAIgAAAGRycy9kb3ducmV2LnhtbFBLAQIUABQAAAAIAIdO4kClNLUG5wEAAMcD&#10;AAAOAAAAAAAAAAEAIAAAAB4BAABkcnMvZTJvRG9jLnhtbFBLBQYAAAAABgAGAFkBAAB3BQAAAAA=&#10;">
              <v:fill on="f" focussize="0,0"/>
              <v:stroke on="f"/>
              <v:imagedata o:title=""/>
              <o:lock v:ext="edit" aspectratio="f"/>
              <v:textbox inset="0mm,0mm,0mm,0mm" style="mso-fit-shape-to-text:t;">
                <w:txbxContent>
                  <w:p w14:paraId="439C996B">
                    <w:pPr>
                      <w:pStyle w:val="25"/>
                      <w:jc w:val="center"/>
                    </w:pPr>
                    <w:r>
                      <w:rPr>
                        <w:rFonts w:ascii="宋体" w:hAnsi="宋体"/>
                        <w:vanish/>
                        <w:highlight w:val="yellow"/>
                        <w:lang w:val="zh-CN" w:eastAsia="zh-CN"/>
                      </w:rPr>
                      <w:t>&lt;</w:t>
                    </w:r>
                    <w:r>
                      <w:rPr>
                        <w:rFonts w:ascii="宋体" w:hAnsi="宋体"/>
                        <w:lang w:val="zh-CN" w:eastAsia="zh-CN"/>
                      </w:rPr>
                      <w:fldChar w:fldCharType="begin"/>
                    </w:r>
                    <w:r>
                      <w:rPr>
                        <w:rFonts w:ascii="宋体" w:hAnsi="宋体"/>
                        <w:lang w:val="zh-CN" w:eastAsia="zh-CN"/>
                      </w:rPr>
                      <w:instrText xml:space="preserve">PAGE</w:instrText>
                    </w:r>
                    <w:r>
                      <w:rPr>
                        <w:rFonts w:ascii="宋体" w:hAnsi="宋体"/>
                        <w:lang w:val="zh-CN" w:eastAsia="zh-CN"/>
                      </w:rPr>
                      <w:fldChar w:fldCharType="separate"/>
                    </w:r>
                    <w:r>
                      <w:rPr>
                        <w:rFonts w:ascii="宋体" w:hAnsi="宋体"/>
                        <w:lang w:val="zh-CN" w:eastAsia="zh-CN"/>
                      </w:rPr>
                      <w:t>4</w:t>
                    </w:r>
                    <w:r>
                      <w:rPr>
                        <w:rFonts w:ascii="宋体" w:hAnsi="宋体"/>
                        <w:lang w:val="zh-CN" w:eastAsia="zh-CN"/>
                      </w:rPr>
                      <w:fldChar w:fldCharType="end"/>
                    </w:r>
                    <w:r>
                      <w:rPr>
                        <w:rFonts w:hint="eastAsia" w:ascii="宋体" w:hAnsi="宋体"/>
                        <w:lang w:val="zh-CN" w:eastAsia="zh-CN"/>
                      </w:rPr>
                      <w:t xml:space="preserve"> </w:t>
                    </w:r>
                  </w:p>
                </w:txbxContent>
              </v:textbox>
            </v:shape>
          </w:pict>
        </mc:Fallback>
      </mc:AlternateContent>
    </w:r>
  </w:p>
  <w:p w14:paraId="1C98E8A1">
    <w:pPr>
      <w:pStyle w:val="25"/>
      <w:rPr>
        <w:rFonts w:hint="eastAsia"/>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C7CCF2">
    <w:pPr>
      <w:pStyle w:val="2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00BB1E">
    <w:pPr>
      <w:pStyle w:val="26"/>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6F207B">
    <w:pPr>
      <w:pBdr>
        <w:bottom w:val="single" w:color="auto" w:sz="6" w:space="0"/>
      </w:pBdr>
      <w:tabs>
        <w:tab w:val="left" w:pos="1485"/>
        <w:tab w:val="center" w:pos="4153"/>
        <w:tab w:val="right" w:pos="8306"/>
      </w:tabs>
      <w:snapToGrid w:val="0"/>
      <w:jc w:val="distribute"/>
      <w:rPr>
        <w:rFonts w:ascii="黑体" w:eastAsia="黑体"/>
        <w:sz w:val="18"/>
        <w:szCs w:val="18"/>
      </w:rPr>
    </w:pPr>
    <w:r>
      <w:rPr>
        <w:rFonts w:ascii="华文楷体" w:hAnsi="华文楷体" w:eastAsia="华文楷体"/>
        <w:b/>
        <w:bCs/>
        <w:kern w:val="0"/>
        <w:sz w:val="72"/>
        <w:szCs w:val="72"/>
      </w:rPr>
      <w:drawing>
        <wp:inline distT="0" distB="0" distL="114300" distR="114300">
          <wp:extent cx="1094105" cy="285115"/>
          <wp:effectExtent l="0" t="0" r="3175" b="4445"/>
          <wp:docPr id="6" name="图片 8" descr="毕业设计(论文)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descr="毕业设计(论文)图标"/>
                  <pic:cNvPicPr>
                    <a:picLocks noChangeAspect="1"/>
                  </pic:cNvPicPr>
                </pic:nvPicPr>
                <pic:blipFill>
                  <a:blip r:embed="rId1"/>
                  <a:stretch>
                    <a:fillRect/>
                  </a:stretch>
                </pic:blipFill>
                <pic:spPr>
                  <a:xfrm>
                    <a:off x="0" y="0"/>
                    <a:ext cx="1094105" cy="285115"/>
                  </a:xfrm>
                  <a:prstGeom prst="rect">
                    <a:avLst/>
                  </a:prstGeom>
                  <a:noFill/>
                  <a:ln>
                    <a:noFill/>
                  </a:ln>
                </pic:spPr>
              </pic:pic>
            </a:graphicData>
          </a:graphic>
        </wp:inline>
      </w:drawing>
    </w:r>
    <w:r>
      <w:rPr>
        <w:rFonts w:hint="eastAsia"/>
      </w:rPr>
      <w:t xml:space="preserve">                   </w:t>
    </w:r>
    <w:r>
      <w:rPr>
        <w:rFonts w:hint="eastAsia" w:ascii="黑体" w:eastAsia="黑体"/>
        <w:szCs w:val="21"/>
      </w:rPr>
      <w:t xml:space="preserve">      </w:t>
    </w:r>
    <w:r>
      <w:rPr>
        <w:rFonts w:hint="default" w:ascii="黑体" w:hAnsi="Times New Roman" w:eastAsia="黑体" w:cs="Times New Roman"/>
        <w:sz w:val="18"/>
        <w:szCs w:val="18"/>
      </w:rPr>
      <w:t>基于提示擦除策略的生成式模型投毒攻击检测研究</w:t>
    </w:r>
    <w:r>
      <w:rPr>
        <w:rFonts w:hint="eastAsia" w:ascii="黑体" w:hAnsi="Times New Roman" w:eastAsia="黑体" w:cs="Times New Roman"/>
        <w:szCs w:val="21"/>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F8BF0D"/>
    <w:multiLevelType w:val="singleLevel"/>
    <w:tmpl w:val="2FF8BF0D"/>
    <w:lvl w:ilvl="0" w:tentative="0">
      <w:start w:val="1"/>
      <w:numFmt w:val="decimal"/>
      <w:suff w:val="space"/>
      <w:lvlText w:val="第%1章"/>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01A7"/>
    <w:rsid w:val="00001429"/>
    <w:rsid w:val="00003E30"/>
    <w:rsid w:val="00004B42"/>
    <w:rsid w:val="0000648A"/>
    <w:rsid w:val="0001592A"/>
    <w:rsid w:val="00015BC1"/>
    <w:rsid w:val="00017B37"/>
    <w:rsid w:val="00020832"/>
    <w:rsid w:val="000238E6"/>
    <w:rsid w:val="00025E3E"/>
    <w:rsid w:val="00033186"/>
    <w:rsid w:val="00034239"/>
    <w:rsid w:val="00035371"/>
    <w:rsid w:val="00035E14"/>
    <w:rsid w:val="0003690A"/>
    <w:rsid w:val="00037084"/>
    <w:rsid w:val="00037DC8"/>
    <w:rsid w:val="00044204"/>
    <w:rsid w:val="000452A6"/>
    <w:rsid w:val="0004660F"/>
    <w:rsid w:val="00051D8F"/>
    <w:rsid w:val="00051F6A"/>
    <w:rsid w:val="000532D2"/>
    <w:rsid w:val="000540E8"/>
    <w:rsid w:val="00060300"/>
    <w:rsid w:val="0006126F"/>
    <w:rsid w:val="00061F93"/>
    <w:rsid w:val="000639A2"/>
    <w:rsid w:val="0006461B"/>
    <w:rsid w:val="00064A9C"/>
    <w:rsid w:val="00065B56"/>
    <w:rsid w:val="00066D38"/>
    <w:rsid w:val="000714DD"/>
    <w:rsid w:val="00071868"/>
    <w:rsid w:val="000735AC"/>
    <w:rsid w:val="00073A10"/>
    <w:rsid w:val="0007622A"/>
    <w:rsid w:val="000800E7"/>
    <w:rsid w:val="000824DB"/>
    <w:rsid w:val="0008643C"/>
    <w:rsid w:val="0008663A"/>
    <w:rsid w:val="00086FB3"/>
    <w:rsid w:val="0008763F"/>
    <w:rsid w:val="00094BA0"/>
    <w:rsid w:val="00095A63"/>
    <w:rsid w:val="00095A82"/>
    <w:rsid w:val="0009617C"/>
    <w:rsid w:val="000962B2"/>
    <w:rsid w:val="00097A25"/>
    <w:rsid w:val="000A06EF"/>
    <w:rsid w:val="000A1437"/>
    <w:rsid w:val="000A2738"/>
    <w:rsid w:val="000A3345"/>
    <w:rsid w:val="000A56F4"/>
    <w:rsid w:val="000B0C66"/>
    <w:rsid w:val="000B2247"/>
    <w:rsid w:val="000B23F8"/>
    <w:rsid w:val="000B2706"/>
    <w:rsid w:val="000B2F9D"/>
    <w:rsid w:val="000B438F"/>
    <w:rsid w:val="000B5B41"/>
    <w:rsid w:val="000B5CED"/>
    <w:rsid w:val="000C14BA"/>
    <w:rsid w:val="000C4AEA"/>
    <w:rsid w:val="000C5475"/>
    <w:rsid w:val="000C5EE1"/>
    <w:rsid w:val="000C63D7"/>
    <w:rsid w:val="000D34B8"/>
    <w:rsid w:val="000D53AC"/>
    <w:rsid w:val="000E05FA"/>
    <w:rsid w:val="000E1EB1"/>
    <w:rsid w:val="000E56E6"/>
    <w:rsid w:val="000E6D44"/>
    <w:rsid w:val="000F1DFF"/>
    <w:rsid w:val="000F2D07"/>
    <w:rsid w:val="000F4AEA"/>
    <w:rsid w:val="001000BA"/>
    <w:rsid w:val="0010221A"/>
    <w:rsid w:val="001038AF"/>
    <w:rsid w:val="00106400"/>
    <w:rsid w:val="00107B26"/>
    <w:rsid w:val="00110E17"/>
    <w:rsid w:val="0011103D"/>
    <w:rsid w:val="00112697"/>
    <w:rsid w:val="001132FA"/>
    <w:rsid w:val="0011337D"/>
    <w:rsid w:val="00114024"/>
    <w:rsid w:val="00115559"/>
    <w:rsid w:val="00115D41"/>
    <w:rsid w:val="0011772F"/>
    <w:rsid w:val="00120BF6"/>
    <w:rsid w:val="001216C7"/>
    <w:rsid w:val="00122386"/>
    <w:rsid w:val="00122B03"/>
    <w:rsid w:val="00123376"/>
    <w:rsid w:val="001243E8"/>
    <w:rsid w:val="001264C3"/>
    <w:rsid w:val="00133F47"/>
    <w:rsid w:val="00143C32"/>
    <w:rsid w:val="001449A6"/>
    <w:rsid w:val="00145394"/>
    <w:rsid w:val="0015057A"/>
    <w:rsid w:val="0015280C"/>
    <w:rsid w:val="00154418"/>
    <w:rsid w:val="00154783"/>
    <w:rsid w:val="00155594"/>
    <w:rsid w:val="00156513"/>
    <w:rsid w:val="001635E2"/>
    <w:rsid w:val="0016360B"/>
    <w:rsid w:val="00165662"/>
    <w:rsid w:val="00167641"/>
    <w:rsid w:val="00175E83"/>
    <w:rsid w:val="00177F8E"/>
    <w:rsid w:val="001841DB"/>
    <w:rsid w:val="00185EA5"/>
    <w:rsid w:val="001862CA"/>
    <w:rsid w:val="0019322F"/>
    <w:rsid w:val="00194E0E"/>
    <w:rsid w:val="00195148"/>
    <w:rsid w:val="001A10AE"/>
    <w:rsid w:val="001B0216"/>
    <w:rsid w:val="001B2227"/>
    <w:rsid w:val="001B5F56"/>
    <w:rsid w:val="001C1D23"/>
    <w:rsid w:val="001C427A"/>
    <w:rsid w:val="001C602D"/>
    <w:rsid w:val="001C61E9"/>
    <w:rsid w:val="001C6D6F"/>
    <w:rsid w:val="001C7EC0"/>
    <w:rsid w:val="001D3FAB"/>
    <w:rsid w:val="001D6B1F"/>
    <w:rsid w:val="001D743B"/>
    <w:rsid w:val="001E076B"/>
    <w:rsid w:val="001E432B"/>
    <w:rsid w:val="001E4F7A"/>
    <w:rsid w:val="001F40B2"/>
    <w:rsid w:val="001F7235"/>
    <w:rsid w:val="001F7F58"/>
    <w:rsid w:val="002018F0"/>
    <w:rsid w:val="002044C5"/>
    <w:rsid w:val="00205B66"/>
    <w:rsid w:val="00206C4A"/>
    <w:rsid w:val="002101AB"/>
    <w:rsid w:val="00211C0E"/>
    <w:rsid w:val="00212657"/>
    <w:rsid w:val="00213547"/>
    <w:rsid w:val="00214AB0"/>
    <w:rsid w:val="00217C25"/>
    <w:rsid w:val="00217DE0"/>
    <w:rsid w:val="002235D7"/>
    <w:rsid w:val="00223632"/>
    <w:rsid w:val="00224C50"/>
    <w:rsid w:val="00226D6C"/>
    <w:rsid w:val="00226FCD"/>
    <w:rsid w:val="00232817"/>
    <w:rsid w:val="00234B7C"/>
    <w:rsid w:val="00235D7F"/>
    <w:rsid w:val="00237CFD"/>
    <w:rsid w:val="00241210"/>
    <w:rsid w:val="00244266"/>
    <w:rsid w:val="00246BA5"/>
    <w:rsid w:val="00253F37"/>
    <w:rsid w:val="00255B5A"/>
    <w:rsid w:val="00256C78"/>
    <w:rsid w:val="00260E90"/>
    <w:rsid w:val="00260FE5"/>
    <w:rsid w:val="002611A0"/>
    <w:rsid w:val="00261DA4"/>
    <w:rsid w:val="00267DA8"/>
    <w:rsid w:val="00272F2A"/>
    <w:rsid w:val="002730A0"/>
    <w:rsid w:val="00274264"/>
    <w:rsid w:val="0027548D"/>
    <w:rsid w:val="002758D4"/>
    <w:rsid w:val="0027793E"/>
    <w:rsid w:val="00280EE3"/>
    <w:rsid w:val="0028252B"/>
    <w:rsid w:val="00282893"/>
    <w:rsid w:val="0029032A"/>
    <w:rsid w:val="00290E8F"/>
    <w:rsid w:val="00292B66"/>
    <w:rsid w:val="00293552"/>
    <w:rsid w:val="00293C35"/>
    <w:rsid w:val="00294AEB"/>
    <w:rsid w:val="00296A92"/>
    <w:rsid w:val="002A5D70"/>
    <w:rsid w:val="002B012C"/>
    <w:rsid w:val="002B1843"/>
    <w:rsid w:val="002B189A"/>
    <w:rsid w:val="002B273A"/>
    <w:rsid w:val="002B3EE4"/>
    <w:rsid w:val="002C0749"/>
    <w:rsid w:val="002C1E87"/>
    <w:rsid w:val="002C2D62"/>
    <w:rsid w:val="002C478A"/>
    <w:rsid w:val="002C576A"/>
    <w:rsid w:val="002C5E4E"/>
    <w:rsid w:val="002C6369"/>
    <w:rsid w:val="002C7161"/>
    <w:rsid w:val="002C7BEF"/>
    <w:rsid w:val="002D01D7"/>
    <w:rsid w:val="002D1C9C"/>
    <w:rsid w:val="002E158B"/>
    <w:rsid w:val="002E327F"/>
    <w:rsid w:val="002E3DB6"/>
    <w:rsid w:val="002E412B"/>
    <w:rsid w:val="002E5611"/>
    <w:rsid w:val="002E5E02"/>
    <w:rsid w:val="002E6115"/>
    <w:rsid w:val="002E6582"/>
    <w:rsid w:val="002E76D3"/>
    <w:rsid w:val="002F1553"/>
    <w:rsid w:val="002F1E1D"/>
    <w:rsid w:val="002F4B79"/>
    <w:rsid w:val="00302944"/>
    <w:rsid w:val="00302EAD"/>
    <w:rsid w:val="0030752F"/>
    <w:rsid w:val="003138DF"/>
    <w:rsid w:val="00313C27"/>
    <w:rsid w:val="00314435"/>
    <w:rsid w:val="0031539B"/>
    <w:rsid w:val="0031567E"/>
    <w:rsid w:val="003169B1"/>
    <w:rsid w:val="00316FF0"/>
    <w:rsid w:val="003273D5"/>
    <w:rsid w:val="00331CD0"/>
    <w:rsid w:val="003320F4"/>
    <w:rsid w:val="00333B3C"/>
    <w:rsid w:val="0033434B"/>
    <w:rsid w:val="00334A51"/>
    <w:rsid w:val="003357D1"/>
    <w:rsid w:val="003369BA"/>
    <w:rsid w:val="00340174"/>
    <w:rsid w:val="00341D52"/>
    <w:rsid w:val="00342A33"/>
    <w:rsid w:val="00344D58"/>
    <w:rsid w:val="003459E4"/>
    <w:rsid w:val="00346BC3"/>
    <w:rsid w:val="0035386F"/>
    <w:rsid w:val="00353DF6"/>
    <w:rsid w:val="00354D3F"/>
    <w:rsid w:val="00355EEE"/>
    <w:rsid w:val="0035643B"/>
    <w:rsid w:val="0035682E"/>
    <w:rsid w:val="00356BEA"/>
    <w:rsid w:val="00360F42"/>
    <w:rsid w:val="00362490"/>
    <w:rsid w:val="003626D8"/>
    <w:rsid w:val="00366B70"/>
    <w:rsid w:val="00367580"/>
    <w:rsid w:val="00372198"/>
    <w:rsid w:val="00374F9E"/>
    <w:rsid w:val="003760C2"/>
    <w:rsid w:val="003801BD"/>
    <w:rsid w:val="00383388"/>
    <w:rsid w:val="00383BFD"/>
    <w:rsid w:val="00384F31"/>
    <w:rsid w:val="003859C6"/>
    <w:rsid w:val="00387406"/>
    <w:rsid w:val="00387723"/>
    <w:rsid w:val="00387D9D"/>
    <w:rsid w:val="003905D1"/>
    <w:rsid w:val="00391466"/>
    <w:rsid w:val="003916C5"/>
    <w:rsid w:val="0039616E"/>
    <w:rsid w:val="003A3773"/>
    <w:rsid w:val="003A76EE"/>
    <w:rsid w:val="003B304B"/>
    <w:rsid w:val="003B7F67"/>
    <w:rsid w:val="003C2F36"/>
    <w:rsid w:val="003C3830"/>
    <w:rsid w:val="003C441B"/>
    <w:rsid w:val="003C63E9"/>
    <w:rsid w:val="003C7E2D"/>
    <w:rsid w:val="003D0381"/>
    <w:rsid w:val="003D24B8"/>
    <w:rsid w:val="003D4173"/>
    <w:rsid w:val="003D4EA9"/>
    <w:rsid w:val="003D7439"/>
    <w:rsid w:val="003E2311"/>
    <w:rsid w:val="003E3F57"/>
    <w:rsid w:val="003F3993"/>
    <w:rsid w:val="003F4704"/>
    <w:rsid w:val="00403214"/>
    <w:rsid w:val="0040690C"/>
    <w:rsid w:val="004070CB"/>
    <w:rsid w:val="00407284"/>
    <w:rsid w:val="00412931"/>
    <w:rsid w:val="0041374B"/>
    <w:rsid w:val="00415EB6"/>
    <w:rsid w:val="00416394"/>
    <w:rsid w:val="004232AE"/>
    <w:rsid w:val="00423D50"/>
    <w:rsid w:val="00426ECB"/>
    <w:rsid w:val="0043393E"/>
    <w:rsid w:val="00433E04"/>
    <w:rsid w:val="00434715"/>
    <w:rsid w:val="00434CCF"/>
    <w:rsid w:val="00435D3F"/>
    <w:rsid w:val="0043699A"/>
    <w:rsid w:val="00436E41"/>
    <w:rsid w:val="00442D22"/>
    <w:rsid w:val="0044503D"/>
    <w:rsid w:val="0044699C"/>
    <w:rsid w:val="00450E5D"/>
    <w:rsid w:val="0045172A"/>
    <w:rsid w:val="00454750"/>
    <w:rsid w:val="00462B69"/>
    <w:rsid w:val="0046596C"/>
    <w:rsid w:val="00467334"/>
    <w:rsid w:val="00470522"/>
    <w:rsid w:val="00470558"/>
    <w:rsid w:val="004718B3"/>
    <w:rsid w:val="0047568D"/>
    <w:rsid w:val="00476A45"/>
    <w:rsid w:val="0048393E"/>
    <w:rsid w:val="00483C1D"/>
    <w:rsid w:val="00485C0D"/>
    <w:rsid w:val="00487E16"/>
    <w:rsid w:val="00491687"/>
    <w:rsid w:val="00493087"/>
    <w:rsid w:val="00494F79"/>
    <w:rsid w:val="00496D49"/>
    <w:rsid w:val="00497AC4"/>
    <w:rsid w:val="004A0F89"/>
    <w:rsid w:val="004B264A"/>
    <w:rsid w:val="004B2900"/>
    <w:rsid w:val="004B7277"/>
    <w:rsid w:val="004C0C95"/>
    <w:rsid w:val="004C32F4"/>
    <w:rsid w:val="004D1119"/>
    <w:rsid w:val="004D47B6"/>
    <w:rsid w:val="004D5C8D"/>
    <w:rsid w:val="004D705C"/>
    <w:rsid w:val="004E09D5"/>
    <w:rsid w:val="004E4AAF"/>
    <w:rsid w:val="004E64B0"/>
    <w:rsid w:val="004F337F"/>
    <w:rsid w:val="004F6D85"/>
    <w:rsid w:val="005007E3"/>
    <w:rsid w:val="00502347"/>
    <w:rsid w:val="005032DB"/>
    <w:rsid w:val="005034E5"/>
    <w:rsid w:val="00503F65"/>
    <w:rsid w:val="00504CD9"/>
    <w:rsid w:val="00505850"/>
    <w:rsid w:val="00505C21"/>
    <w:rsid w:val="00506FDE"/>
    <w:rsid w:val="00510C51"/>
    <w:rsid w:val="00510E43"/>
    <w:rsid w:val="00510F0E"/>
    <w:rsid w:val="0051229E"/>
    <w:rsid w:val="0051468D"/>
    <w:rsid w:val="00517134"/>
    <w:rsid w:val="00522496"/>
    <w:rsid w:val="00524225"/>
    <w:rsid w:val="00524D09"/>
    <w:rsid w:val="00524E59"/>
    <w:rsid w:val="00525FC3"/>
    <w:rsid w:val="00531039"/>
    <w:rsid w:val="0053764C"/>
    <w:rsid w:val="0054158F"/>
    <w:rsid w:val="005501C7"/>
    <w:rsid w:val="0055198E"/>
    <w:rsid w:val="00552CEE"/>
    <w:rsid w:val="00554DA6"/>
    <w:rsid w:val="005550E7"/>
    <w:rsid w:val="005603B4"/>
    <w:rsid w:val="00561E2D"/>
    <w:rsid w:val="00565D52"/>
    <w:rsid w:val="00570049"/>
    <w:rsid w:val="0057257B"/>
    <w:rsid w:val="005729E6"/>
    <w:rsid w:val="005748A8"/>
    <w:rsid w:val="00575F3C"/>
    <w:rsid w:val="0057656D"/>
    <w:rsid w:val="00577479"/>
    <w:rsid w:val="0058051E"/>
    <w:rsid w:val="005811A0"/>
    <w:rsid w:val="00582747"/>
    <w:rsid w:val="00592BEA"/>
    <w:rsid w:val="005965B2"/>
    <w:rsid w:val="0059694B"/>
    <w:rsid w:val="005A0338"/>
    <w:rsid w:val="005A0843"/>
    <w:rsid w:val="005A270F"/>
    <w:rsid w:val="005A2B36"/>
    <w:rsid w:val="005A6E20"/>
    <w:rsid w:val="005B09F4"/>
    <w:rsid w:val="005B196B"/>
    <w:rsid w:val="005B1FD5"/>
    <w:rsid w:val="005B3645"/>
    <w:rsid w:val="005B5550"/>
    <w:rsid w:val="005B5937"/>
    <w:rsid w:val="005B7CDC"/>
    <w:rsid w:val="005C0234"/>
    <w:rsid w:val="005C0588"/>
    <w:rsid w:val="005C16FA"/>
    <w:rsid w:val="005C4526"/>
    <w:rsid w:val="005C463D"/>
    <w:rsid w:val="005C54B2"/>
    <w:rsid w:val="005D05DA"/>
    <w:rsid w:val="005D07DD"/>
    <w:rsid w:val="005D1C93"/>
    <w:rsid w:val="005D3090"/>
    <w:rsid w:val="005D495C"/>
    <w:rsid w:val="005E62BE"/>
    <w:rsid w:val="005F13A7"/>
    <w:rsid w:val="005F4CC5"/>
    <w:rsid w:val="0060291F"/>
    <w:rsid w:val="00602BCA"/>
    <w:rsid w:val="006039A8"/>
    <w:rsid w:val="00604651"/>
    <w:rsid w:val="00604A02"/>
    <w:rsid w:val="006050B2"/>
    <w:rsid w:val="00607AB0"/>
    <w:rsid w:val="00610AE9"/>
    <w:rsid w:val="006130CA"/>
    <w:rsid w:val="00614BAD"/>
    <w:rsid w:val="0062089D"/>
    <w:rsid w:val="0062462E"/>
    <w:rsid w:val="00624715"/>
    <w:rsid w:val="00624763"/>
    <w:rsid w:val="006279A3"/>
    <w:rsid w:val="00632751"/>
    <w:rsid w:val="006366CC"/>
    <w:rsid w:val="00637815"/>
    <w:rsid w:val="00641204"/>
    <w:rsid w:val="00642C83"/>
    <w:rsid w:val="006449F9"/>
    <w:rsid w:val="0064592B"/>
    <w:rsid w:val="00646409"/>
    <w:rsid w:val="00647973"/>
    <w:rsid w:val="0065176A"/>
    <w:rsid w:val="00653703"/>
    <w:rsid w:val="00653720"/>
    <w:rsid w:val="00656382"/>
    <w:rsid w:val="00656FAC"/>
    <w:rsid w:val="0066357A"/>
    <w:rsid w:val="00664C6F"/>
    <w:rsid w:val="0066667B"/>
    <w:rsid w:val="006676DE"/>
    <w:rsid w:val="00674D57"/>
    <w:rsid w:val="0067596A"/>
    <w:rsid w:val="00682A3A"/>
    <w:rsid w:val="00685545"/>
    <w:rsid w:val="006915D0"/>
    <w:rsid w:val="00693FA3"/>
    <w:rsid w:val="006A3B09"/>
    <w:rsid w:val="006A5215"/>
    <w:rsid w:val="006A6109"/>
    <w:rsid w:val="006A7AD9"/>
    <w:rsid w:val="006B1C01"/>
    <w:rsid w:val="006B2C11"/>
    <w:rsid w:val="006B42CB"/>
    <w:rsid w:val="006B5A7B"/>
    <w:rsid w:val="006B6A52"/>
    <w:rsid w:val="006B6A75"/>
    <w:rsid w:val="006B7DAD"/>
    <w:rsid w:val="006B7F53"/>
    <w:rsid w:val="006C1118"/>
    <w:rsid w:val="006C379E"/>
    <w:rsid w:val="006C5126"/>
    <w:rsid w:val="006C5B79"/>
    <w:rsid w:val="006C699B"/>
    <w:rsid w:val="006D0240"/>
    <w:rsid w:val="006D67EC"/>
    <w:rsid w:val="006D68AA"/>
    <w:rsid w:val="006E2003"/>
    <w:rsid w:val="006E30BE"/>
    <w:rsid w:val="006E3FF8"/>
    <w:rsid w:val="006E44E4"/>
    <w:rsid w:val="006E5636"/>
    <w:rsid w:val="006E7607"/>
    <w:rsid w:val="006F436A"/>
    <w:rsid w:val="00702E58"/>
    <w:rsid w:val="00704EB2"/>
    <w:rsid w:val="00705233"/>
    <w:rsid w:val="00710D71"/>
    <w:rsid w:val="00712D70"/>
    <w:rsid w:val="00715DBF"/>
    <w:rsid w:val="0072126F"/>
    <w:rsid w:val="00721305"/>
    <w:rsid w:val="007225E6"/>
    <w:rsid w:val="00723698"/>
    <w:rsid w:val="007247A1"/>
    <w:rsid w:val="007378F3"/>
    <w:rsid w:val="007436D3"/>
    <w:rsid w:val="00746214"/>
    <w:rsid w:val="007463ED"/>
    <w:rsid w:val="0075075F"/>
    <w:rsid w:val="00756662"/>
    <w:rsid w:val="00756E8F"/>
    <w:rsid w:val="0075756E"/>
    <w:rsid w:val="00762B00"/>
    <w:rsid w:val="007655A2"/>
    <w:rsid w:val="007659AF"/>
    <w:rsid w:val="00772181"/>
    <w:rsid w:val="00781029"/>
    <w:rsid w:val="00783A4F"/>
    <w:rsid w:val="007901FF"/>
    <w:rsid w:val="00793DF9"/>
    <w:rsid w:val="00795757"/>
    <w:rsid w:val="007975E9"/>
    <w:rsid w:val="007A07E4"/>
    <w:rsid w:val="007A3D15"/>
    <w:rsid w:val="007A6019"/>
    <w:rsid w:val="007B263E"/>
    <w:rsid w:val="007B28F6"/>
    <w:rsid w:val="007B2FD8"/>
    <w:rsid w:val="007B6820"/>
    <w:rsid w:val="007C1F60"/>
    <w:rsid w:val="007C7038"/>
    <w:rsid w:val="007C7575"/>
    <w:rsid w:val="007D0A3E"/>
    <w:rsid w:val="007D6F9A"/>
    <w:rsid w:val="007E021B"/>
    <w:rsid w:val="007E0BD3"/>
    <w:rsid w:val="007E2364"/>
    <w:rsid w:val="007E5280"/>
    <w:rsid w:val="007E7672"/>
    <w:rsid w:val="007E784B"/>
    <w:rsid w:val="007F39A0"/>
    <w:rsid w:val="007F4670"/>
    <w:rsid w:val="00800C39"/>
    <w:rsid w:val="0080200C"/>
    <w:rsid w:val="00802476"/>
    <w:rsid w:val="00802BBD"/>
    <w:rsid w:val="00804AF7"/>
    <w:rsid w:val="008052FB"/>
    <w:rsid w:val="00806BD2"/>
    <w:rsid w:val="00810B30"/>
    <w:rsid w:val="00812D6B"/>
    <w:rsid w:val="00815C67"/>
    <w:rsid w:val="00816D81"/>
    <w:rsid w:val="00824B59"/>
    <w:rsid w:val="00825765"/>
    <w:rsid w:val="008273FC"/>
    <w:rsid w:val="0082774D"/>
    <w:rsid w:val="00827CE7"/>
    <w:rsid w:val="0083359F"/>
    <w:rsid w:val="00833EFE"/>
    <w:rsid w:val="008342DB"/>
    <w:rsid w:val="00836700"/>
    <w:rsid w:val="0084465D"/>
    <w:rsid w:val="0085298D"/>
    <w:rsid w:val="008535F6"/>
    <w:rsid w:val="00856D73"/>
    <w:rsid w:val="00860C91"/>
    <w:rsid w:val="00861837"/>
    <w:rsid w:val="008623B7"/>
    <w:rsid w:val="008628BC"/>
    <w:rsid w:val="00864DB0"/>
    <w:rsid w:val="00865B4E"/>
    <w:rsid w:val="00866480"/>
    <w:rsid w:val="00867E67"/>
    <w:rsid w:val="00867E88"/>
    <w:rsid w:val="008704C5"/>
    <w:rsid w:val="008715E0"/>
    <w:rsid w:val="008719F4"/>
    <w:rsid w:val="008771D3"/>
    <w:rsid w:val="00881B0B"/>
    <w:rsid w:val="0088659D"/>
    <w:rsid w:val="008946A4"/>
    <w:rsid w:val="008947D2"/>
    <w:rsid w:val="008952C4"/>
    <w:rsid w:val="00897928"/>
    <w:rsid w:val="008A005B"/>
    <w:rsid w:val="008A459D"/>
    <w:rsid w:val="008A5C2A"/>
    <w:rsid w:val="008A634F"/>
    <w:rsid w:val="008B728E"/>
    <w:rsid w:val="008C6EB2"/>
    <w:rsid w:val="008D6E8C"/>
    <w:rsid w:val="008E1BFC"/>
    <w:rsid w:val="008E4A91"/>
    <w:rsid w:val="008F1923"/>
    <w:rsid w:val="008F3187"/>
    <w:rsid w:val="008F34F3"/>
    <w:rsid w:val="008F3804"/>
    <w:rsid w:val="0090034E"/>
    <w:rsid w:val="0090126F"/>
    <w:rsid w:val="00901757"/>
    <w:rsid w:val="009040BE"/>
    <w:rsid w:val="009045C9"/>
    <w:rsid w:val="009058B0"/>
    <w:rsid w:val="00905E98"/>
    <w:rsid w:val="009127D7"/>
    <w:rsid w:val="009134C3"/>
    <w:rsid w:val="00913EA9"/>
    <w:rsid w:val="00915DA7"/>
    <w:rsid w:val="00916F58"/>
    <w:rsid w:val="009175BD"/>
    <w:rsid w:val="00921116"/>
    <w:rsid w:val="0092134E"/>
    <w:rsid w:val="00922182"/>
    <w:rsid w:val="00925FB1"/>
    <w:rsid w:val="00927930"/>
    <w:rsid w:val="00927A88"/>
    <w:rsid w:val="00930CAA"/>
    <w:rsid w:val="00931D8F"/>
    <w:rsid w:val="00936776"/>
    <w:rsid w:val="009403AD"/>
    <w:rsid w:val="00945A85"/>
    <w:rsid w:val="009510F4"/>
    <w:rsid w:val="009524DD"/>
    <w:rsid w:val="00956DDB"/>
    <w:rsid w:val="00957D8C"/>
    <w:rsid w:val="0097400E"/>
    <w:rsid w:val="009742B6"/>
    <w:rsid w:val="009758D8"/>
    <w:rsid w:val="00981097"/>
    <w:rsid w:val="009849F9"/>
    <w:rsid w:val="009871B7"/>
    <w:rsid w:val="00993ADA"/>
    <w:rsid w:val="00996973"/>
    <w:rsid w:val="009A23D4"/>
    <w:rsid w:val="009A362E"/>
    <w:rsid w:val="009A71D2"/>
    <w:rsid w:val="009A7948"/>
    <w:rsid w:val="009A7E37"/>
    <w:rsid w:val="009A7EAF"/>
    <w:rsid w:val="009B06B9"/>
    <w:rsid w:val="009B0E4F"/>
    <w:rsid w:val="009B1336"/>
    <w:rsid w:val="009B2EA0"/>
    <w:rsid w:val="009B3FC8"/>
    <w:rsid w:val="009B449C"/>
    <w:rsid w:val="009B5291"/>
    <w:rsid w:val="009B5C6A"/>
    <w:rsid w:val="009B6EBB"/>
    <w:rsid w:val="009B70AA"/>
    <w:rsid w:val="009C179E"/>
    <w:rsid w:val="009C4C20"/>
    <w:rsid w:val="009C57A8"/>
    <w:rsid w:val="009C65BA"/>
    <w:rsid w:val="009C6B2B"/>
    <w:rsid w:val="009C7D00"/>
    <w:rsid w:val="009D0DF7"/>
    <w:rsid w:val="009D1646"/>
    <w:rsid w:val="009D2002"/>
    <w:rsid w:val="009D381C"/>
    <w:rsid w:val="009D3F64"/>
    <w:rsid w:val="009D419F"/>
    <w:rsid w:val="009D6461"/>
    <w:rsid w:val="009E23FA"/>
    <w:rsid w:val="009E6502"/>
    <w:rsid w:val="009F0571"/>
    <w:rsid w:val="009F2B3C"/>
    <w:rsid w:val="009F55E9"/>
    <w:rsid w:val="009F6080"/>
    <w:rsid w:val="009F637A"/>
    <w:rsid w:val="009F6B8A"/>
    <w:rsid w:val="00A03B29"/>
    <w:rsid w:val="00A11B6D"/>
    <w:rsid w:val="00A1405D"/>
    <w:rsid w:val="00A143D3"/>
    <w:rsid w:val="00A16318"/>
    <w:rsid w:val="00A177DE"/>
    <w:rsid w:val="00A17C35"/>
    <w:rsid w:val="00A20BA0"/>
    <w:rsid w:val="00A213C5"/>
    <w:rsid w:val="00A249B3"/>
    <w:rsid w:val="00A3330B"/>
    <w:rsid w:val="00A33901"/>
    <w:rsid w:val="00A357B2"/>
    <w:rsid w:val="00A357F8"/>
    <w:rsid w:val="00A4117C"/>
    <w:rsid w:val="00A42678"/>
    <w:rsid w:val="00A42922"/>
    <w:rsid w:val="00A458DF"/>
    <w:rsid w:val="00A45DB0"/>
    <w:rsid w:val="00A47BD6"/>
    <w:rsid w:val="00A51CF0"/>
    <w:rsid w:val="00A5379C"/>
    <w:rsid w:val="00A568D2"/>
    <w:rsid w:val="00A60C1D"/>
    <w:rsid w:val="00A74BFB"/>
    <w:rsid w:val="00A763FC"/>
    <w:rsid w:val="00A7729C"/>
    <w:rsid w:val="00A77C6D"/>
    <w:rsid w:val="00A843F2"/>
    <w:rsid w:val="00A85498"/>
    <w:rsid w:val="00A85C4A"/>
    <w:rsid w:val="00A936F9"/>
    <w:rsid w:val="00A93B99"/>
    <w:rsid w:val="00A946CB"/>
    <w:rsid w:val="00A96219"/>
    <w:rsid w:val="00AA4D8C"/>
    <w:rsid w:val="00AA4D94"/>
    <w:rsid w:val="00AA516B"/>
    <w:rsid w:val="00AA5295"/>
    <w:rsid w:val="00AA570F"/>
    <w:rsid w:val="00AA7EC6"/>
    <w:rsid w:val="00AB56EC"/>
    <w:rsid w:val="00AB7378"/>
    <w:rsid w:val="00AC096D"/>
    <w:rsid w:val="00AC34F4"/>
    <w:rsid w:val="00AC3C3C"/>
    <w:rsid w:val="00AC5BA9"/>
    <w:rsid w:val="00AC645A"/>
    <w:rsid w:val="00AD1246"/>
    <w:rsid w:val="00AD1CB1"/>
    <w:rsid w:val="00AD2C95"/>
    <w:rsid w:val="00AD37A3"/>
    <w:rsid w:val="00AE5BCB"/>
    <w:rsid w:val="00AE6CFB"/>
    <w:rsid w:val="00AF0AA0"/>
    <w:rsid w:val="00AF1055"/>
    <w:rsid w:val="00AF6A5D"/>
    <w:rsid w:val="00AF6B85"/>
    <w:rsid w:val="00B02FA6"/>
    <w:rsid w:val="00B041D5"/>
    <w:rsid w:val="00B07064"/>
    <w:rsid w:val="00B10075"/>
    <w:rsid w:val="00B1317B"/>
    <w:rsid w:val="00B14B49"/>
    <w:rsid w:val="00B15A4E"/>
    <w:rsid w:val="00B1626A"/>
    <w:rsid w:val="00B1653E"/>
    <w:rsid w:val="00B16DE7"/>
    <w:rsid w:val="00B213BB"/>
    <w:rsid w:val="00B21B10"/>
    <w:rsid w:val="00B21CDA"/>
    <w:rsid w:val="00B267C6"/>
    <w:rsid w:val="00B27F34"/>
    <w:rsid w:val="00B30DFB"/>
    <w:rsid w:val="00B32675"/>
    <w:rsid w:val="00B33A4D"/>
    <w:rsid w:val="00B341AB"/>
    <w:rsid w:val="00B4257B"/>
    <w:rsid w:val="00B55E1C"/>
    <w:rsid w:val="00B60193"/>
    <w:rsid w:val="00B60404"/>
    <w:rsid w:val="00B6410E"/>
    <w:rsid w:val="00B65771"/>
    <w:rsid w:val="00B66232"/>
    <w:rsid w:val="00B662FA"/>
    <w:rsid w:val="00B666C5"/>
    <w:rsid w:val="00B66B58"/>
    <w:rsid w:val="00B75EE1"/>
    <w:rsid w:val="00B77EE0"/>
    <w:rsid w:val="00B80B2B"/>
    <w:rsid w:val="00B84164"/>
    <w:rsid w:val="00B9025C"/>
    <w:rsid w:val="00B90BF6"/>
    <w:rsid w:val="00B91378"/>
    <w:rsid w:val="00B91782"/>
    <w:rsid w:val="00B948CD"/>
    <w:rsid w:val="00B964C7"/>
    <w:rsid w:val="00B97586"/>
    <w:rsid w:val="00BA5275"/>
    <w:rsid w:val="00BA55B7"/>
    <w:rsid w:val="00BA576B"/>
    <w:rsid w:val="00BA7F0F"/>
    <w:rsid w:val="00BB2560"/>
    <w:rsid w:val="00BB29D2"/>
    <w:rsid w:val="00BB36FC"/>
    <w:rsid w:val="00BB3A4F"/>
    <w:rsid w:val="00BB4494"/>
    <w:rsid w:val="00BB5212"/>
    <w:rsid w:val="00BB7B05"/>
    <w:rsid w:val="00BC0D82"/>
    <w:rsid w:val="00BC3A59"/>
    <w:rsid w:val="00BC6AA9"/>
    <w:rsid w:val="00BC6CC5"/>
    <w:rsid w:val="00BD00A0"/>
    <w:rsid w:val="00BD56C6"/>
    <w:rsid w:val="00BD7C94"/>
    <w:rsid w:val="00BE00ED"/>
    <w:rsid w:val="00BE423B"/>
    <w:rsid w:val="00BF71B6"/>
    <w:rsid w:val="00C028D9"/>
    <w:rsid w:val="00C02949"/>
    <w:rsid w:val="00C02B3C"/>
    <w:rsid w:val="00C02E12"/>
    <w:rsid w:val="00C06995"/>
    <w:rsid w:val="00C14B75"/>
    <w:rsid w:val="00C158FA"/>
    <w:rsid w:val="00C17504"/>
    <w:rsid w:val="00C23353"/>
    <w:rsid w:val="00C24448"/>
    <w:rsid w:val="00C255A8"/>
    <w:rsid w:val="00C31CDA"/>
    <w:rsid w:val="00C331F5"/>
    <w:rsid w:val="00C35202"/>
    <w:rsid w:val="00C35898"/>
    <w:rsid w:val="00C43B93"/>
    <w:rsid w:val="00C45EB2"/>
    <w:rsid w:val="00C46E4A"/>
    <w:rsid w:val="00C517E7"/>
    <w:rsid w:val="00C52D80"/>
    <w:rsid w:val="00C5320F"/>
    <w:rsid w:val="00C55AFC"/>
    <w:rsid w:val="00C62A12"/>
    <w:rsid w:val="00C640F8"/>
    <w:rsid w:val="00C7054F"/>
    <w:rsid w:val="00C70F7E"/>
    <w:rsid w:val="00C742D6"/>
    <w:rsid w:val="00C758B8"/>
    <w:rsid w:val="00C76FF5"/>
    <w:rsid w:val="00C81239"/>
    <w:rsid w:val="00C832AC"/>
    <w:rsid w:val="00C85F21"/>
    <w:rsid w:val="00C91835"/>
    <w:rsid w:val="00C9235C"/>
    <w:rsid w:val="00C93C36"/>
    <w:rsid w:val="00C96776"/>
    <w:rsid w:val="00C97A15"/>
    <w:rsid w:val="00CA03D1"/>
    <w:rsid w:val="00CA62CD"/>
    <w:rsid w:val="00CA66B8"/>
    <w:rsid w:val="00CB0EBF"/>
    <w:rsid w:val="00CB6B5A"/>
    <w:rsid w:val="00CC1493"/>
    <w:rsid w:val="00CC3846"/>
    <w:rsid w:val="00CC716A"/>
    <w:rsid w:val="00CD03E9"/>
    <w:rsid w:val="00CD1F22"/>
    <w:rsid w:val="00CD202F"/>
    <w:rsid w:val="00CD3E31"/>
    <w:rsid w:val="00CD6E8E"/>
    <w:rsid w:val="00CE02C3"/>
    <w:rsid w:val="00CE23E9"/>
    <w:rsid w:val="00CE36D8"/>
    <w:rsid w:val="00CE5A8B"/>
    <w:rsid w:val="00CE5AC5"/>
    <w:rsid w:val="00CE61D8"/>
    <w:rsid w:val="00CE6353"/>
    <w:rsid w:val="00CF2187"/>
    <w:rsid w:val="00CF2B02"/>
    <w:rsid w:val="00CF4D3C"/>
    <w:rsid w:val="00CF4E0F"/>
    <w:rsid w:val="00CF62B2"/>
    <w:rsid w:val="00D01D38"/>
    <w:rsid w:val="00D033DB"/>
    <w:rsid w:val="00D062BD"/>
    <w:rsid w:val="00D07CE1"/>
    <w:rsid w:val="00D10AF8"/>
    <w:rsid w:val="00D12405"/>
    <w:rsid w:val="00D16501"/>
    <w:rsid w:val="00D203D5"/>
    <w:rsid w:val="00D2065F"/>
    <w:rsid w:val="00D2165D"/>
    <w:rsid w:val="00D21665"/>
    <w:rsid w:val="00D2225D"/>
    <w:rsid w:val="00D23410"/>
    <w:rsid w:val="00D24BAF"/>
    <w:rsid w:val="00D276C2"/>
    <w:rsid w:val="00D30957"/>
    <w:rsid w:val="00D312B6"/>
    <w:rsid w:val="00D31748"/>
    <w:rsid w:val="00D31908"/>
    <w:rsid w:val="00D334EA"/>
    <w:rsid w:val="00D438D5"/>
    <w:rsid w:val="00D45010"/>
    <w:rsid w:val="00D45D77"/>
    <w:rsid w:val="00D47681"/>
    <w:rsid w:val="00D51058"/>
    <w:rsid w:val="00D52675"/>
    <w:rsid w:val="00D54B38"/>
    <w:rsid w:val="00D5598D"/>
    <w:rsid w:val="00D57E86"/>
    <w:rsid w:val="00D70D63"/>
    <w:rsid w:val="00D76A72"/>
    <w:rsid w:val="00D77E15"/>
    <w:rsid w:val="00D81262"/>
    <w:rsid w:val="00D81AED"/>
    <w:rsid w:val="00D81B27"/>
    <w:rsid w:val="00D83280"/>
    <w:rsid w:val="00D83539"/>
    <w:rsid w:val="00D83EED"/>
    <w:rsid w:val="00D848EF"/>
    <w:rsid w:val="00D858A1"/>
    <w:rsid w:val="00D85C4C"/>
    <w:rsid w:val="00D90006"/>
    <w:rsid w:val="00D97695"/>
    <w:rsid w:val="00DA19BC"/>
    <w:rsid w:val="00DA3A93"/>
    <w:rsid w:val="00DA3DE5"/>
    <w:rsid w:val="00DA7060"/>
    <w:rsid w:val="00DB0872"/>
    <w:rsid w:val="00DB37E2"/>
    <w:rsid w:val="00DB46E0"/>
    <w:rsid w:val="00DB4707"/>
    <w:rsid w:val="00DB6472"/>
    <w:rsid w:val="00DC0E64"/>
    <w:rsid w:val="00DC2AD6"/>
    <w:rsid w:val="00DC3611"/>
    <w:rsid w:val="00DC69DD"/>
    <w:rsid w:val="00DC6E18"/>
    <w:rsid w:val="00DD1D4E"/>
    <w:rsid w:val="00DD24B3"/>
    <w:rsid w:val="00DD3720"/>
    <w:rsid w:val="00DD4A79"/>
    <w:rsid w:val="00DD4CCF"/>
    <w:rsid w:val="00DE36B6"/>
    <w:rsid w:val="00DE56F7"/>
    <w:rsid w:val="00DF08E4"/>
    <w:rsid w:val="00DF0D5A"/>
    <w:rsid w:val="00E0403A"/>
    <w:rsid w:val="00E0730E"/>
    <w:rsid w:val="00E0741A"/>
    <w:rsid w:val="00E103FB"/>
    <w:rsid w:val="00E11BA1"/>
    <w:rsid w:val="00E140F2"/>
    <w:rsid w:val="00E14357"/>
    <w:rsid w:val="00E15652"/>
    <w:rsid w:val="00E2068D"/>
    <w:rsid w:val="00E25E09"/>
    <w:rsid w:val="00E30637"/>
    <w:rsid w:val="00E327A8"/>
    <w:rsid w:val="00E3302C"/>
    <w:rsid w:val="00E3604C"/>
    <w:rsid w:val="00E36519"/>
    <w:rsid w:val="00E36DF3"/>
    <w:rsid w:val="00E375FA"/>
    <w:rsid w:val="00E424ED"/>
    <w:rsid w:val="00E43948"/>
    <w:rsid w:val="00E45CC8"/>
    <w:rsid w:val="00E46B7F"/>
    <w:rsid w:val="00E477D9"/>
    <w:rsid w:val="00E50554"/>
    <w:rsid w:val="00E506C5"/>
    <w:rsid w:val="00E52F26"/>
    <w:rsid w:val="00E536EE"/>
    <w:rsid w:val="00E53D06"/>
    <w:rsid w:val="00E5446C"/>
    <w:rsid w:val="00E60C99"/>
    <w:rsid w:val="00E61C7A"/>
    <w:rsid w:val="00E62E52"/>
    <w:rsid w:val="00E64D52"/>
    <w:rsid w:val="00E67822"/>
    <w:rsid w:val="00E70062"/>
    <w:rsid w:val="00E704E2"/>
    <w:rsid w:val="00E70CBE"/>
    <w:rsid w:val="00E7249E"/>
    <w:rsid w:val="00E7463F"/>
    <w:rsid w:val="00E74674"/>
    <w:rsid w:val="00E80F0F"/>
    <w:rsid w:val="00E85220"/>
    <w:rsid w:val="00E86ACA"/>
    <w:rsid w:val="00E91B43"/>
    <w:rsid w:val="00E92C4D"/>
    <w:rsid w:val="00E96AFD"/>
    <w:rsid w:val="00E97407"/>
    <w:rsid w:val="00E97571"/>
    <w:rsid w:val="00EA3AB1"/>
    <w:rsid w:val="00EA43CF"/>
    <w:rsid w:val="00EB2EAE"/>
    <w:rsid w:val="00EB3D58"/>
    <w:rsid w:val="00EB48F6"/>
    <w:rsid w:val="00EC561C"/>
    <w:rsid w:val="00EC6AD2"/>
    <w:rsid w:val="00ED068E"/>
    <w:rsid w:val="00ED0ADA"/>
    <w:rsid w:val="00ED12F3"/>
    <w:rsid w:val="00ED3134"/>
    <w:rsid w:val="00ED4834"/>
    <w:rsid w:val="00ED63DC"/>
    <w:rsid w:val="00EE4EB8"/>
    <w:rsid w:val="00EE744A"/>
    <w:rsid w:val="00EF0389"/>
    <w:rsid w:val="00EF1C32"/>
    <w:rsid w:val="00EF3464"/>
    <w:rsid w:val="00EF6035"/>
    <w:rsid w:val="00F009CC"/>
    <w:rsid w:val="00F00CC6"/>
    <w:rsid w:val="00F00D09"/>
    <w:rsid w:val="00F0492A"/>
    <w:rsid w:val="00F0513F"/>
    <w:rsid w:val="00F10CEA"/>
    <w:rsid w:val="00F11501"/>
    <w:rsid w:val="00F11A8C"/>
    <w:rsid w:val="00F15FB3"/>
    <w:rsid w:val="00F16409"/>
    <w:rsid w:val="00F17030"/>
    <w:rsid w:val="00F17FE1"/>
    <w:rsid w:val="00F22792"/>
    <w:rsid w:val="00F2406D"/>
    <w:rsid w:val="00F30C3B"/>
    <w:rsid w:val="00F329D8"/>
    <w:rsid w:val="00F343FA"/>
    <w:rsid w:val="00F3607D"/>
    <w:rsid w:val="00F3778F"/>
    <w:rsid w:val="00F3785F"/>
    <w:rsid w:val="00F4015F"/>
    <w:rsid w:val="00F40A4E"/>
    <w:rsid w:val="00F41612"/>
    <w:rsid w:val="00F45B6F"/>
    <w:rsid w:val="00F46651"/>
    <w:rsid w:val="00F479DA"/>
    <w:rsid w:val="00F50115"/>
    <w:rsid w:val="00F504A6"/>
    <w:rsid w:val="00F504FE"/>
    <w:rsid w:val="00F53103"/>
    <w:rsid w:val="00F55731"/>
    <w:rsid w:val="00F568FD"/>
    <w:rsid w:val="00F60095"/>
    <w:rsid w:val="00F6104A"/>
    <w:rsid w:val="00F61AC5"/>
    <w:rsid w:val="00F65921"/>
    <w:rsid w:val="00F66C8B"/>
    <w:rsid w:val="00F72663"/>
    <w:rsid w:val="00F7357D"/>
    <w:rsid w:val="00F747C3"/>
    <w:rsid w:val="00F760FA"/>
    <w:rsid w:val="00F77BE3"/>
    <w:rsid w:val="00F81189"/>
    <w:rsid w:val="00F820D7"/>
    <w:rsid w:val="00F86FFC"/>
    <w:rsid w:val="00F875DD"/>
    <w:rsid w:val="00F93981"/>
    <w:rsid w:val="00F96CCA"/>
    <w:rsid w:val="00F97B1C"/>
    <w:rsid w:val="00FA007E"/>
    <w:rsid w:val="00FA3B3A"/>
    <w:rsid w:val="00FB01A7"/>
    <w:rsid w:val="00FC5C4F"/>
    <w:rsid w:val="00FD2F47"/>
    <w:rsid w:val="00FD4E17"/>
    <w:rsid w:val="00FD4F12"/>
    <w:rsid w:val="00FD5937"/>
    <w:rsid w:val="00FD68FA"/>
    <w:rsid w:val="00FE2DD0"/>
    <w:rsid w:val="00FE5009"/>
    <w:rsid w:val="00FE7032"/>
    <w:rsid w:val="00FF008E"/>
    <w:rsid w:val="00FF4A5B"/>
    <w:rsid w:val="00FF7080"/>
    <w:rsid w:val="00FF7AC8"/>
    <w:rsid w:val="04635DE3"/>
    <w:rsid w:val="04ED4E21"/>
    <w:rsid w:val="0DDD5B97"/>
    <w:rsid w:val="1A064BDD"/>
    <w:rsid w:val="1B8F4C39"/>
    <w:rsid w:val="1BB54454"/>
    <w:rsid w:val="1C651F93"/>
    <w:rsid w:val="1EA115AF"/>
    <w:rsid w:val="22724D47"/>
    <w:rsid w:val="228F5788"/>
    <w:rsid w:val="24C7636B"/>
    <w:rsid w:val="29E16551"/>
    <w:rsid w:val="2FB0030F"/>
    <w:rsid w:val="39F83E1D"/>
    <w:rsid w:val="40155D85"/>
    <w:rsid w:val="499D33FE"/>
    <w:rsid w:val="521C5B7F"/>
    <w:rsid w:val="541508D2"/>
    <w:rsid w:val="5A4F06DB"/>
    <w:rsid w:val="5C885F53"/>
    <w:rsid w:val="5EBB3183"/>
    <w:rsid w:val="743D727E"/>
    <w:rsid w:val="79FA53CF"/>
    <w:rsid w:val="7DFB5AC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9" w:semiHidden="0" w:name="heading 5"/>
    <w:lsdException w:qFormat="1" w:unhideWhenUsed="0" w:uiPriority="99" w:semiHidden="0" w:name="heading 6"/>
    <w:lsdException w:qFormat="1" w:unhideWhenUsed="0" w:uiPriority="99" w:semiHidden="0" w:name="heading 7"/>
    <w:lsdException w:qFormat="1" w:unhideWhenUsed="0" w:uiPriority="99" w:semiHidden="0" w:name="heading 8"/>
    <w:lsdException w:qFormat="1" w:unhideWhenUsed="0" w:uiPriority="9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nhideWhenUsed="0" w:uiPriority="99" w:semiHidden="0" w:name="Normal Indent"/>
    <w:lsdException w:qFormat="1"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99"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99"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99" w:semiHidden="0" w:name="Subtitle"/>
    <w:lsdException w:unhideWhenUsed="0" w:uiPriority="0" w:semiHidden="0" w:name="Salutation"/>
    <w:lsdException w:qFormat="1" w:unhideWhenUsed="0"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99" w:semiHidden="0" w:name="Strong"/>
    <w:lsdException w:qFormat="1" w:unhideWhenUsed="0" w:uiPriority="99" w:semiHidden="0" w:name="Emphasis"/>
    <w:lsdException w:unhideWhenUsed="0" w:uiPriority="99" w:semiHidden="0" w:name="Document Map"/>
    <w:lsdException w:qFormat="1" w:unhideWhenUsed="0" w:uiPriority="99"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qFormat="1"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qFormat="1"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qFormat="1" w:unhideWhenUsed="0" w:uiPriority="99" w:semiHidden="0" w:name="Table Grid"/>
    <w:lsdException w:qFormat="1" w:unhideWhenUsed="0" w:uiPriority="0" w:semiHidden="0"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99" w:semiHidden="0" w:name="Quote"/>
    <w:lsdException w:qFormat="1" w:unhideWhenUsed="0" w:uiPriority="99"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link w:val="49"/>
    <w:qFormat/>
    <w:uiPriority w:val="99"/>
    <w:pPr>
      <w:keepNext/>
      <w:keepLines/>
      <w:spacing w:before="340" w:after="330" w:line="578" w:lineRule="auto"/>
      <w:outlineLvl w:val="0"/>
    </w:pPr>
    <w:rPr>
      <w:b/>
      <w:bCs/>
      <w:kern w:val="44"/>
      <w:sz w:val="44"/>
      <w:szCs w:val="44"/>
    </w:rPr>
  </w:style>
  <w:style w:type="paragraph" w:styleId="3">
    <w:name w:val="heading 2"/>
    <w:basedOn w:val="1"/>
    <w:link w:val="50"/>
    <w:qFormat/>
    <w:uiPriority w:val="99"/>
    <w:pPr>
      <w:keepNext/>
      <w:keepLines/>
      <w:spacing w:before="260" w:after="260" w:line="416" w:lineRule="auto"/>
      <w:outlineLvl w:val="1"/>
    </w:pPr>
    <w:rPr>
      <w:rFonts w:ascii="Cambria" w:hAnsi="Cambria"/>
      <w:b/>
      <w:bCs/>
      <w:kern w:val="0"/>
      <w:sz w:val="32"/>
      <w:szCs w:val="32"/>
    </w:rPr>
  </w:style>
  <w:style w:type="paragraph" w:styleId="4">
    <w:name w:val="heading 3"/>
    <w:basedOn w:val="1"/>
    <w:link w:val="51"/>
    <w:qFormat/>
    <w:uiPriority w:val="99"/>
    <w:pPr>
      <w:keepNext/>
      <w:keepLines/>
      <w:spacing w:before="260" w:after="260" w:line="415" w:lineRule="auto"/>
      <w:outlineLvl w:val="2"/>
    </w:pPr>
    <w:rPr>
      <w:b/>
      <w:kern w:val="0"/>
      <w:sz w:val="32"/>
      <w:szCs w:val="20"/>
    </w:rPr>
  </w:style>
  <w:style w:type="paragraph" w:styleId="5">
    <w:name w:val="heading 4"/>
    <w:basedOn w:val="1"/>
    <w:next w:val="1"/>
    <w:link w:val="52"/>
    <w:qFormat/>
    <w:uiPriority w:val="99"/>
    <w:pPr>
      <w:keepNext/>
      <w:keepLines/>
      <w:spacing w:before="280" w:after="290" w:line="376" w:lineRule="auto"/>
      <w:outlineLvl w:val="3"/>
    </w:pPr>
    <w:rPr>
      <w:rFonts w:ascii="Cambria" w:hAnsi="Cambria"/>
      <w:b/>
      <w:bCs/>
      <w:kern w:val="0"/>
      <w:sz w:val="28"/>
      <w:szCs w:val="28"/>
    </w:rPr>
  </w:style>
  <w:style w:type="paragraph" w:styleId="6">
    <w:name w:val="heading 5"/>
    <w:basedOn w:val="1"/>
    <w:next w:val="1"/>
    <w:link w:val="53"/>
    <w:qFormat/>
    <w:uiPriority w:val="99"/>
    <w:pPr>
      <w:widowControl/>
      <w:spacing w:before="200" w:after="80"/>
      <w:jc w:val="left"/>
      <w:outlineLvl w:val="4"/>
    </w:pPr>
    <w:rPr>
      <w:rFonts w:ascii="Cambria" w:hAnsi="Cambria"/>
      <w:color w:val="4F81BD"/>
      <w:kern w:val="0"/>
      <w:sz w:val="22"/>
      <w:szCs w:val="20"/>
      <w:lang w:eastAsia="en-US"/>
    </w:rPr>
  </w:style>
  <w:style w:type="paragraph" w:styleId="7">
    <w:name w:val="heading 6"/>
    <w:basedOn w:val="1"/>
    <w:next w:val="1"/>
    <w:link w:val="54"/>
    <w:qFormat/>
    <w:uiPriority w:val="99"/>
    <w:pPr>
      <w:widowControl/>
      <w:spacing w:before="280" w:after="100"/>
      <w:jc w:val="left"/>
      <w:outlineLvl w:val="5"/>
    </w:pPr>
    <w:rPr>
      <w:rFonts w:ascii="Cambria" w:hAnsi="Cambria"/>
      <w:i/>
      <w:iCs/>
      <w:color w:val="4F81BD"/>
      <w:kern w:val="0"/>
      <w:sz w:val="22"/>
      <w:szCs w:val="20"/>
      <w:lang w:eastAsia="en-US"/>
    </w:rPr>
  </w:style>
  <w:style w:type="paragraph" w:styleId="8">
    <w:name w:val="heading 7"/>
    <w:basedOn w:val="1"/>
    <w:next w:val="1"/>
    <w:link w:val="55"/>
    <w:qFormat/>
    <w:uiPriority w:val="99"/>
    <w:pPr>
      <w:widowControl/>
      <w:spacing w:before="320" w:after="100"/>
      <w:jc w:val="left"/>
      <w:outlineLvl w:val="6"/>
    </w:pPr>
    <w:rPr>
      <w:rFonts w:ascii="Cambria" w:hAnsi="Cambria"/>
      <w:b/>
      <w:bCs/>
      <w:color w:val="9BBB59"/>
      <w:kern w:val="0"/>
      <w:sz w:val="20"/>
      <w:szCs w:val="20"/>
      <w:lang w:eastAsia="en-US"/>
    </w:rPr>
  </w:style>
  <w:style w:type="paragraph" w:styleId="9">
    <w:name w:val="heading 8"/>
    <w:basedOn w:val="1"/>
    <w:next w:val="1"/>
    <w:link w:val="56"/>
    <w:qFormat/>
    <w:uiPriority w:val="99"/>
    <w:pPr>
      <w:widowControl/>
      <w:spacing w:before="320" w:after="100"/>
      <w:jc w:val="left"/>
      <w:outlineLvl w:val="7"/>
    </w:pPr>
    <w:rPr>
      <w:rFonts w:ascii="Cambria" w:hAnsi="Cambria"/>
      <w:b/>
      <w:bCs/>
      <w:i/>
      <w:iCs/>
      <w:color w:val="9BBB59"/>
      <w:kern w:val="0"/>
      <w:sz w:val="20"/>
      <w:szCs w:val="20"/>
      <w:lang w:eastAsia="en-US"/>
    </w:rPr>
  </w:style>
  <w:style w:type="paragraph" w:styleId="10">
    <w:name w:val="heading 9"/>
    <w:basedOn w:val="1"/>
    <w:next w:val="1"/>
    <w:link w:val="57"/>
    <w:qFormat/>
    <w:uiPriority w:val="99"/>
    <w:pPr>
      <w:widowControl/>
      <w:spacing w:before="320" w:after="100"/>
      <w:jc w:val="left"/>
      <w:outlineLvl w:val="8"/>
    </w:pPr>
    <w:rPr>
      <w:rFonts w:ascii="Cambria" w:hAnsi="Cambria"/>
      <w:i/>
      <w:iCs/>
      <w:color w:val="9BBB59"/>
      <w:kern w:val="0"/>
      <w:sz w:val="20"/>
      <w:szCs w:val="20"/>
      <w:lang w:eastAsia="en-US"/>
    </w:rPr>
  </w:style>
  <w:style w:type="character" w:default="1" w:styleId="41">
    <w:name w:val="Default Paragraph Font"/>
    <w:unhideWhenUsed/>
    <w:qFormat/>
    <w:uiPriority w:val="1"/>
  </w:style>
  <w:style w:type="table" w:default="1" w:styleId="36">
    <w:name w:val="Normal Table"/>
    <w:unhideWhenUsed/>
    <w:qFormat/>
    <w:uiPriority w:val="99"/>
    <w:tblPr>
      <w:tblCellMar>
        <w:top w:w="0" w:type="dxa"/>
        <w:left w:w="108" w:type="dxa"/>
        <w:bottom w:w="0" w:type="dxa"/>
        <w:right w:w="108" w:type="dxa"/>
      </w:tblCellMar>
    </w:tblPr>
  </w:style>
  <w:style w:type="paragraph" w:styleId="11">
    <w:name w:val="toc 7"/>
    <w:basedOn w:val="1"/>
    <w:next w:val="1"/>
    <w:qFormat/>
    <w:uiPriority w:val="39"/>
    <w:pPr>
      <w:ind w:left="2520" w:leftChars="1200"/>
    </w:pPr>
    <w:rPr>
      <w:kern w:val="0"/>
      <w:sz w:val="20"/>
      <w:szCs w:val="20"/>
    </w:rPr>
  </w:style>
  <w:style w:type="paragraph" w:styleId="12">
    <w:name w:val="Normal Indent"/>
    <w:basedOn w:val="1"/>
    <w:uiPriority w:val="99"/>
    <w:pPr>
      <w:widowControl/>
      <w:ind w:firstLine="420"/>
      <w:jc w:val="left"/>
    </w:pPr>
    <w:rPr>
      <w:kern w:val="0"/>
      <w:sz w:val="20"/>
      <w:szCs w:val="20"/>
    </w:rPr>
  </w:style>
  <w:style w:type="paragraph" w:styleId="13">
    <w:name w:val="caption"/>
    <w:basedOn w:val="1"/>
    <w:next w:val="1"/>
    <w:qFormat/>
    <w:uiPriority w:val="99"/>
    <w:pPr>
      <w:widowControl/>
      <w:ind w:firstLine="360"/>
      <w:jc w:val="left"/>
    </w:pPr>
    <w:rPr>
      <w:b/>
      <w:bCs/>
      <w:kern w:val="0"/>
      <w:sz w:val="18"/>
      <w:szCs w:val="18"/>
      <w:lang w:eastAsia="en-US"/>
    </w:rPr>
  </w:style>
  <w:style w:type="paragraph" w:styleId="14">
    <w:name w:val="Document Map"/>
    <w:basedOn w:val="1"/>
    <w:link w:val="58"/>
    <w:uiPriority w:val="99"/>
    <w:pPr>
      <w:shd w:val="clear" w:color="auto" w:fill="000080"/>
    </w:pPr>
    <w:rPr>
      <w:kern w:val="0"/>
      <w:sz w:val="20"/>
      <w:szCs w:val="20"/>
    </w:rPr>
  </w:style>
  <w:style w:type="paragraph" w:styleId="15">
    <w:name w:val="Body Text 3"/>
    <w:basedOn w:val="1"/>
    <w:link w:val="59"/>
    <w:qFormat/>
    <w:uiPriority w:val="0"/>
    <w:rPr>
      <w:color w:val="FF0000"/>
    </w:rPr>
  </w:style>
  <w:style w:type="paragraph" w:styleId="16">
    <w:name w:val="Body Text"/>
    <w:basedOn w:val="1"/>
    <w:link w:val="60"/>
    <w:qFormat/>
    <w:uiPriority w:val="0"/>
    <w:pPr>
      <w:spacing w:after="120"/>
    </w:pPr>
  </w:style>
  <w:style w:type="paragraph" w:styleId="17">
    <w:name w:val="Body Text Indent"/>
    <w:basedOn w:val="1"/>
    <w:link w:val="61"/>
    <w:qFormat/>
    <w:uiPriority w:val="99"/>
    <w:pPr>
      <w:ind w:firstLine="315"/>
    </w:pPr>
    <w:rPr>
      <w:kern w:val="0"/>
      <w:sz w:val="20"/>
      <w:szCs w:val="20"/>
    </w:rPr>
  </w:style>
  <w:style w:type="paragraph" w:styleId="18">
    <w:name w:val="toc 5"/>
    <w:basedOn w:val="1"/>
    <w:next w:val="1"/>
    <w:qFormat/>
    <w:uiPriority w:val="39"/>
    <w:pPr>
      <w:ind w:left="1680" w:leftChars="800"/>
    </w:pPr>
    <w:rPr>
      <w:kern w:val="0"/>
      <w:sz w:val="20"/>
      <w:szCs w:val="20"/>
    </w:rPr>
  </w:style>
  <w:style w:type="paragraph" w:styleId="19">
    <w:name w:val="toc 3"/>
    <w:basedOn w:val="1"/>
    <w:next w:val="1"/>
    <w:qFormat/>
    <w:uiPriority w:val="39"/>
    <w:pPr>
      <w:ind w:left="840" w:leftChars="400"/>
    </w:pPr>
  </w:style>
  <w:style w:type="paragraph" w:styleId="20">
    <w:name w:val="Plain Text"/>
    <w:basedOn w:val="1"/>
    <w:link w:val="62"/>
    <w:qFormat/>
    <w:uiPriority w:val="99"/>
    <w:rPr>
      <w:rFonts w:ascii="宋体" w:hAnsi="Courier New"/>
      <w:szCs w:val="21"/>
    </w:rPr>
  </w:style>
  <w:style w:type="paragraph" w:styleId="21">
    <w:name w:val="toc 8"/>
    <w:basedOn w:val="1"/>
    <w:next w:val="1"/>
    <w:qFormat/>
    <w:uiPriority w:val="39"/>
    <w:pPr>
      <w:ind w:left="2940" w:leftChars="1400"/>
    </w:pPr>
    <w:rPr>
      <w:kern w:val="0"/>
      <w:sz w:val="20"/>
      <w:szCs w:val="20"/>
    </w:rPr>
  </w:style>
  <w:style w:type="paragraph" w:styleId="22">
    <w:name w:val="Date"/>
    <w:basedOn w:val="1"/>
    <w:next w:val="1"/>
    <w:link w:val="63"/>
    <w:qFormat/>
    <w:uiPriority w:val="99"/>
    <w:pPr>
      <w:ind w:left="100" w:leftChars="2500"/>
    </w:pPr>
    <w:rPr>
      <w:kern w:val="0"/>
      <w:sz w:val="20"/>
      <w:szCs w:val="20"/>
    </w:rPr>
  </w:style>
  <w:style w:type="paragraph" w:styleId="23">
    <w:name w:val="endnote text"/>
    <w:basedOn w:val="1"/>
    <w:link w:val="64"/>
    <w:qFormat/>
    <w:uiPriority w:val="0"/>
    <w:pPr>
      <w:snapToGrid w:val="0"/>
      <w:jc w:val="left"/>
    </w:pPr>
  </w:style>
  <w:style w:type="paragraph" w:styleId="24">
    <w:name w:val="Balloon Text"/>
    <w:basedOn w:val="1"/>
    <w:link w:val="65"/>
    <w:qFormat/>
    <w:uiPriority w:val="99"/>
    <w:rPr>
      <w:sz w:val="18"/>
      <w:szCs w:val="18"/>
    </w:rPr>
  </w:style>
  <w:style w:type="paragraph" w:styleId="25">
    <w:name w:val="footer"/>
    <w:basedOn w:val="1"/>
    <w:link w:val="66"/>
    <w:qFormat/>
    <w:uiPriority w:val="99"/>
    <w:pPr>
      <w:tabs>
        <w:tab w:val="center" w:pos="4153"/>
        <w:tab w:val="right" w:pos="8306"/>
      </w:tabs>
      <w:snapToGrid w:val="0"/>
      <w:jc w:val="left"/>
    </w:pPr>
    <w:rPr>
      <w:sz w:val="18"/>
      <w:szCs w:val="18"/>
    </w:rPr>
  </w:style>
  <w:style w:type="paragraph" w:styleId="26">
    <w:name w:val="header"/>
    <w:basedOn w:val="1"/>
    <w:link w:val="67"/>
    <w:qFormat/>
    <w:uiPriority w:val="99"/>
    <w:pPr>
      <w:pBdr>
        <w:bottom w:val="single" w:color="auto" w:sz="6" w:space="1"/>
      </w:pBdr>
      <w:tabs>
        <w:tab w:val="center" w:pos="4153"/>
        <w:tab w:val="right" w:pos="8306"/>
      </w:tabs>
      <w:snapToGrid w:val="0"/>
      <w:jc w:val="center"/>
    </w:pPr>
    <w:rPr>
      <w:sz w:val="18"/>
      <w:szCs w:val="18"/>
    </w:rPr>
  </w:style>
  <w:style w:type="paragraph" w:styleId="27">
    <w:name w:val="toc 1"/>
    <w:basedOn w:val="1"/>
    <w:next w:val="1"/>
    <w:qFormat/>
    <w:uiPriority w:val="39"/>
  </w:style>
  <w:style w:type="paragraph" w:styleId="28">
    <w:name w:val="toc 4"/>
    <w:basedOn w:val="1"/>
    <w:next w:val="1"/>
    <w:qFormat/>
    <w:uiPriority w:val="39"/>
    <w:pPr>
      <w:ind w:left="1260" w:leftChars="600"/>
    </w:pPr>
    <w:rPr>
      <w:kern w:val="0"/>
      <w:sz w:val="20"/>
      <w:szCs w:val="20"/>
    </w:rPr>
  </w:style>
  <w:style w:type="paragraph" w:styleId="29">
    <w:name w:val="Subtitle"/>
    <w:basedOn w:val="1"/>
    <w:next w:val="1"/>
    <w:link w:val="68"/>
    <w:qFormat/>
    <w:uiPriority w:val="99"/>
    <w:pPr>
      <w:widowControl/>
      <w:spacing w:before="200" w:after="900"/>
      <w:jc w:val="right"/>
    </w:pPr>
    <w:rPr>
      <w:i/>
      <w:iCs/>
      <w:kern w:val="0"/>
      <w:sz w:val="24"/>
      <w:lang w:eastAsia="en-US"/>
    </w:rPr>
  </w:style>
  <w:style w:type="paragraph" w:styleId="30">
    <w:name w:val="footnote text"/>
    <w:basedOn w:val="1"/>
    <w:link w:val="69"/>
    <w:qFormat/>
    <w:uiPriority w:val="0"/>
    <w:pPr>
      <w:snapToGrid w:val="0"/>
      <w:jc w:val="left"/>
    </w:pPr>
    <w:rPr>
      <w:sz w:val="18"/>
      <w:szCs w:val="18"/>
    </w:rPr>
  </w:style>
  <w:style w:type="paragraph" w:styleId="31">
    <w:name w:val="toc 6"/>
    <w:basedOn w:val="1"/>
    <w:next w:val="1"/>
    <w:qFormat/>
    <w:uiPriority w:val="39"/>
    <w:pPr>
      <w:ind w:left="2100" w:leftChars="1000"/>
    </w:pPr>
    <w:rPr>
      <w:kern w:val="0"/>
      <w:sz w:val="20"/>
      <w:szCs w:val="20"/>
    </w:rPr>
  </w:style>
  <w:style w:type="paragraph" w:styleId="32">
    <w:name w:val="toc 2"/>
    <w:basedOn w:val="1"/>
    <w:next w:val="1"/>
    <w:qFormat/>
    <w:uiPriority w:val="39"/>
    <w:pPr>
      <w:tabs>
        <w:tab w:val="right" w:leader="dot" w:pos="8296"/>
      </w:tabs>
      <w:ind w:left="420" w:leftChars="200"/>
    </w:pPr>
  </w:style>
  <w:style w:type="paragraph" w:styleId="33">
    <w:name w:val="toc 9"/>
    <w:basedOn w:val="1"/>
    <w:next w:val="1"/>
    <w:qFormat/>
    <w:uiPriority w:val="39"/>
    <w:pPr>
      <w:ind w:left="3360" w:leftChars="1600"/>
    </w:pPr>
    <w:rPr>
      <w:kern w:val="0"/>
      <w:sz w:val="20"/>
      <w:szCs w:val="20"/>
    </w:rPr>
  </w:style>
  <w:style w:type="paragraph" w:styleId="34">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35">
    <w:name w:val="Title"/>
    <w:basedOn w:val="1"/>
    <w:next w:val="1"/>
    <w:link w:val="70"/>
    <w:qFormat/>
    <w:uiPriority w:val="99"/>
    <w:pPr>
      <w:spacing w:before="240" w:after="60"/>
      <w:jc w:val="center"/>
      <w:outlineLvl w:val="0"/>
    </w:pPr>
    <w:rPr>
      <w:rFonts w:ascii="Cambria" w:hAnsi="Cambria"/>
      <w:b/>
      <w:bCs/>
      <w:kern w:val="0"/>
      <w:sz w:val="32"/>
      <w:szCs w:val="32"/>
    </w:rPr>
  </w:style>
  <w:style w:type="table" w:styleId="37">
    <w:name w:val="Table Grid"/>
    <w:basedOn w:val="36"/>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8">
    <w:name w:val="Table Theme"/>
    <w:basedOn w:val="3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9">
    <w:name w:val="Table Simple 1"/>
    <w:basedOn w:val="36"/>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40">
    <w:name w:val="Table Web 1"/>
    <w:basedOn w:val="36"/>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character" w:styleId="42">
    <w:name w:val="Strong"/>
    <w:qFormat/>
    <w:uiPriority w:val="99"/>
    <w:rPr>
      <w:rFonts w:cs="Times New Roman"/>
      <w:b/>
    </w:rPr>
  </w:style>
  <w:style w:type="character" w:styleId="43">
    <w:name w:val="endnote reference"/>
    <w:qFormat/>
    <w:uiPriority w:val="0"/>
    <w:rPr>
      <w:vertAlign w:val="superscript"/>
    </w:rPr>
  </w:style>
  <w:style w:type="character" w:styleId="44">
    <w:name w:val="page number"/>
    <w:qFormat/>
    <w:uiPriority w:val="0"/>
    <w:rPr>
      <w:rFonts w:cs="Times New Roman"/>
    </w:rPr>
  </w:style>
  <w:style w:type="character" w:styleId="45">
    <w:name w:val="FollowedHyperlink"/>
    <w:basedOn w:val="41"/>
    <w:qFormat/>
    <w:uiPriority w:val="0"/>
    <w:rPr>
      <w:color w:val="800080"/>
      <w:u w:val="single"/>
    </w:rPr>
  </w:style>
  <w:style w:type="character" w:styleId="46">
    <w:name w:val="Emphasis"/>
    <w:qFormat/>
    <w:uiPriority w:val="99"/>
    <w:rPr>
      <w:rFonts w:cs="Times New Roman"/>
      <w:i/>
    </w:rPr>
  </w:style>
  <w:style w:type="character" w:styleId="47">
    <w:name w:val="Hyperlink"/>
    <w:unhideWhenUsed/>
    <w:qFormat/>
    <w:uiPriority w:val="99"/>
    <w:rPr>
      <w:color w:val="0000FF"/>
      <w:u w:val="single"/>
    </w:rPr>
  </w:style>
  <w:style w:type="character" w:styleId="48">
    <w:name w:val="footnote reference"/>
    <w:basedOn w:val="41"/>
    <w:qFormat/>
    <w:uiPriority w:val="0"/>
    <w:rPr>
      <w:vertAlign w:val="superscript"/>
    </w:rPr>
  </w:style>
  <w:style w:type="character" w:customStyle="1" w:styleId="49">
    <w:name w:val="标题 1 Char"/>
    <w:link w:val="2"/>
    <w:qFormat/>
    <w:uiPriority w:val="99"/>
    <w:rPr>
      <w:b/>
      <w:bCs/>
      <w:kern w:val="44"/>
      <w:sz w:val="44"/>
      <w:szCs w:val="44"/>
    </w:rPr>
  </w:style>
  <w:style w:type="character" w:customStyle="1" w:styleId="50">
    <w:name w:val="标题 2 Char"/>
    <w:basedOn w:val="41"/>
    <w:link w:val="3"/>
    <w:qFormat/>
    <w:uiPriority w:val="99"/>
    <w:rPr>
      <w:rFonts w:ascii="Cambria" w:hAnsi="Cambria"/>
      <w:b/>
      <w:bCs/>
      <w:sz w:val="32"/>
      <w:szCs w:val="32"/>
    </w:rPr>
  </w:style>
  <w:style w:type="character" w:customStyle="1" w:styleId="51">
    <w:name w:val="标题 3 Char"/>
    <w:basedOn w:val="41"/>
    <w:link w:val="4"/>
    <w:qFormat/>
    <w:uiPriority w:val="99"/>
    <w:rPr>
      <w:b/>
      <w:sz w:val="32"/>
    </w:rPr>
  </w:style>
  <w:style w:type="character" w:customStyle="1" w:styleId="52">
    <w:name w:val="标题 4 Char"/>
    <w:basedOn w:val="41"/>
    <w:link w:val="5"/>
    <w:qFormat/>
    <w:uiPriority w:val="99"/>
    <w:rPr>
      <w:rFonts w:ascii="Cambria" w:hAnsi="Cambria"/>
      <w:b/>
      <w:bCs/>
      <w:sz w:val="28"/>
      <w:szCs w:val="28"/>
    </w:rPr>
  </w:style>
  <w:style w:type="character" w:customStyle="1" w:styleId="53">
    <w:name w:val="标题 5 Char"/>
    <w:basedOn w:val="41"/>
    <w:link w:val="6"/>
    <w:qFormat/>
    <w:uiPriority w:val="99"/>
    <w:rPr>
      <w:rFonts w:ascii="Cambria" w:hAnsi="Cambria"/>
      <w:color w:val="4F81BD"/>
      <w:sz w:val="22"/>
      <w:lang w:eastAsia="en-US"/>
    </w:rPr>
  </w:style>
  <w:style w:type="character" w:customStyle="1" w:styleId="54">
    <w:name w:val="标题 6 Char"/>
    <w:basedOn w:val="41"/>
    <w:link w:val="7"/>
    <w:qFormat/>
    <w:uiPriority w:val="99"/>
    <w:rPr>
      <w:rFonts w:ascii="Cambria" w:hAnsi="Cambria"/>
      <w:i/>
      <w:iCs/>
      <w:color w:val="4F81BD"/>
      <w:sz w:val="22"/>
      <w:lang w:eastAsia="en-US"/>
    </w:rPr>
  </w:style>
  <w:style w:type="character" w:customStyle="1" w:styleId="55">
    <w:name w:val="标题 7 Char"/>
    <w:basedOn w:val="41"/>
    <w:link w:val="8"/>
    <w:qFormat/>
    <w:uiPriority w:val="99"/>
    <w:rPr>
      <w:rFonts w:ascii="Cambria" w:hAnsi="Cambria"/>
      <w:b/>
      <w:bCs/>
      <w:color w:val="9BBB59"/>
      <w:lang w:eastAsia="en-US"/>
    </w:rPr>
  </w:style>
  <w:style w:type="character" w:customStyle="1" w:styleId="56">
    <w:name w:val="标题 8 Char"/>
    <w:basedOn w:val="41"/>
    <w:link w:val="9"/>
    <w:qFormat/>
    <w:uiPriority w:val="99"/>
    <w:rPr>
      <w:rFonts w:ascii="Cambria" w:hAnsi="Cambria"/>
      <w:b/>
      <w:bCs/>
      <w:i/>
      <w:iCs/>
      <w:color w:val="9BBB59"/>
      <w:lang w:eastAsia="en-US"/>
    </w:rPr>
  </w:style>
  <w:style w:type="character" w:customStyle="1" w:styleId="57">
    <w:name w:val="标题 9 Char"/>
    <w:basedOn w:val="41"/>
    <w:link w:val="10"/>
    <w:qFormat/>
    <w:uiPriority w:val="99"/>
    <w:rPr>
      <w:rFonts w:ascii="Cambria" w:hAnsi="Cambria"/>
      <w:i/>
      <w:iCs/>
      <w:color w:val="9BBB59"/>
      <w:lang w:eastAsia="en-US"/>
    </w:rPr>
  </w:style>
  <w:style w:type="character" w:customStyle="1" w:styleId="58">
    <w:name w:val="文档结构图 Char"/>
    <w:basedOn w:val="41"/>
    <w:link w:val="14"/>
    <w:qFormat/>
    <w:uiPriority w:val="99"/>
    <w:rPr>
      <w:shd w:val="clear" w:color="auto" w:fill="000080"/>
    </w:rPr>
  </w:style>
  <w:style w:type="character" w:customStyle="1" w:styleId="59">
    <w:name w:val="正文文本 3 Char"/>
    <w:basedOn w:val="41"/>
    <w:link w:val="15"/>
    <w:qFormat/>
    <w:uiPriority w:val="0"/>
    <w:rPr>
      <w:color w:val="FF0000"/>
      <w:kern w:val="2"/>
      <w:sz w:val="21"/>
      <w:szCs w:val="24"/>
    </w:rPr>
  </w:style>
  <w:style w:type="character" w:customStyle="1" w:styleId="60">
    <w:name w:val="正文文本 Char"/>
    <w:basedOn w:val="41"/>
    <w:link w:val="16"/>
    <w:qFormat/>
    <w:uiPriority w:val="0"/>
    <w:rPr>
      <w:kern w:val="2"/>
      <w:sz w:val="21"/>
      <w:szCs w:val="24"/>
    </w:rPr>
  </w:style>
  <w:style w:type="character" w:customStyle="1" w:styleId="61">
    <w:name w:val="正文文本缩进 Char"/>
    <w:basedOn w:val="41"/>
    <w:link w:val="17"/>
    <w:qFormat/>
    <w:uiPriority w:val="99"/>
  </w:style>
  <w:style w:type="character" w:customStyle="1" w:styleId="62">
    <w:name w:val="纯文本 Char"/>
    <w:link w:val="20"/>
    <w:qFormat/>
    <w:uiPriority w:val="99"/>
    <w:rPr>
      <w:rFonts w:ascii="宋体" w:hAnsi="Courier New" w:cs="Courier New"/>
      <w:kern w:val="2"/>
      <w:sz w:val="21"/>
      <w:szCs w:val="21"/>
    </w:rPr>
  </w:style>
  <w:style w:type="character" w:customStyle="1" w:styleId="63">
    <w:name w:val="日期 Char"/>
    <w:basedOn w:val="41"/>
    <w:link w:val="22"/>
    <w:qFormat/>
    <w:uiPriority w:val="99"/>
  </w:style>
  <w:style w:type="character" w:customStyle="1" w:styleId="64">
    <w:name w:val="尾注文本 Char"/>
    <w:basedOn w:val="41"/>
    <w:link w:val="23"/>
    <w:qFormat/>
    <w:uiPriority w:val="0"/>
    <w:rPr>
      <w:kern w:val="2"/>
      <w:sz w:val="21"/>
      <w:szCs w:val="24"/>
    </w:rPr>
  </w:style>
  <w:style w:type="character" w:customStyle="1" w:styleId="65">
    <w:name w:val="批注框文本 Char"/>
    <w:link w:val="24"/>
    <w:qFormat/>
    <w:uiPriority w:val="99"/>
    <w:rPr>
      <w:kern w:val="2"/>
      <w:sz w:val="18"/>
      <w:szCs w:val="18"/>
    </w:rPr>
  </w:style>
  <w:style w:type="character" w:customStyle="1" w:styleId="66">
    <w:name w:val="页脚 Char"/>
    <w:link w:val="25"/>
    <w:qFormat/>
    <w:uiPriority w:val="99"/>
    <w:rPr>
      <w:kern w:val="2"/>
      <w:sz w:val="18"/>
      <w:szCs w:val="18"/>
    </w:rPr>
  </w:style>
  <w:style w:type="character" w:customStyle="1" w:styleId="67">
    <w:name w:val="页眉 Char"/>
    <w:link w:val="26"/>
    <w:qFormat/>
    <w:uiPriority w:val="99"/>
    <w:rPr>
      <w:kern w:val="2"/>
      <w:sz w:val="18"/>
      <w:szCs w:val="18"/>
    </w:rPr>
  </w:style>
  <w:style w:type="character" w:customStyle="1" w:styleId="68">
    <w:name w:val="副标题 Char"/>
    <w:basedOn w:val="41"/>
    <w:link w:val="29"/>
    <w:qFormat/>
    <w:uiPriority w:val="99"/>
    <w:rPr>
      <w:i/>
      <w:iCs/>
      <w:sz w:val="24"/>
      <w:szCs w:val="24"/>
      <w:lang w:eastAsia="en-US"/>
    </w:rPr>
  </w:style>
  <w:style w:type="character" w:customStyle="1" w:styleId="69">
    <w:name w:val="脚注文本 Char"/>
    <w:basedOn w:val="41"/>
    <w:link w:val="30"/>
    <w:qFormat/>
    <w:uiPriority w:val="0"/>
    <w:rPr>
      <w:kern w:val="2"/>
      <w:sz w:val="18"/>
      <w:szCs w:val="18"/>
    </w:rPr>
  </w:style>
  <w:style w:type="character" w:customStyle="1" w:styleId="70">
    <w:name w:val="标题 Char"/>
    <w:basedOn w:val="41"/>
    <w:link w:val="35"/>
    <w:qFormat/>
    <w:uiPriority w:val="99"/>
    <w:rPr>
      <w:rFonts w:ascii="Cambria" w:hAnsi="Cambria"/>
      <w:b/>
      <w:bCs/>
      <w:sz w:val="32"/>
      <w:szCs w:val="32"/>
    </w:rPr>
  </w:style>
  <w:style w:type="paragraph" w:styleId="71">
    <w:name w:val="List Paragraph"/>
    <w:basedOn w:val="1"/>
    <w:link w:val="72"/>
    <w:qFormat/>
    <w:uiPriority w:val="34"/>
    <w:pPr>
      <w:ind w:firstLine="420" w:firstLineChars="200"/>
    </w:pPr>
  </w:style>
  <w:style w:type="character" w:customStyle="1" w:styleId="72">
    <w:name w:val="列出段落 Char"/>
    <w:link w:val="71"/>
    <w:qFormat/>
    <w:uiPriority w:val="34"/>
    <w:rPr>
      <w:kern w:val="2"/>
      <w:sz w:val="21"/>
      <w:szCs w:val="24"/>
    </w:rPr>
  </w:style>
  <w:style w:type="paragraph" w:customStyle="1" w:styleId="73">
    <w:name w:val="_Style 72"/>
    <w:basedOn w:val="2"/>
    <w:next w:val="1"/>
    <w:qFormat/>
    <w:uiPriority w:val="39"/>
    <w:pPr>
      <w:widowControl/>
      <w:spacing w:before="480" w:after="0" w:line="276" w:lineRule="auto"/>
      <w:jc w:val="left"/>
      <w:outlineLvl w:val="9"/>
    </w:pPr>
    <w:rPr>
      <w:rFonts w:ascii="Cambria" w:hAnsi="Cambria" w:eastAsia="宋体" w:cs="Times New Roman"/>
      <w:color w:val="365F91"/>
      <w:kern w:val="0"/>
      <w:sz w:val="28"/>
      <w:szCs w:val="28"/>
    </w:rPr>
  </w:style>
  <w:style w:type="paragraph" w:customStyle="1" w:styleId="74">
    <w:name w:val="一级标题"/>
    <w:basedOn w:val="1"/>
    <w:link w:val="75"/>
    <w:qFormat/>
    <w:uiPriority w:val="0"/>
    <w:pPr>
      <w:tabs>
        <w:tab w:val="center" w:pos="4153"/>
      </w:tabs>
      <w:spacing w:before="360" w:after="360" w:line="400" w:lineRule="exact"/>
      <w:jc w:val="center"/>
      <w:outlineLvl w:val="0"/>
    </w:pPr>
    <w:rPr>
      <w:rFonts w:eastAsia="黑体"/>
      <w:sz w:val="32"/>
      <w:szCs w:val="32"/>
    </w:rPr>
  </w:style>
  <w:style w:type="character" w:customStyle="1" w:styleId="75">
    <w:name w:val="一级标题 Char"/>
    <w:link w:val="74"/>
    <w:qFormat/>
    <w:uiPriority w:val="0"/>
    <w:rPr>
      <w:rFonts w:eastAsia="黑体"/>
      <w:kern w:val="2"/>
      <w:sz w:val="32"/>
      <w:szCs w:val="32"/>
    </w:rPr>
  </w:style>
  <w:style w:type="paragraph" w:customStyle="1" w:styleId="76">
    <w:name w:val="二级标题"/>
    <w:basedOn w:val="71"/>
    <w:link w:val="77"/>
    <w:qFormat/>
    <w:uiPriority w:val="0"/>
    <w:pPr>
      <w:spacing w:before="120" w:after="60" w:line="400" w:lineRule="exact"/>
      <w:ind w:firstLine="0" w:firstLineChars="0"/>
      <w:outlineLvl w:val="1"/>
    </w:pPr>
    <w:rPr>
      <w:rFonts w:eastAsia="黑体"/>
      <w:sz w:val="24"/>
    </w:rPr>
  </w:style>
  <w:style w:type="character" w:customStyle="1" w:styleId="77">
    <w:name w:val="二级标题 Char"/>
    <w:link w:val="76"/>
    <w:qFormat/>
    <w:uiPriority w:val="0"/>
    <w:rPr>
      <w:rFonts w:eastAsia="黑体"/>
      <w:kern w:val="2"/>
      <w:sz w:val="24"/>
      <w:szCs w:val="24"/>
    </w:rPr>
  </w:style>
  <w:style w:type="paragraph" w:customStyle="1" w:styleId="78">
    <w:name w:val="三级标题"/>
    <w:basedOn w:val="1"/>
    <w:link w:val="79"/>
    <w:qFormat/>
    <w:uiPriority w:val="0"/>
    <w:pPr>
      <w:spacing w:before="60" w:after="60" w:line="400" w:lineRule="exact"/>
      <w:outlineLvl w:val="2"/>
    </w:pPr>
    <w:rPr>
      <w:rFonts w:eastAsia="楷体"/>
      <w:sz w:val="24"/>
    </w:rPr>
  </w:style>
  <w:style w:type="character" w:customStyle="1" w:styleId="79">
    <w:name w:val="三级标题 Char"/>
    <w:link w:val="78"/>
    <w:qFormat/>
    <w:uiPriority w:val="0"/>
    <w:rPr>
      <w:rFonts w:eastAsia="楷体"/>
      <w:kern w:val="2"/>
      <w:sz w:val="24"/>
      <w:szCs w:val="24"/>
    </w:rPr>
  </w:style>
  <w:style w:type="paragraph" w:customStyle="1" w:styleId="80">
    <w:name w:val="标题图题"/>
    <w:basedOn w:val="1"/>
    <w:link w:val="81"/>
    <w:qFormat/>
    <w:uiPriority w:val="0"/>
    <w:pPr>
      <w:spacing w:line="400" w:lineRule="exact"/>
      <w:jc w:val="center"/>
    </w:pPr>
    <w:rPr>
      <w:rFonts w:eastAsia="黑体"/>
      <w:sz w:val="18"/>
      <w:szCs w:val="18"/>
    </w:rPr>
  </w:style>
  <w:style w:type="character" w:customStyle="1" w:styleId="81">
    <w:name w:val="标题图题 Char"/>
    <w:link w:val="80"/>
    <w:qFormat/>
    <w:uiPriority w:val="0"/>
    <w:rPr>
      <w:rFonts w:eastAsia="黑体"/>
      <w:kern w:val="2"/>
      <w:sz w:val="18"/>
      <w:szCs w:val="18"/>
    </w:rPr>
  </w:style>
  <w:style w:type="paragraph" w:customStyle="1" w:styleId="82">
    <w:name w:val="段落"/>
    <w:basedOn w:val="1"/>
    <w:link w:val="83"/>
    <w:qFormat/>
    <w:uiPriority w:val="0"/>
    <w:pPr>
      <w:spacing w:line="400" w:lineRule="exact"/>
      <w:ind w:firstLine="480" w:firstLineChars="200"/>
    </w:pPr>
    <w:rPr>
      <w:sz w:val="24"/>
    </w:rPr>
  </w:style>
  <w:style w:type="character" w:customStyle="1" w:styleId="83">
    <w:name w:val="段落 Char"/>
    <w:link w:val="82"/>
    <w:qFormat/>
    <w:uiPriority w:val="0"/>
    <w:rPr>
      <w:kern w:val="2"/>
      <w:sz w:val="24"/>
      <w:szCs w:val="24"/>
    </w:rPr>
  </w:style>
  <w:style w:type="character" w:customStyle="1" w:styleId="84">
    <w:name w:val="apple-style-span"/>
    <w:qFormat/>
    <w:uiPriority w:val="99"/>
  </w:style>
  <w:style w:type="table" w:customStyle="1" w:styleId="85">
    <w:name w:val="浅色底纹1"/>
    <w:basedOn w:val="36"/>
    <w:qFormat/>
    <w:uiPriority w:val="99"/>
    <w:rPr>
      <w:color w:val="000000"/>
    </w:rPr>
    <w:tblPr>
      <w:tblBorders>
        <w:top w:val="single" w:color="000000" w:sz="8" w:space="0"/>
        <w:bottom w:val="single" w:color="000000" w:sz="8" w:space="0"/>
      </w:tblBorders>
    </w:tblPr>
    <w:tblStylePr w:type="firstRow">
      <w:pPr>
        <w:spacing w:before="0" w:after="0"/>
      </w:pPr>
      <w:rPr>
        <w:rFonts w:cs="Times New Roman"/>
        <w:b/>
        <w:bCs/>
      </w:rPr>
      <w:tcPr>
        <w:tcBorders>
          <w:top w:val="single" w:color="000000" w:sz="8" w:space="0"/>
          <w:left w:val="single" w:color="000000" w:sz="8" w:space="0"/>
          <w:bottom w:val="nil"/>
          <w:right w:val="nil"/>
          <w:insideH w:val="nil"/>
          <w:insideV w:val="nil"/>
          <w:tl2br w:val="nil"/>
          <w:tr2bl w:val="nil"/>
        </w:tcBorders>
      </w:tcPr>
    </w:tblStylePr>
    <w:tblStylePr w:type="lastRow">
      <w:pPr>
        <w:spacing w:before="0" w:after="0"/>
      </w:pPr>
      <w:rPr>
        <w:rFonts w:cs="Times New Roman"/>
        <w:b/>
        <w:bCs/>
      </w:rPr>
      <w:tcPr>
        <w:tcBorders>
          <w:top w:val="single" w:color="000000" w:sz="8" w:space="0"/>
          <w:left w:val="single" w:color="000000" w:sz="8" w:space="0"/>
          <w:bottom w:val="nil"/>
          <w:right w:val="nil"/>
          <w:insideH w:val="nil"/>
          <w:insideV w:val="nil"/>
          <w:tl2br w:val="nil"/>
          <w:tr2bl w:val="nil"/>
        </w:tcBorders>
      </w:tcPr>
    </w:tblStylePr>
    <w:tblStylePr w:type="firstCol">
      <w:rPr>
        <w:rFonts w:cs="Times New Roman"/>
        <w:b/>
        <w:bCs/>
      </w:rPr>
    </w:tblStylePr>
    <w:tblStylePr w:type="lastCol">
      <w:rPr>
        <w:rFonts w:cs="Times New Roman"/>
        <w:b/>
        <w:bCs/>
      </w:rPr>
    </w:tblStylePr>
    <w:tblStylePr w:type="band1Vert">
      <w:rPr>
        <w:rFonts w:cs="Times New Roman"/>
      </w:rPr>
      <w:tcPr>
        <w:tcBorders>
          <w:top w:val="nil"/>
          <w:left w:val="nil"/>
          <w:bottom w:val="nil"/>
          <w:right w:val="nil"/>
          <w:insideH w:val="nil"/>
          <w:insideV w:val="nil"/>
          <w:tl2br w:val="nil"/>
          <w:tr2bl w:val="nil"/>
        </w:tcBorders>
        <w:shd w:val="clear" w:color="auto" w:fill="C0C0C0"/>
      </w:tcPr>
    </w:tblStylePr>
    <w:tblStylePr w:type="band1Horz">
      <w:rPr>
        <w:rFonts w:cs="Times New Roman"/>
      </w:rPr>
      <w:tcPr>
        <w:tcBorders>
          <w:top w:val="nil"/>
          <w:left w:val="nil"/>
          <w:bottom w:val="nil"/>
          <w:right w:val="nil"/>
          <w:insideH w:val="nil"/>
          <w:insideV w:val="nil"/>
          <w:tl2br w:val="nil"/>
          <w:tr2bl w:val="nil"/>
        </w:tcBorders>
        <w:shd w:val="clear" w:color="auto" w:fill="C0C0C0"/>
      </w:tcPr>
    </w:tblStylePr>
  </w:style>
  <w:style w:type="table" w:customStyle="1" w:styleId="86">
    <w:name w:val="浅色底纹 - 强调文字颜色 11"/>
    <w:basedOn w:val="36"/>
    <w:qFormat/>
    <w:uiPriority w:val="99"/>
    <w:rPr>
      <w:color w:val="365F91"/>
    </w:rPr>
    <w:tblPr>
      <w:tblBorders>
        <w:top w:val="single" w:color="4F81BD" w:sz="8" w:space="0"/>
        <w:bottom w:val="single" w:color="4F81BD" w:sz="8" w:space="0"/>
      </w:tblBorders>
    </w:tblPr>
    <w:tblStylePr w:type="firstRow">
      <w:pPr>
        <w:spacing w:before="0" w:after="0"/>
      </w:pPr>
      <w:rPr>
        <w:rFonts w:cs="Times New Roman"/>
        <w:b/>
        <w:bCs/>
      </w:rPr>
      <w:tcPr>
        <w:tcBorders>
          <w:top w:val="single" w:color="4F81BD" w:sz="8" w:space="0"/>
          <w:left w:val="single" w:color="4F81BD" w:sz="8" w:space="0"/>
          <w:bottom w:val="nil"/>
          <w:right w:val="nil"/>
          <w:insideH w:val="nil"/>
          <w:insideV w:val="nil"/>
          <w:tl2br w:val="nil"/>
          <w:tr2bl w:val="nil"/>
        </w:tcBorders>
      </w:tcPr>
    </w:tblStylePr>
    <w:tblStylePr w:type="lastRow">
      <w:pPr>
        <w:spacing w:before="0" w:after="0"/>
      </w:pPr>
      <w:rPr>
        <w:rFonts w:cs="Times New Roman"/>
        <w:b/>
        <w:bCs/>
      </w:rPr>
      <w:tcPr>
        <w:tcBorders>
          <w:top w:val="single" w:color="4F81BD" w:sz="8" w:space="0"/>
          <w:left w:val="single" w:color="4F81BD" w:sz="8" w:space="0"/>
          <w:bottom w:val="nil"/>
          <w:right w:val="nil"/>
          <w:insideH w:val="nil"/>
          <w:insideV w:val="nil"/>
          <w:tl2br w:val="nil"/>
          <w:tr2bl w:val="nil"/>
        </w:tcBorders>
      </w:tcPr>
    </w:tblStylePr>
    <w:tblStylePr w:type="firstCol">
      <w:rPr>
        <w:rFonts w:cs="Times New Roman"/>
        <w:b/>
        <w:bCs/>
      </w:rPr>
    </w:tblStylePr>
    <w:tblStylePr w:type="lastCol">
      <w:rPr>
        <w:rFonts w:cs="Times New Roman"/>
        <w:b/>
        <w:bCs/>
      </w:rPr>
    </w:tblStylePr>
    <w:tblStylePr w:type="band1Vert">
      <w:rPr>
        <w:rFonts w:cs="Times New Roman"/>
      </w:rPr>
      <w:tcPr>
        <w:tcBorders>
          <w:top w:val="nil"/>
          <w:left w:val="nil"/>
          <w:bottom w:val="nil"/>
          <w:right w:val="nil"/>
          <w:insideH w:val="nil"/>
          <w:insideV w:val="nil"/>
          <w:tl2br w:val="nil"/>
          <w:tr2bl w:val="nil"/>
        </w:tcBorders>
        <w:shd w:val="clear" w:color="auto" w:fill="D3DFEE"/>
      </w:tcPr>
    </w:tblStylePr>
    <w:tblStylePr w:type="band1Horz">
      <w:rPr>
        <w:rFonts w:cs="Times New Roman"/>
      </w:rPr>
      <w:tcPr>
        <w:tcBorders>
          <w:top w:val="nil"/>
          <w:left w:val="nil"/>
          <w:bottom w:val="nil"/>
          <w:right w:val="nil"/>
          <w:insideH w:val="nil"/>
          <w:insideV w:val="nil"/>
          <w:tl2br w:val="nil"/>
          <w:tr2bl w:val="nil"/>
        </w:tcBorders>
        <w:shd w:val="clear" w:color="auto" w:fill="D3DFEE"/>
      </w:tcPr>
    </w:tblStylePr>
  </w:style>
  <w:style w:type="paragraph" w:customStyle="1" w:styleId="87">
    <w:name w:val="Default"/>
    <w:qFormat/>
    <w:uiPriority w:val="99"/>
    <w:pPr>
      <w:widowControl w:val="0"/>
      <w:autoSpaceDE w:val="0"/>
      <w:autoSpaceDN w:val="0"/>
      <w:adjustRightInd w:val="0"/>
    </w:pPr>
    <w:rPr>
      <w:rFonts w:ascii="宋体" w:hAnsi="Times New Roman" w:eastAsia="宋体" w:cs="Times New Roman"/>
      <w:color w:val="000000"/>
      <w:kern w:val="2"/>
      <w:sz w:val="24"/>
      <w:szCs w:val="24"/>
      <w:lang w:val="en-US" w:eastAsia="zh-CN" w:bidi="ar-SA"/>
    </w:rPr>
  </w:style>
  <w:style w:type="paragraph" w:customStyle="1" w:styleId="88">
    <w:name w:val="初正文"/>
    <w:basedOn w:val="1"/>
    <w:link w:val="89"/>
    <w:qFormat/>
    <w:uiPriority w:val="99"/>
    <w:pPr>
      <w:spacing w:line="360" w:lineRule="auto"/>
      <w:ind w:firstLine="480" w:firstLineChars="200"/>
    </w:pPr>
    <w:rPr>
      <w:rFonts w:hAnsi="宋体"/>
      <w:kern w:val="0"/>
      <w:sz w:val="24"/>
      <w:szCs w:val="20"/>
    </w:rPr>
  </w:style>
  <w:style w:type="character" w:customStyle="1" w:styleId="89">
    <w:name w:val="初正文 Char"/>
    <w:link w:val="88"/>
    <w:qFormat/>
    <w:locked/>
    <w:uiPriority w:val="99"/>
    <w:rPr>
      <w:rFonts w:hAnsi="宋体"/>
      <w:sz w:val="24"/>
    </w:rPr>
  </w:style>
  <w:style w:type="paragraph" w:customStyle="1" w:styleId="90">
    <w:name w:val="初标2"/>
    <w:basedOn w:val="1"/>
    <w:link w:val="91"/>
    <w:qFormat/>
    <w:uiPriority w:val="0"/>
    <w:pPr>
      <w:spacing w:line="360" w:lineRule="auto"/>
      <w:jc w:val="left"/>
      <w:outlineLvl w:val="1"/>
    </w:pPr>
    <w:rPr>
      <w:rFonts w:eastAsia="黑体"/>
      <w:bCs/>
      <w:kern w:val="0"/>
      <w:sz w:val="24"/>
    </w:rPr>
  </w:style>
  <w:style w:type="character" w:customStyle="1" w:styleId="91">
    <w:name w:val="初标2 Char"/>
    <w:link w:val="90"/>
    <w:qFormat/>
    <w:locked/>
    <w:uiPriority w:val="0"/>
    <w:rPr>
      <w:rFonts w:eastAsia="黑体"/>
      <w:bCs/>
      <w:sz w:val="24"/>
      <w:szCs w:val="24"/>
    </w:rPr>
  </w:style>
  <w:style w:type="paragraph" w:customStyle="1" w:styleId="92">
    <w:name w:val="表头"/>
    <w:basedOn w:val="90"/>
    <w:link w:val="93"/>
    <w:qFormat/>
    <w:uiPriority w:val="99"/>
    <w:pPr>
      <w:jc w:val="center"/>
      <w:outlineLvl w:val="9"/>
    </w:pPr>
    <w:rPr>
      <w:rFonts w:hAnsi="宋体"/>
      <w:bCs w:val="0"/>
      <w:sz w:val="21"/>
      <w:szCs w:val="20"/>
    </w:rPr>
  </w:style>
  <w:style w:type="character" w:customStyle="1" w:styleId="93">
    <w:name w:val="表头 Char"/>
    <w:link w:val="92"/>
    <w:qFormat/>
    <w:locked/>
    <w:uiPriority w:val="99"/>
    <w:rPr>
      <w:rFonts w:hAnsi="宋体" w:eastAsia="黑体"/>
      <w:sz w:val="21"/>
    </w:rPr>
  </w:style>
  <w:style w:type="paragraph" w:customStyle="1" w:styleId="94">
    <w:name w:val="论文附录表格"/>
    <w:basedOn w:val="1"/>
    <w:link w:val="95"/>
    <w:qFormat/>
    <w:uiPriority w:val="99"/>
    <w:pPr>
      <w:spacing w:line="400" w:lineRule="exact"/>
      <w:jc w:val="center"/>
    </w:pPr>
    <w:rPr>
      <w:rFonts w:ascii="宋体"/>
      <w:kern w:val="0"/>
      <w:sz w:val="20"/>
      <w:szCs w:val="20"/>
    </w:rPr>
  </w:style>
  <w:style w:type="character" w:customStyle="1" w:styleId="95">
    <w:name w:val="论文附录表格 Char"/>
    <w:link w:val="94"/>
    <w:qFormat/>
    <w:locked/>
    <w:uiPriority w:val="99"/>
    <w:rPr>
      <w:rFonts w:ascii="宋体"/>
    </w:rPr>
  </w:style>
  <w:style w:type="paragraph" w:customStyle="1" w:styleId="96">
    <w:name w:val="标题4"/>
    <w:basedOn w:val="35"/>
    <w:link w:val="97"/>
    <w:qFormat/>
    <w:uiPriority w:val="99"/>
    <w:pPr>
      <w:spacing w:before="100" w:beforeAutospacing="1" w:after="100" w:afterAutospacing="1" w:line="360" w:lineRule="auto"/>
      <w:jc w:val="left"/>
      <w:outlineLvl w:val="3"/>
    </w:pPr>
    <w:rPr>
      <w:rFonts w:eastAsia="楷体_GB2312"/>
      <w:b w:val="0"/>
      <w:bCs w:val="0"/>
      <w:sz w:val="28"/>
      <w:szCs w:val="20"/>
    </w:rPr>
  </w:style>
  <w:style w:type="character" w:customStyle="1" w:styleId="97">
    <w:name w:val="标题4 Char"/>
    <w:link w:val="96"/>
    <w:qFormat/>
    <w:locked/>
    <w:uiPriority w:val="99"/>
    <w:rPr>
      <w:rFonts w:ascii="Cambria" w:hAnsi="Cambria" w:eastAsia="楷体_GB2312"/>
      <w:sz w:val="28"/>
    </w:rPr>
  </w:style>
  <w:style w:type="paragraph" w:customStyle="1" w:styleId="98">
    <w:name w:val="初标3"/>
    <w:basedOn w:val="90"/>
    <w:link w:val="99"/>
    <w:qFormat/>
    <w:uiPriority w:val="0"/>
    <w:pPr>
      <w:outlineLvl w:val="2"/>
    </w:pPr>
    <w:rPr>
      <w:rFonts w:eastAsia="楷体_GB2312"/>
      <w:bCs w:val="0"/>
    </w:rPr>
  </w:style>
  <w:style w:type="character" w:customStyle="1" w:styleId="99">
    <w:name w:val="初标3 Char"/>
    <w:link w:val="98"/>
    <w:qFormat/>
    <w:locked/>
    <w:uiPriority w:val="0"/>
    <w:rPr>
      <w:rFonts w:eastAsia="楷体_GB2312"/>
      <w:sz w:val="24"/>
      <w:szCs w:val="24"/>
    </w:rPr>
  </w:style>
  <w:style w:type="paragraph" w:customStyle="1" w:styleId="100">
    <w:name w:val="初标4"/>
    <w:basedOn w:val="98"/>
    <w:link w:val="101"/>
    <w:qFormat/>
    <w:uiPriority w:val="0"/>
    <w:pPr>
      <w:outlineLvl w:val="3"/>
    </w:pPr>
    <w:rPr>
      <w:bCs/>
      <w:sz w:val="28"/>
      <w:szCs w:val="20"/>
    </w:rPr>
  </w:style>
  <w:style w:type="character" w:customStyle="1" w:styleId="101">
    <w:name w:val="初标4 Char"/>
    <w:link w:val="100"/>
    <w:qFormat/>
    <w:locked/>
    <w:uiPriority w:val="0"/>
    <w:rPr>
      <w:rFonts w:eastAsia="楷体_GB2312"/>
      <w:bCs/>
      <w:sz w:val="28"/>
    </w:rPr>
  </w:style>
  <w:style w:type="character" w:customStyle="1" w:styleId="102">
    <w:name w:val="t141"/>
    <w:qFormat/>
    <w:uiPriority w:val="99"/>
    <w:rPr>
      <w:color w:val="000000"/>
      <w:sz w:val="22"/>
    </w:rPr>
  </w:style>
  <w:style w:type="character" w:customStyle="1" w:styleId="103">
    <w:name w:val="javascript"/>
    <w:qFormat/>
    <w:uiPriority w:val="99"/>
  </w:style>
  <w:style w:type="character" w:customStyle="1" w:styleId="104">
    <w:name w:val="arcticle"/>
    <w:qFormat/>
    <w:uiPriority w:val="99"/>
  </w:style>
  <w:style w:type="paragraph" w:styleId="105">
    <w:name w:val="No Spacing"/>
    <w:basedOn w:val="1"/>
    <w:link w:val="106"/>
    <w:qFormat/>
    <w:uiPriority w:val="99"/>
    <w:pPr>
      <w:widowControl/>
      <w:spacing w:beforeLines="50" w:afterLines="50" w:line="400" w:lineRule="atLeast"/>
      <w:ind w:firstLine="200" w:firstLineChars="200"/>
      <w:jc w:val="left"/>
    </w:pPr>
    <w:rPr>
      <w:kern w:val="0"/>
      <w:sz w:val="32"/>
      <w:szCs w:val="20"/>
      <w:lang w:eastAsia="en-US"/>
    </w:rPr>
  </w:style>
  <w:style w:type="character" w:customStyle="1" w:styleId="106">
    <w:name w:val="无间隔 Char"/>
    <w:link w:val="105"/>
    <w:qFormat/>
    <w:locked/>
    <w:uiPriority w:val="99"/>
    <w:rPr>
      <w:sz w:val="32"/>
      <w:lang w:eastAsia="en-US"/>
    </w:rPr>
  </w:style>
  <w:style w:type="paragraph" w:customStyle="1" w:styleId="107">
    <w:name w:val="样式3"/>
    <w:basedOn w:val="1"/>
    <w:qFormat/>
    <w:uiPriority w:val="99"/>
    <w:pPr>
      <w:keepNext/>
      <w:widowControl/>
      <w:overflowPunct w:val="0"/>
      <w:adjustRightInd w:val="0"/>
      <w:snapToGrid w:val="0"/>
      <w:spacing w:line="480" w:lineRule="exact"/>
      <w:jc w:val="center"/>
      <w:textAlignment w:val="baseline"/>
    </w:pPr>
    <w:rPr>
      <w:rFonts w:ascii="宋体" w:hAnsi="宋体"/>
      <w:kern w:val="0"/>
      <w:sz w:val="20"/>
      <w:szCs w:val="20"/>
    </w:rPr>
  </w:style>
  <w:style w:type="paragraph" w:customStyle="1" w:styleId="108">
    <w:name w:val="标题1"/>
    <w:basedOn w:val="35"/>
    <w:link w:val="109"/>
    <w:qFormat/>
    <w:uiPriority w:val="99"/>
    <w:pPr>
      <w:widowControl/>
      <w:spacing w:before="100" w:beforeAutospacing="1" w:after="100" w:afterAutospacing="1" w:line="360" w:lineRule="auto"/>
    </w:pPr>
    <w:rPr>
      <w:rFonts w:ascii="黑体" w:hAnsi="黑体" w:eastAsia="黑体"/>
      <w:b w:val="0"/>
      <w:bCs w:val="0"/>
      <w:sz w:val="36"/>
      <w:szCs w:val="20"/>
    </w:rPr>
  </w:style>
  <w:style w:type="character" w:customStyle="1" w:styleId="109">
    <w:name w:val="标题1 Char"/>
    <w:link w:val="108"/>
    <w:qFormat/>
    <w:locked/>
    <w:uiPriority w:val="99"/>
    <w:rPr>
      <w:rFonts w:ascii="黑体" w:hAnsi="黑体" w:eastAsia="黑体"/>
      <w:sz w:val="36"/>
    </w:rPr>
  </w:style>
  <w:style w:type="paragraph" w:customStyle="1" w:styleId="110">
    <w:name w:val="标题2"/>
    <w:basedOn w:val="35"/>
    <w:link w:val="111"/>
    <w:qFormat/>
    <w:uiPriority w:val="99"/>
    <w:pPr>
      <w:spacing w:before="100" w:beforeAutospacing="1" w:after="100" w:afterAutospacing="1" w:line="360" w:lineRule="auto"/>
      <w:jc w:val="left"/>
    </w:pPr>
    <w:rPr>
      <w:rFonts w:eastAsia="黑体"/>
      <w:b w:val="0"/>
      <w:bCs w:val="0"/>
      <w:szCs w:val="20"/>
    </w:rPr>
  </w:style>
  <w:style w:type="character" w:customStyle="1" w:styleId="111">
    <w:name w:val="标题2 Char"/>
    <w:link w:val="110"/>
    <w:qFormat/>
    <w:locked/>
    <w:uiPriority w:val="99"/>
    <w:rPr>
      <w:rFonts w:ascii="Cambria" w:hAnsi="Cambria" w:eastAsia="黑体"/>
      <w:sz w:val="32"/>
    </w:rPr>
  </w:style>
  <w:style w:type="paragraph" w:customStyle="1" w:styleId="112">
    <w:name w:val="标题3"/>
    <w:basedOn w:val="35"/>
    <w:link w:val="113"/>
    <w:qFormat/>
    <w:uiPriority w:val="99"/>
    <w:pPr>
      <w:spacing w:before="100" w:beforeAutospacing="1" w:after="100" w:afterAutospacing="1" w:line="360" w:lineRule="auto"/>
      <w:jc w:val="left"/>
      <w:outlineLvl w:val="2"/>
    </w:pPr>
    <w:rPr>
      <w:rFonts w:eastAsia="楷体_GB2312"/>
      <w:b w:val="0"/>
      <w:bCs w:val="0"/>
      <w:sz w:val="28"/>
      <w:szCs w:val="20"/>
    </w:rPr>
  </w:style>
  <w:style w:type="character" w:customStyle="1" w:styleId="113">
    <w:name w:val="标题3 Char"/>
    <w:link w:val="112"/>
    <w:qFormat/>
    <w:locked/>
    <w:uiPriority w:val="99"/>
    <w:rPr>
      <w:rFonts w:ascii="Cambria" w:hAnsi="Cambria" w:eastAsia="楷体_GB2312"/>
      <w:sz w:val="28"/>
    </w:rPr>
  </w:style>
  <w:style w:type="paragraph" w:customStyle="1" w:styleId="114">
    <w:name w:val="可行标题1"/>
    <w:basedOn w:val="108"/>
    <w:link w:val="115"/>
    <w:qFormat/>
    <w:uiPriority w:val="99"/>
  </w:style>
  <w:style w:type="character" w:customStyle="1" w:styleId="115">
    <w:name w:val="可行标题1 Char"/>
    <w:link w:val="114"/>
    <w:qFormat/>
    <w:locked/>
    <w:uiPriority w:val="99"/>
    <w:rPr>
      <w:rFonts w:ascii="黑体" w:hAnsi="黑体" w:eastAsia="黑体"/>
      <w:sz w:val="36"/>
    </w:rPr>
  </w:style>
  <w:style w:type="paragraph" w:customStyle="1" w:styleId="116">
    <w:name w:val="初标1"/>
    <w:basedOn w:val="35"/>
    <w:link w:val="117"/>
    <w:qFormat/>
    <w:uiPriority w:val="99"/>
    <w:pPr>
      <w:spacing w:before="100" w:beforeAutospacing="1" w:after="100" w:afterAutospacing="1" w:line="360" w:lineRule="auto"/>
    </w:pPr>
    <w:rPr>
      <w:rFonts w:ascii="黑体" w:hAnsi="黑体" w:eastAsia="黑体"/>
      <w:b w:val="0"/>
      <w:bCs w:val="0"/>
      <w:sz w:val="36"/>
      <w:szCs w:val="20"/>
    </w:rPr>
  </w:style>
  <w:style w:type="character" w:customStyle="1" w:styleId="117">
    <w:name w:val="初标1 Char"/>
    <w:link w:val="116"/>
    <w:qFormat/>
    <w:locked/>
    <w:uiPriority w:val="99"/>
    <w:rPr>
      <w:rFonts w:ascii="黑体" w:hAnsi="黑体" w:eastAsia="黑体"/>
      <w:sz w:val="36"/>
    </w:rPr>
  </w:style>
  <w:style w:type="paragraph" w:styleId="118">
    <w:name w:val="Intense Quote"/>
    <w:basedOn w:val="1"/>
    <w:next w:val="1"/>
    <w:link w:val="119"/>
    <w:qFormat/>
    <w:uiPriority w:val="99"/>
    <w:pPr>
      <w:widowControl/>
      <w:pBdr>
        <w:bottom w:val="single" w:color="4F81BD" w:sz="4" w:space="4"/>
      </w:pBdr>
      <w:spacing w:beforeLines="50" w:afterLines="50" w:line="400" w:lineRule="exact"/>
      <w:ind w:left="936" w:right="936"/>
      <w:jc w:val="left"/>
    </w:pPr>
    <w:rPr>
      <w:b/>
      <w:bCs/>
      <w:i/>
      <w:iCs/>
      <w:color w:val="4F81BD"/>
      <w:kern w:val="0"/>
      <w:sz w:val="24"/>
      <w:szCs w:val="20"/>
      <w:lang w:eastAsia="en-US"/>
    </w:rPr>
  </w:style>
  <w:style w:type="character" w:customStyle="1" w:styleId="119">
    <w:name w:val="明显引用 Char"/>
    <w:basedOn w:val="41"/>
    <w:link w:val="118"/>
    <w:qFormat/>
    <w:uiPriority w:val="99"/>
    <w:rPr>
      <w:b/>
      <w:bCs/>
      <w:i/>
      <w:iCs/>
      <w:color w:val="4F81BD"/>
      <w:sz w:val="24"/>
      <w:lang w:eastAsia="en-US"/>
    </w:rPr>
  </w:style>
  <w:style w:type="character" w:customStyle="1" w:styleId="120">
    <w:name w:val="ca-81"/>
    <w:qFormat/>
    <w:uiPriority w:val="99"/>
    <w:rPr>
      <w:rFonts w:ascii="宋体" w:hAnsi="宋体" w:eastAsia="宋体"/>
      <w:color w:val="FF0000"/>
      <w:sz w:val="24"/>
    </w:rPr>
  </w:style>
  <w:style w:type="character" w:customStyle="1" w:styleId="121">
    <w:name w:val="style71"/>
    <w:qFormat/>
    <w:uiPriority w:val="99"/>
    <w:rPr>
      <w:color w:val="0C5075"/>
    </w:rPr>
  </w:style>
  <w:style w:type="character" w:customStyle="1" w:styleId="122">
    <w:name w:val="t41"/>
    <w:qFormat/>
    <w:uiPriority w:val="99"/>
  </w:style>
  <w:style w:type="paragraph" w:styleId="123">
    <w:name w:val="Quote"/>
    <w:basedOn w:val="1"/>
    <w:next w:val="1"/>
    <w:link w:val="124"/>
    <w:qFormat/>
    <w:uiPriority w:val="99"/>
    <w:pPr>
      <w:widowControl/>
      <w:ind w:firstLine="360"/>
      <w:jc w:val="left"/>
    </w:pPr>
    <w:rPr>
      <w:rFonts w:ascii="Cambria" w:hAnsi="Cambria"/>
      <w:i/>
      <w:iCs/>
      <w:color w:val="5A5A5A"/>
      <w:kern w:val="0"/>
      <w:sz w:val="22"/>
      <w:szCs w:val="20"/>
      <w:lang w:eastAsia="en-US"/>
    </w:rPr>
  </w:style>
  <w:style w:type="character" w:customStyle="1" w:styleId="124">
    <w:name w:val="引用 Char"/>
    <w:basedOn w:val="41"/>
    <w:link w:val="123"/>
    <w:qFormat/>
    <w:uiPriority w:val="99"/>
    <w:rPr>
      <w:rFonts w:ascii="Cambria" w:hAnsi="Cambria"/>
      <w:i/>
      <w:iCs/>
      <w:color w:val="5A5A5A"/>
      <w:sz w:val="22"/>
      <w:lang w:eastAsia="en-US"/>
    </w:rPr>
  </w:style>
  <w:style w:type="character" w:customStyle="1" w:styleId="125">
    <w:name w:val="_Style 124"/>
    <w:qFormat/>
    <w:uiPriority w:val="99"/>
    <w:rPr>
      <w:i/>
      <w:color w:val="5A5A5A"/>
    </w:rPr>
  </w:style>
  <w:style w:type="character" w:customStyle="1" w:styleId="126">
    <w:name w:val="_Style 125"/>
    <w:qFormat/>
    <w:uiPriority w:val="99"/>
    <w:rPr>
      <w:b/>
      <w:i/>
      <w:color w:val="4F81BD"/>
      <w:sz w:val="22"/>
    </w:rPr>
  </w:style>
  <w:style w:type="character" w:customStyle="1" w:styleId="127">
    <w:name w:val="_Style 126"/>
    <w:qFormat/>
    <w:uiPriority w:val="99"/>
    <w:rPr>
      <w:color w:val="auto"/>
      <w:u w:val="single" w:color="9BBB59"/>
    </w:rPr>
  </w:style>
  <w:style w:type="character" w:customStyle="1" w:styleId="128">
    <w:name w:val="_Style 127"/>
    <w:qFormat/>
    <w:uiPriority w:val="99"/>
    <w:rPr>
      <w:b/>
      <w:color w:val="76923C"/>
      <w:u w:val="single" w:color="9BBB59"/>
    </w:rPr>
  </w:style>
  <w:style w:type="character" w:customStyle="1" w:styleId="129">
    <w:name w:val="_Style 128"/>
    <w:qFormat/>
    <w:uiPriority w:val="99"/>
    <w:rPr>
      <w:rFonts w:ascii="Cambria" w:hAnsi="Cambria" w:eastAsia="宋体"/>
      <w:b/>
      <w:i/>
      <w:color w:val="auto"/>
    </w:rPr>
  </w:style>
  <w:style w:type="paragraph" w:customStyle="1" w:styleId="130">
    <w:name w:val="说明书正文"/>
    <w:basedOn w:val="1"/>
    <w:link w:val="131"/>
    <w:qFormat/>
    <w:uiPriority w:val="99"/>
    <w:pPr>
      <w:widowControl/>
      <w:spacing w:line="360" w:lineRule="auto"/>
      <w:ind w:firstLine="480" w:firstLineChars="200"/>
    </w:pPr>
    <w:rPr>
      <w:kern w:val="0"/>
      <w:sz w:val="24"/>
      <w:szCs w:val="20"/>
    </w:rPr>
  </w:style>
  <w:style w:type="character" w:customStyle="1" w:styleId="131">
    <w:name w:val="说明书正文 Char"/>
    <w:link w:val="130"/>
    <w:qFormat/>
    <w:locked/>
    <w:uiPriority w:val="99"/>
    <w:rPr>
      <w:sz w:val="24"/>
    </w:rPr>
  </w:style>
  <w:style w:type="paragraph" w:customStyle="1" w:styleId="132">
    <w:name w:val="说明标题3"/>
    <w:basedOn w:val="1"/>
    <w:link w:val="133"/>
    <w:qFormat/>
    <w:uiPriority w:val="99"/>
    <w:pPr>
      <w:widowControl/>
      <w:spacing w:before="100" w:beforeAutospacing="1" w:after="100" w:afterAutospacing="1"/>
      <w:jc w:val="left"/>
    </w:pPr>
    <w:rPr>
      <w:rFonts w:eastAsia="楷体"/>
      <w:kern w:val="0"/>
      <w:sz w:val="28"/>
      <w:szCs w:val="20"/>
    </w:rPr>
  </w:style>
  <w:style w:type="character" w:customStyle="1" w:styleId="133">
    <w:name w:val="说明标题3 Char"/>
    <w:link w:val="132"/>
    <w:qFormat/>
    <w:locked/>
    <w:uiPriority w:val="99"/>
    <w:rPr>
      <w:rFonts w:eastAsia="楷体"/>
      <w:sz w:val="28"/>
    </w:rPr>
  </w:style>
  <w:style w:type="paragraph" w:customStyle="1" w:styleId="134">
    <w:name w:val="工标1"/>
    <w:basedOn w:val="1"/>
    <w:link w:val="135"/>
    <w:qFormat/>
    <w:uiPriority w:val="99"/>
    <w:pPr>
      <w:widowControl/>
      <w:spacing w:before="100" w:beforeAutospacing="1" w:after="100" w:afterAutospacing="1" w:line="360" w:lineRule="auto"/>
      <w:jc w:val="center"/>
      <w:outlineLvl w:val="0"/>
    </w:pPr>
    <w:rPr>
      <w:rFonts w:ascii="黑体" w:hAnsi="宋体" w:eastAsia="黑体"/>
      <w:kern w:val="0"/>
      <w:sz w:val="36"/>
      <w:szCs w:val="20"/>
    </w:rPr>
  </w:style>
  <w:style w:type="character" w:customStyle="1" w:styleId="135">
    <w:name w:val="工标1 Char"/>
    <w:link w:val="134"/>
    <w:qFormat/>
    <w:locked/>
    <w:uiPriority w:val="99"/>
    <w:rPr>
      <w:rFonts w:ascii="黑体" w:hAnsi="宋体" w:eastAsia="黑体"/>
      <w:sz w:val="36"/>
    </w:rPr>
  </w:style>
  <w:style w:type="paragraph" w:customStyle="1" w:styleId="136">
    <w:name w:val="工标2"/>
    <w:basedOn w:val="1"/>
    <w:link w:val="137"/>
    <w:qFormat/>
    <w:uiPriority w:val="99"/>
    <w:pPr>
      <w:widowControl/>
      <w:spacing w:before="100" w:beforeAutospacing="1" w:after="100" w:afterAutospacing="1" w:line="360" w:lineRule="auto"/>
      <w:jc w:val="left"/>
      <w:outlineLvl w:val="1"/>
    </w:pPr>
    <w:rPr>
      <w:rFonts w:eastAsia="黑体"/>
      <w:kern w:val="0"/>
      <w:sz w:val="32"/>
      <w:szCs w:val="20"/>
    </w:rPr>
  </w:style>
  <w:style w:type="character" w:customStyle="1" w:styleId="137">
    <w:name w:val="工标2 Char"/>
    <w:link w:val="136"/>
    <w:qFormat/>
    <w:locked/>
    <w:uiPriority w:val="99"/>
    <w:rPr>
      <w:rFonts w:eastAsia="黑体"/>
      <w:sz w:val="32"/>
    </w:rPr>
  </w:style>
  <w:style w:type="paragraph" w:customStyle="1" w:styleId="138">
    <w:name w:val="工标3"/>
    <w:basedOn w:val="1"/>
    <w:link w:val="139"/>
    <w:qFormat/>
    <w:uiPriority w:val="99"/>
    <w:pPr>
      <w:widowControl/>
      <w:spacing w:before="100" w:beforeAutospacing="1" w:after="100" w:afterAutospacing="1" w:line="360" w:lineRule="auto"/>
      <w:jc w:val="left"/>
      <w:outlineLvl w:val="2"/>
    </w:pPr>
    <w:rPr>
      <w:rFonts w:eastAsia="楷体"/>
      <w:kern w:val="0"/>
      <w:sz w:val="28"/>
      <w:szCs w:val="20"/>
    </w:rPr>
  </w:style>
  <w:style w:type="character" w:customStyle="1" w:styleId="139">
    <w:name w:val="工标3 Char"/>
    <w:link w:val="138"/>
    <w:qFormat/>
    <w:locked/>
    <w:uiPriority w:val="99"/>
    <w:rPr>
      <w:rFonts w:eastAsia="楷体"/>
      <w:sz w:val="28"/>
    </w:rPr>
  </w:style>
  <w:style w:type="paragraph" w:customStyle="1" w:styleId="140">
    <w:name w:val="工标4"/>
    <w:basedOn w:val="138"/>
    <w:link w:val="141"/>
    <w:qFormat/>
    <w:uiPriority w:val="99"/>
    <w:pPr>
      <w:outlineLvl w:val="3"/>
    </w:pPr>
  </w:style>
  <w:style w:type="character" w:customStyle="1" w:styleId="141">
    <w:name w:val="工标4 Char"/>
    <w:link w:val="140"/>
    <w:qFormat/>
    <w:locked/>
    <w:uiPriority w:val="99"/>
    <w:rPr>
      <w:rFonts w:eastAsia="楷体"/>
      <w:sz w:val="28"/>
    </w:rPr>
  </w:style>
  <w:style w:type="paragraph" w:customStyle="1" w:styleId="142">
    <w:name w:val="工标5"/>
    <w:basedOn w:val="140"/>
    <w:link w:val="143"/>
    <w:qFormat/>
    <w:uiPriority w:val="99"/>
    <w:pPr>
      <w:outlineLvl w:val="4"/>
    </w:pPr>
  </w:style>
  <w:style w:type="character" w:customStyle="1" w:styleId="143">
    <w:name w:val="工标5 Char"/>
    <w:link w:val="142"/>
    <w:qFormat/>
    <w:locked/>
    <w:uiPriority w:val="99"/>
    <w:rPr>
      <w:rFonts w:eastAsia="楷体"/>
      <w:sz w:val="28"/>
    </w:rPr>
  </w:style>
  <w:style w:type="paragraph" w:customStyle="1" w:styleId="144">
    <w:name w:val="初标5"/>
    <w:basedOn w:val="142"/>
    <w:link w:val="145"/>
    <w:qFormat/>
    <w:uiPriority w:val="99"/>
  </w:style>
  <w:style w:type="character" w:customStyle="1" w:styleId="145">
    <w:name w:val="初标5 Char"/>
    <w:link w:val="144"/>
    <w:qFormat/>
    <w:locked/>
    <w:uiPriority w:val="99"/>
    <w:rPr>
      <w:rFonts w:eastAsia="楷体"/>
      <w:sz w:val="28"/>
    </w:rPr>
  </w:style>
  <w:style w:type="paragraph" w:customStyle="1" w:styleId="146">
    <w:name w:val="初标6"/>
    <w:basedOn w:val="142"/>
    <w:link w:val="147"/>
    <w:qFormat/>
    <w:uiPriority w:val="99"/>
    <w:pPr>
      <w:outlineLvl w:val="5"/>
    </w:pPr>
  </w:style>
  <w:style w:type="character" w:customStyle="1" w:styleId="147">
    <w:name w:val="初标6 Char"/>
    <w:link w:val="146"/>
    <w:qFormat/>
    <w:locked/>
    <w:uiPriority w:val="99"/>
    <w:rPr>
      <w:rFonts w:eastAsia="楷体"/>
      <w:sz w:val="28"/>
    </w:rPr>
  </w:style>
  <w:style w:type="paragraph" w:customStyle="1" w:styleId="148">
    <w:name w:val="可行正文"/>
    <w:basedOn w:val="112"/>
    <w:link w:val="149"/>
    <w:qFormat/>
    <w:uiPriority w:val="99"/>
    <w:pPr>
      <w:spacing w:before="0" w:beforeAutospacing="0" w:after="0" w:afterAutospacing="0"/>
      <w:ind w:firstLine="480" w:firstLineChars="200"/>
      <w:jc w:val="both"/>
      <w:outlineLvl w:val="9"/>
    </w:pPr>
    <w:rPr>
      <w:sz w:val="24"/>
    </w:rPr>
  </w:style>
  <w:style w:type="character" w:customStyle="1" w:styleId="149">
    <w:name w:val="可行正文 Char"/>
    <w:link w:val="148"/>
    <w:qFormat/>
    <w:locked/>
    <w:uiPriority w:val="99"/>
    <w:rPr>
      <w:rFonts w:ascii="Cambria" w:hAnsi="Cambria" w:eastAsia="楷体_GB2312"/>
      <w:sz w:val="24"/>
    </w:rPr>
  </w:style>
  <w:style w:type="character" w:customStyle="1" w:styleId="150">
    <w:name w:val="apple-converted-space"/>
    <w:qFormat/>
    <w:uiPriority w:val="99"/>
  </w:style>
  <w:style w:type="table" w:customStyle="1" w:styleId="151">
    <w:name w:val="中等深浅底纹 11"/>
    <w:basedOn w:val="36"/>
    <w:qFormat/>
    <w:uiPriority w:val="99"/>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pPr>
      <w:rPr>
        <w:rFonts w:cs="Times New Roman"/>
        <w:b/>
        <w:bCs/>
        <w:color w:val="CCE8CF"/>
      </w:rPr>
      <w:tcPr>
        <w:tcBorders>
          <w:top w:val="single" w:color="404040" w:sz="8" w:space="0"/>
          <w:left w:val="single" w:color="404040" w:sz="8" w:space="0"/>
          <w:bottom w:val="single" w:color="404040" w:sz="8" w:space="0"/>
          <w:right w:val="single" w:color="404040" w:sz="8" w:space="0"/>
          <w:insideH w:val="nil"/>
          <w:insideV w:val="nil"/>
          <w:tl2br w:val="nil"/>
          <w:tr2bl w:val="nil"/>
        </w:tcBorders>
        <w:shd w:val="clear" w:color="auto" w:fill="000000"/>
      </w:tcPr>
    </w:tblStylePr>
    <w:tblStylePr w:type="lastRow">
      <w:pPr>
        <w:spacing w:before="0" w:after="0"/>
      </w:pPr>
      <w:rPr>
        <w:rFonts w:cs="Times New Roman"/>
        <w:b/>
        <w:bCs/>
      </w:rPr>
      <w:tcPr>
        <w:tcBorders>
          <w:top w:val="double" w:color="404040" w:sz="6" w:space="0"/>
          <w:left w:val="single" w:color="404040" w:sz="8" w:space="0"/>
          <w:bottom w:val="single" w:color="404040" w:sz="8" w:space="0"/>
          <w:right w:val="single" w:color="404040" w:sz="8" w:space="0"/>
          <w:insideH w:val="nil"/>
          <w:insideV w:val="nil"/>
          <w:tl2br w:val="nil"/>
          <w:tr2bl w:val="nil"/>
        </w:tcBorders>
      </w:tcPr>
    </w:tblStylePr>
    <w:tblStylePr w:type="firstCol">
      <w:rPr>
        <w:rFonts w:cs="Times New Roman"/>
        <w:b/>
        <w:bCs/>
      </w:rPr>
    </w:tblStylePr>
    <w:tblStylePr w:type="lastCol">
      <w:rPr>
        <w:rFonts w:cs="Times New Roman"/>
        <w:b/>
        <w:bCs/>
      </w:rPr>
    </w:tblStylePr>
    <w:tblStylePr w:type="band1Vert">
      <w:rPr>
        <w:rFonts w:cs="Times New Roman"/>
      </w:rPr>
      <w:tcPr>
        <w:shd w:val="clear" w:color="auto" w:fill="C0C0C0"/>
      </w:tcPr>
    </w:tblStylePr>
    <w:tblStylePr w:type="band1Horz">
      <w:rPr>
        <w:rFonts w:cs="Times New Roman"/>
      </w:rPr>
      <w:tcPr>
        <w:tcBorders>
          <w:top w:val="nil"/>
          <w:left w:val="nil"/>
          <w:bottom w:val="nil"/>
          <w:right w:val="nil"/>
          <w:insideH w:val="nil"/>
          <w:insideV w:val="nil"/>
          <w:tl2br w:val="nil"/>
          <w:tr2bl w:val="nil"/>
        </w:tcBorders>
        <w:shd w:val="clear" w:color="auto" w:fill="C0C0C0"/>
      </w:tcPr>
    </w:tblStylePr>
    <w:tblStylePr w:type="band2Horz">
      <w:rPr>
        <w:rFonts w:cs="Times New Roman"/>
      </w:rPr>
      <w:tcPr>
        <w:tcBorders>
          <w:top w:val="nil"/>
          <w:left w:val="nil"/>
          <w:bottom w:val="nil"/>
          <w:right w:val="nil"/>
          <w:insideH w:val="nil"/>
          <w:insideV w:val="nil"/>
          <w:tl2br w:val="nil"/>
          <w:tr2bl w:val="nil"/>
        </w:tcBorders>
      </w:tcPr>
    </w:tblStylePr>
  </w:style>
  <w:style w:type="paragraph" w:customStyle="1" w:styleId="152">
    <w:name w:val="样式正文"/>
    <w:basedOn w:val="1"/>
    <w:link w:val="153"/>
    <w:qFormat/>
    <w:uiPriority w:val="0"/>
    <w:pPr>
      <w:spacing w:line="300" w:lineRule="auto"/>
      <w:ind w:firstLine="200" w:firstLineChars="200"/>
    </w:pPr>
    <w:rPr>
      <w:kern w:val="0"/>
      <w:sz w:val="24"/>
      <w:szCs w:val="21"/>
    </w:rPr>
  </w:style>
  <w:style w:type="character" w:customStyle="1" w:styleId="153">
    <w:name w:val="样式正文 Char"/>
    <w:link w:val="152"/>
    <w:qFormat/>
    <w:uiPriority w:val="0"/>
    <w:rPr>
      <w:sz w:val="24"/>
      <w:szCs w:val="21"/>
    </w:rPr>
  </w:style>
  <w:style w:type="table" w:customStyle="1" w:styleId="154">
    <w:name w:val="比赛表格"/>
    <w:basedOn w:val="36"/>
    <w:qFormat/>
    <w:uiPriority w:val="0"/>
  </w:style>
  <w:style w:type="table" w:customStyle="1" w:styleId="155">
    <w:name w:val="样式1"/>
    <w:basedOn w:val="154"/>
    <w:qFormat/>
    <w:uiPriority w:val="0"/>
  </w:style>
  <w:style w:type="table" w:customStyle="1" w:styleId="156">
    <w:name w:val="比赛表格1"/>
    <w:basedOn w:val="36"/>
    <w:qFormat/>
    <w:uiPriority w:val="0"/>
  </w:style>
  <w:style w:type="paragraph" w:customStyle="1" w:styleId="157">
    <w:name w:val="图标"/>
    <w:basedOn w:val="92"/>
    <w:next w:val="88"/>
    <w:qFormat/>
    <w:uiPriority w:val="0"/>
    <w:rPr>
      <w:rFonts w:ascii="黑体"/>
      <w:bCs/>
      <w:kern w:val="2"/>
      <w:sz w:val="32"/>
      <w:szCs w:val="21"/>
      <w:lang w:val="en-US" w:eastAsia="zh-CN"/>
    </w:rPr>
  </w:style>
  <w:style w:type="paragraph" w:customStyle="1" w:styleId="158">
    <w:name w:val="1"/>
    <w:unhideWhenUsed/>
    <w:qFormat/>
    <w:uiPriority w:val="99"/>
    <w:pPr>
      <w:widowControl w:val="0"/>
      <w:jc w:val="both"/>
    </w:pPr>
    <w:rPr>
      <w:rFonts w:ascii="Times New Roman" w:hAnsi="Times New Roman" w:eastAsia="宋体" w:cs="Times New Roman"/>
      <w:kern w:val="2"/>
      <w:sz w:val="21"/>
      <w:szCs w:val="24"/>
      <w:lang w:val="en-US" w:eastAsia="zh-CN" w:bidi="ar-SA"/>
    </w:rPr>
  </w:style>
  <w:style w:type="paragraph" w:customStyle="1" w:styleId="159">
    <w:name w:val="正文1"/>
    <w:basedOn w:val="1"/>
    <w:qFormat/>
    <w:uiPriority w:val="0"/>
    <w:pPr>
      <w:ind w:firstLine="420" w:firstLineChars="200"/>
    </w:pPr>
    <w:rPr>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24</Pages>
  <Words>13623</Words>
  <Characters>16658</Characters>
  <Lines>29</Lines>
  <Paragraphs>8</Paragraphs>
  <TotalTime>4</TotalTime>
  <ScaleCrop>false</ScaleCrop>
  <LinksUpToDate>false</LinksUpToDate>
  <CharactersWithSpaces>17172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2015-05-27T03:52:00Z</dcterms:created>
  <dc:creator>lbxa</dc:creator>
  <cp:lastModifiedBy>5u5ae4qa</cp:lastModifiedBy>
  <cp:lastPrinted>2025-12-01T01:58:00Z</cp:lastPrinted>
  <dcterms:modified xsi:type="dcterms:W3CDTF">2026-03-07T11:43:22Z</dcterms:modified>
  <dc:title> </dc:title>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eyJoZGlkIjoiZWE0ZWJjMTUxMDVlY2RiN2FkYTk3MTAwZWY5OGYwM2IiLCJ1c2VySWQiOiIxODA4Nzk4NTE0In0=</vt:lpwstr>
  </property>
  <property fmtid="{D5CDD505-2E9C-101B-9397-08002B2CF9AE}" pid="3" name="KSOProductBuildVer">
    <vt:lpwstr>2052-12.1.0.25225</vt:lpwstr>
  </property>
  <property fmtid="{D5CDD505-2E9C-101B-9397-08002B2CF9AE}" pid="4" name="ICV">
    <vt:lpwstr>D9F77B104353465486F2B46E25C68147_13</vt:lpwstr>
  </property>
</Properties>
</file>