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Container Security Implementation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prp101brmagq" w:id="0"/>
      <w:bookmarkEnd w:id="0"/>
      <w:r w:rsidDel="00000000" w:rsidR="00000000" w:rsidRPr="00000000">
        <w:rPr>
          <w:b w:val="1"/>
          <w:color w:val="000000"/>
          <w:sz w:val="26"/>
          <w:szCs w:val="26"/>
          <w:rtl w:val="0"/>
        </w:rPr>
        <w:t xml:space="preserve">1. Overview</w:t>
      </w:r>
    </w:p>
    <w:p w:rsidR="00000000" w:rsidDel="00000000" w:rsidP="00000000" w:rsidRDefault="00000000" w:rsidRPr="00000000" w14:paraId="00000003">
      <w:pPr>
        <w:spacing w:after="240" w:before="240" w:lineRule="auto"/>
        <w:rPr/>
      </w:pPr>
      <w:r w:rsidDel="00000000" w:rsidR="00000000" w:rsidRPr="00000000">
        <w:rPr>
          <w:rtl w:val="0"/>
        </w:rPr>
        <w:t xml:space="preserve">Securing containerized applications is crucial for preventing security risks such as privilege escalation, unauthorized access, and data breaches. This document outlines best practices for securing Docker and Kubernetes environments, including security configurations and Infrastructure as a Service (IaaS) security considerations.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ev0rb1aio3j4" w:id="1"/>
      <w:bookmarkEnd w:id="1"/>
      <w:r w:rsidDel="00000000" w:rsidR="00000000" w:rsidRPr="00000000">
        <w:rPr>
          <w:b w:val="1"/>
          <w:color w:val="000000"/>
          <w:sz w:val="26"/>
          <w:szCs w:val="26"/>
          <w:rtl w:val="0"/>
        </w:rPr>
        <w:t xml:space="preserve">2. Docker Security Best Practices</w:t>
      </w:r>
    </w:p>
    <w:p w:rsidR="00000000" w:rsidDel="00000000" w:rsidP="00000000" w:rsidRDefault="00000000" w:rsidRPr="00000000" w14:paraId="00000006">
      <w:pPr>
        <w:spacing w:after="240" w:before="240" w:lineRule="auto"/>
        <w:rPr/>
      </w:pPr>
      <w:r w:rsidDel="00000000" w:rsidR="00000000" w:rsidRPr="00000000">
        <w:rPr>
          <w:rtl w:val="0"/>
        </w:rPr>
        <w:t xml:space="preserve">To mitigate security risks, the following best practices should be followed when using Docker:</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aarff5kdqfwm" w:id="2"/>
      <w:bookmarkEnd w:id="2"/>
      <w:r w:rsidDel="00000000" w:rsidR="00000000" w:rsidRPr="00000000">
        <w:rPr>
          <w:b w:val="1"/>
          <w:color w:val="000000"/>
          <w:sz w:val="22"/>
          <w:szCs w:val="22"/>
          <w:rtl w:val="0"/>
        </w:rPr>
        <w:t xml:space="preserve">2.1 Best Practices for Docker Security</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Use Non-Root Users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Containers should not run with root privileges.</w:t>
      </w:r>
    </w:p>
    <w:p w:rsidR="00000000" w:rsidDel="00000000" w:rsidP="00000000" w:rsidRDefault="00000000" w:rsidRPr="00000000" w14:paraId="0000000A">
      <w:pPr>
        <w:numPr>
          <w:ilvl w:val="1"/>
          <w:numId w:val="1"/>
        </w:numPr>
        <w:spacing w:after="240" w:before="0" w:beforeAutospacing="0" w:lineRule="auto"/>
        <w:ind w:left="1440" w:hanging="360"/>
      </w:pPr>
      <w:r w:rsidDel="00000000" w:rsidR="00000000" w:rsidRPr="00000000">
        <w:rPr>
          <w:rtl w:val="0"/>
        </w:rPr>
        <w:t xml:space="preserve">Use a non-root user in the Dockerfile.</w:t>
      </w:r>
    </w:p>
    <w:p w:rsidR="00000000" w:rsidDel="00000000" w:rsidP="00000000" w:rsidRDefault="00000000" w:rsidRPr="00000000" w14:paraId="0000000B">
      <w:pPr>
        <w:rPr/>
      </w:pPr>
      <w:r w:rsidDel="00000000" w:rsidR="00000000" w:rsidRPr="00000000">
        <w:rPr>
          <w:rtl w:val="0"/>
        </w:rPr>
        <w:t xml:space="preserve">FROM alpine</w:t>
      </w:r>
    </w:p>
    <w:p w:rsidR="00000000" w:rsidDel="00000000" w:rsidP="00000000" w:rsidRDefault="00000000" w:rsidRPr="00000000" w14:paraId="0000000C">
      <w:pPr>
        <w:rPr/>
      </w:pPr>
      <w:r w:rsidDel="00000000" w:rsidR="00000000" w:rsidRPr="00000000">
        <w:rPr>
          <w:rtl w:val="0"/>
        </w:rPr>
        <w:t xml:space="preserve">RUN adduser -D myuser</w:t>
      </w:r>
    </w:p>
    <w:p w:rsidR="00000000" w:rsidDel="00000000" w:rsidP="00000000" w:rsidRDefault="00000000" w:rsidRPr="00000000" w14:paraId="0000000D">
      <w:pPr>
        <w:rPr/>
      </w:pPr>
      <w:r w:rsidDel="00000000" w:rsidR="00000000" w:rsidRPr="00000000">
        <w:rPr>
          <w:rtl w:val="0"/>
        </w:rPr>
        <w:t xml:space="preserve">USER myuser</w:t>
      </w:r>
    </w:p>
    <w:p w:rsidR="00000000" w:rsidDel="00000000" w:rsidP="00000000" w:rsidRDefault="00000000" w:rsidRPr="00000000" w14:paraId="0000000E">
      <w:pPr>
        <w:rPr/>
      </w:pPr>
      <w:r w:rsidDel="00000000" w:rsidR="00000000" w:rsidRPr="00000000">
        <w:rPr>
          <w:rtl w:val="0"/>
        </w:rPr>
        <w:t xml:space="preserve">CMD ["/bin/sh"]</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Scan Images for Vulnerabilities</w:t>
      </w:r>
    </w:p>
    <w:p w:rsidR="00000000" w:rsidDel="00000000" w:rsidP="00000000" w:rsidRDefault="00000000" w:rsidRPr="00000000" w14:paraId="00000011">
      <w:pPr>
        <w:numPr>
          <w:ilvl w:val="1"/>
          <w:numId w:val="1"/>
        </w:numPr>
        <w:spacing w:after="24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Trivy</w:t>
      </w:r>
      <w:r w:rsidDel="00000000" w:rsidR="00000000" w:rsidRPr="00000000">
        <w:rPr>
          <w:rtl w:val="0"/>
        </w:rPr>
        <w:t xml:space="preserve">, </w:t>
      </w:r>
      <w:r w:rsidDel="00000000" w:rsidR="00000000" w:rsidRPr="00000000">
        <w:rPr>
          <w:b w:val="1"/>
          <w:rtl w:val="0"/>
        </w:rPr>
        <w:t xml:space="preserve">Docker Scout</w:t>
      </w:r>
      <w:r w:rsidDel="00000000" w:rsidR="00000000" w:rsidRPr="00000000">
        <w:rPr>
          <w:rtl w:val="0"/>
        </w:rPr>
        <w:t xml:space="preserve">, or </w:t>
      </w:r>
      <w:r w:rsidDel="00000000" w:rsidR="00000000" w:rsidRPr="00000000">
        <w:rPr>
          <w:b w:val="1"/>
          <w:rtl w:val="0"/>
        </w:rPr>
        <w:t xml:space="preserve">Clair</w:t>
      </w:r>
      <w:r w:rsidDel="00000000" w:rsidR="00000000" w:rsidRPr="00000000">
        <w:rPr>
          <w:rtl w:val="0"/>
        </w:rPr>
        <w:t xml:space="preserve"> to scan images.</w:t>
      </w:r>
    </w:p>
    <w:p w:rsidR="00000000" w:rsidDel="00000000" w:rsidP="00000000" w:rsidRDefault="00000000" w:rsidRPr="00000000" w14:paraId="00000012">
      <w:pPr>
        <w:rPr/>
      </w:pPr>
      <w:r w:rsidDel="00000000" w:rsidR="00000000" w:rsidRPr="00000000">
        <w:rPr>
          <w:rtl w:val="0"/>
        </w:rPr>
        <w:t xml:space="preserve">trivy image my-secure-image</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Enable Docker Content Trust (DCT)</w:t>
      </w:r>
    </w:p>
    <w:p w:rsidR="00000000" w:rsidDel="00000000" w:rsidP="00000000" w:rsidRDefault="00000000" w:rsidRPr="00000000" w14:paraId="00000015">
      <w:pPr>
        <w:numPr>
          <w:ilvl w:val="1"/>
          <w:numId w:val="1"/>
        </w:numPr>
        <w:spacing w:after="240" w:before="0" w:beforeAutospacing="0" w:lineRule="auto"/>
        <w:ind w:left="1440" w:hanging="360"/>
      </w:pPr>
      <w:r w:rsidDel="00000000" w:rsidR="00000000" w:rsidRPr="00000000">
        <w:rPr>
          <w:rtl w:val="0"/>
        </w:rPr>
        <w:t xml:space="preserve">Ensures only signed images are used.</w:t>
      </w:r>
    </w:p>
    <w:p w:rsidR="00000000" w:rsidDel="00000000" w:rsidP="00000000" w:rsidRDefault="00000000" w:rsidRPr="00000000" w14:paraId="00000016">
      <w:pPr>
        <w:rPr/>
      </w:pPr>
      <w:r w:rsidDel="00000000" w:rsidR="00000000" w:rsidRPr="00000000">
        <w:rPr>
          <w:rtl w:val="0"/>
        </w:rPr>
        <w:t xml:space="preserve">export DOCKER_CONTENT_TRUST=1</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Limit Container Privileges</w:t>
      </w:r>
    </w:p>
    <w:p w:rsidR="00000000" w:rsidDel="00000000" w:rsidP="00000000" w:rsidRDefault="00000000" w:rsidRPr="00000000" w14:paraId="00000019">
      <w:pPr>
        <w:numPr>
          <w:ilvl w:val="1"/>
          <w:numId w:val="1"/>
        </w:numPr>
        <w:spacing w:after="240" w:before="0" w:beforeAutospacing="0" w:lineRule="auto"/>
        <w:ind w:left="1440" w:hanging="360"/>
      </w:pPr>
      <w:r w:rsidDel="00000000" w:rsidR="00000000" w:rsidRPr="00000000">
        <w:rPr>
          <w:rtl w:val="0"/>
        </w:rPr>
        <w:t xml:space="preserve">Use the </w:t>
      </w:r>
      <w:r w:rsidDel="00000000" w:rsidR="00000000" w:rsidRPr="00000000">
        <w:rPr>
          <w:rFonts w:ascii="Roboto Mono" w:cs="Roboto Mono" w:eastAsia="Roboto Mono" w:hAnsi="Roboto Mono"/>
          <w:rtl w:val="0"/>
        </w:rPr>
        <w:t xml:space="preserve">--security-opt</w:t>
      </w:r>
      <w:r w:rsidDel="00000000" w:rsidR="00000000" w:rsidRPr="00000000">
        <w:rPr>
          <w:rtl w:val="0"/>
        </w:rPr>
        <w:t xml:space="preserve"> flag to restrict privileges.</w:t>
      </w:r>
    </w:p>
    <w:p w:rsidR="00000000" w:rsidDel="00000000" w:rsidP="00000000" w:rsidRDefault="00000000" w:rsidRPr="00000000" w14:paraId="0000001A">
      <w:pPr>
        <w:rPr/>
      </w:pPr>
      <w:r w:rsidDel="00000000" w:rsidR="00000000" w:rsidRPr="00000000">
        <w:rPr>
          <w:rtl w:val="0"/>
        </w:rPr>
        <w:t xml:space="preserve">docker run --security-opt no-new-privileges my-container</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Restrict Network Access</w:t>
      </w:r>
    </w:p>
    <w:p w:rsidR="00000000" w:rsidDel="00000000" w:rsidP="00000000" w:rsidRDefault="00000000" w:rsidRPr="00000000" w14:paraId="0000001D">
      <w:pPr>
        <w:numPr>
          <w:ilvl w:val="1"/>
          <w:numId w:val="1"/>
        </w:numPr>
        <w:spacing w:after="240" w:before="0" w:beforeAutospacing="0" w:lineRule="auto"/>
        <w:ind w:left="1440" w:hanging="360"/>
      </w:pPr>
      <w:r w:rsidDel="00000000" w:rsidR="00000000" w:rsidRPr="00000000">
        <w:rPr>
          <w:rtl w:val="0"/>
        </w:rPr>
        <w:t xml:space="preserve">Use network policies to prevent unauthorized communications.</w:t>
      </w:r>
    </w:p>
    <w:p w:rsidR="00000000" w:rsidDel="00000000" w:rsidP="00000000" w:rsidRDefault="00000000" w:rsidRPr="00000000" w14:paraId="0000001E">
      <w:pPr>
        <w:rPr/>
      </w:pPr>
      <w:r w:rsidDel="00000000" w:rsidR="00000000" w:rsidRPr="00000000">
        <w:rPr>
          <w:rtl w:val="0"/>
        </w:rPr>
        <w:t xml:space="preserve">docker network create --driver=bridge secure-network</w:t>
      </w:r>
    </w:p>
    <w:p w:rsidR="00000000" w:rsidDel="00000000" w:rsidP="00000000" w:rsidRDefault="00000000" w:rsidRPr="00000000" w14:paraId="0000001F">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q16qm1jnev4b" w:id="3"/>
      <w:bookmarkEnd w:id="3"/>
      <w:r w:rsidDel="00000000" w:rsidR="00000000" w:rsidRPr="00000000">
        <w:rPr>
          <w:b w:val="1"/>
          <w:color w:val="000000"/>
          <w:sz w:val="26"/>
          <w:szCs w:val="26"/>
          <w:rtl w:val="0"/>
        </w:rPr>
        <w:t xml:space="preserve">3. Kubernetes Security Configuration</w:t>
      </w:r>
    </w:p>
    <w:p w:rsidR="00000000" w:rsidDel="00000000" w:rsidP="00000000" w:rsidRDefault="00000000" w:rsidRPr="00000000" w14:paraId="00000022">
      <w:pPr>
        <w:spacing w:after="240" w:before="240" w:lineRule="auto"/>
        <w:rPr/>
      </w:pPr>
      <w:r w:rsidDel="00000000" w:rsidR="00000000" w:rsidRPr="00000000">
        <w:rPr>
          <w:rtl w:val="0"/>
        </w:rPr>
        <w:t xml:space="preserve">Kubernetes security configurations help enforce policies that protect containers from attacks.</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urvtxsyrtzjn" w:id="4"/>
      <w:bookmarkEnd w:id="4"/>
      <w:r w:rsidDel="00000000" w:rsidR="00000000" w:rsidRPr="00000000">
        <w:rPr>
          <w:b w:val="1"/>
          <w:color w:val="000000"/>
          <w:sz w:val="22"/>
          <w:szCs w:val="22"/>
          <w:rtl w:val="0"/>
        </w:rPr>
        <w:t xml:space="preserve">3.1 Key Kubernetes Security Features</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b w:val="1"/>
          <w:rtl w:val="0"/>
        </w:rPr>
        <w:t xml:space="preserve">Role-Based Access Control (RBAC)</w:t>
      </w:r>
      <w:r w:rsidDel="00000000" w:rsidR="00000000" w:rsidRPr="00000000">
        <w:rPr>
          <w:rtl w:val="0"/>
        </w:rPr>
        <w:t xml:space="preserve"> – Restricts permissions for users and services.</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Pod Security Policies (PSP)</w:t>
      </w:r>
      <w:r w:rsidDel="00000000" w:rsidR="00000000" w:rsidRPr="00000000">
        <w:rPr>
          <w:rtl w:val="0"/>
        </w:rPr>
        <w:t xml:space="preserve"> – Prevents privileged pods from running.</w:t>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b w:val="1"/>
          <w:rtl w:val="0"/>
        </w:rPr>
        <w:t xml:space="preserve">Network Policies</w:t>
      </w:r>
      <w:r w:rsidDel="00000000" w:rsidR="00000000" w:rsidRPr="00000000">
        <w:rPr>
          <w:rtl w:val="0"/>
        </w:rPr>
        <w:t xml:space="preserve"> – Defines communication rules between pods.</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l76ttw7dbf07" w:id="5"/>
      <w:bookmarkEnd w:id="5"/>
      <w:r w:rsidDel="00000000" w:rsidR="00000000" w:rsidRPr="00000000">
        <w:rPr>
          <w:b w:val="1"/>
          <w:color w:val="000000"/>
          <w:sz w:val="22"/>
          <w:szCs w:val="22"/>
          <w:rtl w:val="0"/>
        </w:rPr>
        <w:t xml:space="preserve">3.2 Secure Kubernetes Pod Configuration</w:t>
      </w:r>
    </w:p>
    <w:p w:rsidR="00000000" w:rsidDel="00000000" w:rsidP="00000000" w:rsidRDefault="00000000" w:rsidRPr="00000000" w14:paraId="00000028">
      <w:pPr>
        <w:spacing w:after="240" w:before="240" w:lineRule="auto"/>
        <w:rPr/>
      </w:pPr>
      <w:r w:rsidDel="00000000" w:rsidR="00000000" w:rsidRPr="00000000">
        <w:rPr>
          <w:rtl w:val="0"/>
        </w:rPr>
        <w:t xml:space="preserve">The following Kubernetes YAML configuration applies security settings to a pod:</w:t>
      </w:r>
    </w:p>
    <w:p w:rsidR="00000000" w:rsidDel="00000000" w:rsidP="00000000" w:rsidRDefault="00000000" w:rsidRPr="00000000" w14:paraId="00000029">
      <w:pPr>
        <w:rPr/>
      </w:pPr>
      <w:r w:rsidDel="00000000" w:rsidR="00000000" w:rsidRPr="00000000">
        <w:rPr>
          <w:rtl w:val="0"/>
        </w:rPr>
        <w:t xml:space="preserve">apiVersion: v1</w:t>
      </w:r>
    </w:p>
    <w:p w:rsidR="00000000" w:rsidDel="00000000" w:rsidP="00000000" w:rsidRDefault="00000000" w:rsidRPr="00000000" w14:paraId="0000002A">
      <w:pPr>
        <w:rPr/>
      </w:pPr>
      <w:r w:rsidDel="00000000" w:rsidR="00000000" w:rsidRPr="00000000">
        <w:rPr>
          <w:rtl w:val="0"/>
        </w:rPr>
        <w:t xml:space="preserve">kind: Pod</w:t>
      </w:r>
    </w:p>
    <w:p w:rsidR="00000000" w:rsidDel="00000000" w:rsidP="00000000" w:rsidRDefault="00000000" w:rsidRPr="00000000" w14:paraId="0000002B">
      <w:pPr>
        <w:rPr/>
      </w:pPr>
      <w:r w:rsidDel="00000000" w:rsidR="00000000" w:rsidRPr="00000000">
        <w:rPr>
          <w:rtl w:val="0"/>
        </w:rPr>
        <w:t xml:space="preserve">metadata:</w:t>
      </w:r>
    </w:p>
    <w:p w:rsidR="00000000" w:rsidDel="00000000" w:rsidP="00000000" w:rsidRDefault="00000000" w:rsidRPr="00000000" w14:paraId="0000002C">
      <w:pPr>
        <w:rPr/>
      </w:pPr>
      <w:r w:rsidDel="00000000" w:rsidR="00000000" w:rsidRPr="00000000">
        <w:rPr>
          <w:rtl w:val="0"/>
        </w:rPr>
        <w:t xml:space="preserve">  name: secure-pod</w:t>
      </w:r>
    </w:p>
    <w:p w:rsidR="00000000" w:rsidDel="00000000" w:rsidP="00000000" w:rsidRDefault="00000000" w:rsidRPr="00000000" w14:paraId="0000002D">
      <w:pPr>
        <w:rPr/>
      </w:pPr>
      <w:r w:rsidDel="00000000" w:rsidR="00000000" w:rsidRPr="00000000">
        <w:rPr>
          <w:rtl w:val="0"/>
        </w:rPr>
        <w:t xml:space="preserve">spec:</w:t>
      </w:r>
    </w:p>
    <w:p w:rsidR="00000000" w:rsidDel="00000000" w:rsidP="00000000" w:rsidRDefault="00000000" w:rsidRPr="00000000" w14:paraId="0000002E">
      <w:pPr>
        <w:rPr/>
      </w:pPr>
      <w:r w:rsidDel="00000000" w:rsidR="00000000" w:rsidRPr="00000000">
        <w:rPr>
          <w:rtl w:val="0"/>
        </w:rPr>
        <w:t xml:space="preserve">  containers:</w:t>
      </w:r>
    </w:p>
    <w:p w:rsidR="00000000" w:rsidDel="00000000" w:rsidP="00000000" w:rsidRDefault="00000000" w:rsidRPr="00000000" w14:paraId="0000002F">
      <w:pPr>
        <w:rPr/>
      </w:pPr>
      <w:r w:rsidDel="00000000" w:rsidR="00000000" w:rsidRPr="00000000">
        <w:rPr>
          <w:rtl w:val="0"/>
        </w:rPr>
        <w:t xml:space="preserve">  - name: secure-container</w:t>
      </w:r>
    </w:p>
    <w:p w:rsidR="00000000" w:rsidDel="00000000" w:rsidP="00000000" w:rsidRDefault="00000000" w:rsidRPr="00000000" w14:paraId="00000030">
      <w:pPr>
        <w:rPr/>
      </w:pPr>
      <w:r w:rsidDel="00000000" w:rsidR="00000000" w:rsidRPr="00000000">
        <w:rPr>
          <w:rtl w:val="0"/>
        </w:rPr>
        <w:t xml:space="preserve">    image: nginx</w:t>
      </w:r>
    </w:p>
    <w:p w:rsidR="00000000" w:rsidDel="00000000" w:rsidP="00000000" w:rsidRDefault="00000000" w:rsidRPr="00000000" w14:paraId="00000031">
      <w:pPr>
        <w:rPr/>
      </w:pPr>
      <w:r w:rsidDel="00000000" w:rsidR="00000000" w:rsidRPr="00000000">
        <w:rPr>
          <w:rtl w:val="0"/>
        </w:rPr>
        <w:t xml:space="preserve">    securityContext:</w:t>
      </w:r>
    </w:p>
    <w:p w:rsidR="00000000" w:rsidDel="00000000" w:rsidP="00000000" w:rsidRDefault="00000000" w:rsidRPr="00000000" w14:paraId="00000032">
      <w:pPr>
        <w:rPr/>
      </w:pPr>
      <w:r w:rsidDel="00000000" w:rsidR="00000000" w:rsidRPr="00000000">
        <w:rPr>
          <w:rtl w:val="0"/>
        </w:rPr>
        <w:t xml:space="preserve">      runAsUser: 1000</w:t>
      </w:r>
    </w:p>
    <w:p w:rsidR="00000000" w:rsidDel="00000000" w:rsidP="00000000" w:rsidRDefault="00000000" w:rsidRPr="00000000" w14:paraId="00000033">
      <w:pPr>
        <w:rPr/>
      </w:pPr>
      <w:r w:rsidDel="00000000" w:rsidR="00000000" w:rsidRPr="00000000">
        <w:rPr>
          <w:rtl w:val="0"/>
        </w:rPr>
        <w:t xml:space="preserve">      allowPrivilegeEscalation: false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5"/>
        </w:numPr>
        <w:spacing w:after="0" w:afterAutospacing="0" w:before="240" w:lineRule="auto"/>
        <w:ind w:left="720" w:hanging="360"/>
      </w:pPr>
      <w:r w:rsidDel="00000000" w:rsidR="00000000" w:rsidRPr="00000000">
        <w:rPr>
          <w:b w:val="1"/>
          <w:rtl w:val="0"/>
        </w:rPr>
        <w:t xml:space="preserve">runAsUser:</w:t>
      </w:r>
      <w:r w:rsidDel="00000000" w:rsidR="00000000" w:rsidRPr="00000000">
        <w:rPr>
          <w:rtl w:val="0"/>
        </w:rPr>
        <w:t xml:space="preserve"> Ensures the container runs as a non-root user.</w:t>
      </w:r>
    </w:p>
    <w:p w:rsidR="00000000" w:rsidDel="00000000" w:rsidP="00000000" w:rsidRDefault="00000000" w:rsidRPr="00000000" w14:paraId="00000036">
      <w:pPr>
        <w:numPr>
          <w:ilvl w:val="0"/>
          <w:numId w:val="5"/>
        </w:numPr>
        <w:spacing w:after="240" w:before="0" w:beforeAutospacing="0" w:lineRule="auto"/>
        <w:ind w:left="720" w:hanging="360"/>
      </w:pPr>
      <w:r w:rsidDel="00000000" w:rsidR="00000000" w:rsidRPr="00000000">
        <w:rPr>
          <w:b w:val="1"/>
          <w:rtl w:val="0"/>
        </w:rPr>
        <w:t xml:space="preserve">allowPrivilegeEscalation:</w:t>
      </w:r>
      <w:r w:rsidDel="00000000" w:rsidR="00000000" w:rsidRPr="00000000">
        <w:rPr>
          <w:rtl w:val="0"/>
        </w:rPr>
        <w:t xml:space="preserve"> Prevents privilege escalation within the pod.</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8nfacovverh4" w:id="6"/>
      <w:bookmarkEnd w:id="6"/>
      <w:r w:rsidDel="00000000" w:rsidR="00000000" w:rsidRPr="00000000">
        <w:rPr>
          <w:b w:val="1"/>
          <w:color w:val="000000"/>
          <w:sz w:val="26"/>
          <w:szCs w:val="26"/>
          <w:rtl w:val="0"/>
        </w:rPr>
        <w:t xml:space="preserve">4. Infrastructure as a Service (IaaS) Security Measures</w:t>
      </w:r>
    </w:p>
    <w:p w:rsidR="00000000" w:rsidDel="00000000" w:rsidP="00000000" w:rsidRDefault="00000000" w:rsidRPr="00000000" w14:paraId="00000039">
      <w:pPr>
        <w:spacing w:after="240" w:before="240" w:lineRule="auto"/>
        <w:rPr/>
      </w:pPr>
      <w:r w:rsidDel="00000000" w:rsidR="00000000" w:rsidRPr="00000000">
        <w:rPr>
          <w:rtl w:val="0"/>
        </w:rPr>
        <w:t xml:space="preserve">Securing cloud infrastructure is essential to protect container workloads from unauthorized access and threats.</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1eodbe9asz7b" w:id="7"/>
      <w:bookmarkEnd w:id="7"/>
      <w:r w:rsidDel="00000000" w:rsidR="00000000" w:rsidRPr="00000000">
        <w:rPr>
          <w:b w:val="1"/>
          <w:color w:val="000000"/>
          <w:sz w:val="22"/>
          <w:szCs w:val="22"/>
          <w:rtl w:val="0"/>
        </w:rPr>
        <w:t xml:space="preserve">4.1 IaaS Security Considerations</w:t>
      </w:r>
    </w:p>
    <w:p w:rsidR="00000000" w:rsidDel="00000000" w:rsidP="00000000" w:rsidRDefault="00000000" w:rsidRPr="00000000" w14:paraId="0000003B">
      <w:pPr>
        <w:numPr>
          <w:ilvl w:val="0"/>
          <w:numId w:val="3"/>
        </w:numPr>
        <w:spacing w:after="0" w:afterAutospacing="0" w:before="240" w:lineRule="auto"/>
        <w:ind w:left="720" w:hanging="360"/>
      </w:pPr>
      <w:r w:rsidDel="00000000" w:rsidR="00000000" w:rsidRPr="00000000">
        <w:rPr>
          <w:b w:val="1"/>
          <w:rtl w:val="0"/>
        </w:rPr>
        <w:t xml:space="preserve">Use IAM Policies:</w:t>
      </w:r>
      <w:r w:rsidDel="00000000" w:rsidR="00000000" w:rsidRPr="00000000">
        <w:rPr>
          <w:rtl w:val="0"/>
        </w:rPr>
        <w:t xml:space="preserve"> Restrict permissions to Kubernetes and Docker resources.</w:t>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b w:val="1"/>
          <w:rtl w:val="0"/>
        </w:rPr>
        <w:t xml:space="preserve">Enable Logging &amp; Monitoring:</w:t>
      </w:r>
      <w:r w:rsidDel="00000000" w:rsidR="00000000" w:rsidRPr="00000000">
        <w:rPr>
          <w:rtl w:val="0"/>
        </w:rPr>
        <w:t xml:space="preserve"> Use </w:t>
      </w:r>
      <w:r w:rsidDel="00000000" w:rsidR="00000000" w:rsidRPr="00000000">
        <w:rPr>
          <w:b w:val="1"/>
          <w:rtl w:val="0"/>
        </w:rPr>
        <w:t xml:space="preserve">AWS CloudTrail / Azure Monitor</w:t>
      </w:r>
      <w:r w:rsidDel="00000000" w:rsidR="00000000" w:rsidRPr="00000000">
        <w:rPr>
          <w:rtl w:val="0"/>
        </w:rPr>
        <w:t xml:space="preserve"> to track activities.</w:t>
      </w:r>
    </w:p>
    <w:p w:rsidR="00000000" w:rsidDel="00000000" w:rsidP="00000000" w:rsidRDefault="00000000" w:rsidRPr="00000000" w14:paraId="0000003D">
      <w:pPr>
        <w:numPr>
          <w:ilvl w:val="0"/>
          <w:numId w:val="3"/>
        </w:numPr>
        <w:spacing w:after="240" w:before="0" w:beforeAutospacing="0" w:lineRule="auto"/>
        <w:ind w:left="720" w:hanging="360"/>
      </w:pPr>
      <w:r w:rsidDel="00000000" w:rsidR="00000000" w:rsidRPr="00000000">
        <w:rPr>
          <w:b w:val="1"/>
          <w:rtl w:val="0"/>
        </w:rPr>
        <w:t xml:space="preserve">Encrypt Data:</w:t>
      </w:r>
      <w:r w:rsidDel="00000000" w:rsidR="00000000" w:rsidRPr="00000000">
        <w:rPr>
          <w:rtl w:val="0"/>
        </w:rPr>
        <w:t xml:space="preserve"> Store secrets in </w:t>
      </w:r>
      <w:r w:rsidDel="00000000" w:rsidR="00000000" w:rsidRPr="00000000">
        <w:rPr>
          <w:b w:val="1"/>
          <w:rtl w:val="0"/>
        </w:rPr>
        <w:t xml:space="preserve">AWS Secrets Manager / Azure Key Vault</w:t>
      </w:r>
      <w:r w:rsidDel="00000000" w:rsidR="00000000" w:rsidRPr="00000000">
        <w:rPr>
          <w:rtl w:val="0"/>
        </w:rPr>
        <w:t xml:space="preserve">.</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r3n3q04jwr0n" w:id="8"/>
      <w:bookmarkEnd w:id="8"/>
      <w:r w:rsidDel="00000000" w:rsidR="00000000" w:rsidRPr="00000000">
        <w:rPr>
          <w:b w:val="1"/>
          <w:color w:val="000000"/>
          <w:sz w:val="22"/>
          <w:szCs w:val="22"/>
          <w:rtl w:val="0"/>
        </w:rPr>
        <w:t xml:space="preserve">4.2 Cloud Security Tools for Containers</w:t>
      </w:r>
    </w:p>
    <w:tbl>
      <w:tblPr>
        <w:tblStyle w:val="Table1"/>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0"/>
        <w:gridCol w:w="2405"/>
        <w:gridCol w:w="3215"/>
        <w:tblGridChange w:id="0">
          <w:tblGrid>
            <w:gridCol w:w="2240"/>
            <w:gridCol w:w="2405"/>
            <w:gridCol w:w="32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b w:val="1"/>
                <w:rtl w:val="0"/>
              </w:rPr>
              <w:t xml:space="preserve">Security Measure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b w:val="1"/>
                <w:rtl w:val="0"/>
              </w:rPr>
              <w:t xml:space="preserve">AWS Service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Azure Service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Image Scanning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AWS ECR Scan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Azure Defender for Containers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Access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IAM Roles &amp; Policies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Azure RBAC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Monitoring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AWS CloudWatch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Azure Monitor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Secrets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AWS Secrets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Azure Key Vault</w:t>
            </w:r>
          </w:p>
        </w:tc>
      </w:tr>
    </w:tbl>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coa96rmgetfd" w:id="9"/>
      <w:bookmarkEnd w:id="9"/>
      <w:r w:rsidDel="00000000" w:rsidR="00000000" w:rsidRPr="00000000">
        <w:rPr>
          <w:b w:val="1"/>
          <w:color w:val="000000"/>
          <w:sz w:val="26"/>
          <w:szCs w:val="26"/>
          <w:rtl w:val="0"/>
        </w:rPr>
        <w:t xml:space="preserve">5. Conclusion</w:t>
      </w:r>
    </w:p>
    <w:p w:rsidR="00000000" w:rsidDel="00000000" w:rsidP="00000000" w:rsidRDefault="00000000" w:rsidRPr="00000000" w14:paraId="00000050">
      <w:pPr>
        <w:spacing w:after="240" w:before="240" w:lineRule="auto"/>
        <w:rPr/>
      </w:pPr>
      <w:r w:rsidDel="00000000" w:rsidR="00000000" w:rsidRPr="00000000">
        <w:rPr>
          <w:rtl w:val="0"/>
        </w:rPr>
        <w:t xml:space="preserve">Securing Docker and Kubernetes environments requires implementing best practices such as </w:t>
      </w:r>
      <w:r w:rsidDel="00000000" w:rsidR="00000000" w:rsidRPr="00000000">
        <w:rPr>
          <w:b w:val="1"/>
          <w:rtl w:val="0"/>
        </w:rPr>
        <w:t xml:space="preserve">running containers with non-root users, scanning images for vulnerabilities, applying RBAC policies, and restricting network access</w:t>
      </w:r>
      <w:r w:rsidDel="00000000" w:rsidR="00000000" w:rsidRPr="00000000">
        <w:rPr>
          <w:rtl w:val="0"/>
        </w:rPr>
        <w:t xml:space="preserve">. Additionally, </w:t>
      </w:r>
      <w:r w:rsidDel="00000000" w:rsidR="00000000" w:rsidRPr="00000000">
        <w:rPr>
          <w:b w:val="1"/>
          <w:rtl w:val="0"/>
        </w:rPr>
        <w:t xml:space="preserve">cloud security tools from AWS and Azure should be used to enhance security</w:t>
      </w:r>
      <w:r w:rsidDel="00000000" w:rsidR="00000000" w:rsidRPr="00000000">
        <w:rPr>
          <w:rtl w:val="0"/>
        </w:rPr>
        <w:t xml:space="preserve">.</w:t>
      </w:r>
    </w:p>
    <w:p w:rsidR="00000000" w:rsidDel="00000000" w:rsidP="00000000" w:rsidRDefault="00000000" w:rsidRPr="00000000" w14:paraId="00000051">
      <w:pPr>
        <w:spacing w:after="240" w:before="240" w:lineRule="auto"/>
        <w:rPr/>
      </w:pPr>
      <w:r w:rsidDel="00000000" w:rsidR="00000000" w:rsidRPr="00000000">
        <w:rPr>
          <w:rtl w:val="0"/>
        </w:rPr>
        <w:t xml:space="preserve">By following these security measures, organizations can reduce risks and maintain a </w:t>
      </w:r>
      <w:r w:rsidDel="00000000" w:rsidR="00000000" w:rsidRPr="00000000">
        <w:rPr>
          <w:b w:val="1"/>
          <w:rtl w:val="0"/>
        </w:rPr>
        <w:t xml:space="preserve">secure containerized application environment</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l86h20w5apa3" w:id="10"/>
      <w:bookmarkEnd w:id="10"/>
      <w:r w:rsidDel="00000000" w:rsidR="00000000" w:rsidRPr="00000000">
        <w:rPr>
          <w:b w:val="1"/>
          <w:color w:val="000000"/>
          <w:sz w:val="26"/>
          <w:szCs w:val="26"/>
          <w:rtl w:val="0"/>
        </w:rPr>
        <w:t xml:space="preserve">6. References</w:t>
      </w:r>
    </w:p>
    <w:p w:rsidR="00000000" w:rsidDel="00000000" w:rsidP="00000000" w:rsidRDefault="00000000" w:rsidRPr="00000000" w14:paraId="00000054">
      <w:pPr>
        <w:numPr>
          <w:ilvl w:val="0"/>
          <w:numId w:val="4"/>
        </w:numPr>
        <w:spacing w:after="0" w:afterAutospacing="0" w:before="240" w:lineRule="auto"/>
        <w:ind w:left="720" w:hanging="360"/>
      </w:pPr>
      <w:hyperlink r:id="rId6">
        <w:r w:rsidDel="00000000" w:rsidR="00000000" w:rsidRPr="00000000">
          <w:rPr>
            <w:color w:val="1155cc"/>
            <w:u w:val="single"/>
            <w:rtl w:val="0"/>
          </w:rPr>
          <w:t xml:space="preserve">Docker Security Best Practices</w:t>
        </w:r>
      </w:hyperlink>
      <w:r w:rsidDel="00000000" w:rsidR="00000000" w:rsidRPr="00000000">
        <w:rPr>
          <w:rtl w:val="0"/>
        </w:rPr>
      </w:r>
    </w:p>
    <w:p w:rsidR="00000000" w:rsidDel="00000000" w:rsidP="00000000" w:rsidRDefault="00000000" w:rsidRPr="00000000" w14:paraId="00000055">
      <w:pPr>
        <w:numPr>
          <w:ilvl w:val="0"/>
          <w:numId w:val="4"/>
        </w:numPr>
        <w:spacing w:after="0" w:afterAutospacing="0" w:before="0" w:beforeAutospacing="0" w:lineRule="auto"/>
        <w:ind w:left="720" w:hanging="360"/>
      </w:pPr>
      <w:hyperlink r:id="rId7">
        <w:r w:rsidDel="00000000" w:rsidR="00000000" w:rsidRPr="00000000">
          <w:rPr>
            <w:color w:val="1155cc"/>
            <w:u w:val="single"/>
            <w:rtl w:val="0"/>
          </w:rPr>
          <w:t xml:space="preserve">Kubernetes Security Guide</w:t>
        </w:r>
      </w:hyperlink>
      <w:r w:rsidDel="00000000" w:rsidR="00000000" w:rsidRPr="00000000">
        <w:rPr>
          <w:rtl w:val="0"/>
        </w:rPr>
      </w:r>
    </w:p>
    <w:p w:rsidR="00000000" w:rsidDel="00000000" w:rsidP="00000000" w:rsidRDefault="00000000" w:rsidRPr="00000000" w14:paraId="00000056">
      <w:pPr>
        <w:numPr>
          <w:ilvl w:val="0"/>
          <w:numId w:val="4"/>
        </w:numPr>
        <w:spacing w:after="0" w:afterAutospacing="0" w:before="0" w:beforeAutospacing="0" w:lineRule="auto"/>
        <w:ind w:left="720" w:hanging="360"/>
      </w:pPr>
      <w:hyperlink r:id="rId8">
        <w:r w:rsidDel="00000000" w:rsidR="00000000" w:rsidRPr="00000000">
          <w:rPr>
            <w:color w:val="1155cc"/>
            <w:u w:val="single"/>
            <w:rtl w:val="0"/>
          </w:rPr>
          <w:t xml:space="preserve">AWS Container Security</w:t>
        </w:r>
      </w:hyperlink>
      <w:r w:rsidDel="00000000" w:rsidR="00000000" w:rsidRPr="00000000">
        <w:rPr>
          <w:rtl w:val="0"/>
        </w:rPr>
      </w:r>
    </w:p>
    <w:p w:rsidR="00000000" w:rsidDel="00000000" w:rsidP="00000000" w:rsidRDefault="00000000" w:rsidRPr="00000000" w14:paraId="00000057">
      <w:pPr>
        <w:numPr>
          <w:ilvl w:val="0"/>
          <w:numId w:val="4"/>
        </w:numPr>
        <w:spacing w:after="240" w:before="0" w:beforeAutospacing="0" w:lineRule="auto"/>
        <w:ind w:left="720" w:hanging="360"/>
      </w:pPr>
      <w:hyperlink r:id="rId9">
        <w:r w:rsidDel="00000000" w:rsidR="00000000" w:rsidRPr="00000000">
          <w:rPr>
            <w:color w:val="1155cc"/>
            <w:u w:val="single"/>
            <w:rtl w:val="0"/>
          </w:rPr>
          <w:t xml:space="preserve">Azure Kubernetes Security</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en-us/azure/aks/security-concepts" TargetMode="External"/><Relationship Id="rId5" Type="http://schemas.openxmlformats.org/officeDocument/2006/relationships/styles" Target="styles.xml"/><Relationship Id="rId6" Type="http://schemas.openxmlformats.org/officeDocument/2006/relationships/hyperlink" Target="https://docs.docker.com/security/" TargetMode="External"/><Relationship Id="rId7" Type="http://schemas.openxmlformats.org/officeDocument/2006/relationships/hyperlink" Target="https://kubernetes.io/docs/concepts/security/" TargetMode="External"/><Relationship Id="rId8" Type="http://schemas.openxmlformats.org/officeDocument/2006/relationships/hyperlink" Target="https://aws.amazon.com/contain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