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Characterizing</w:t>
      </w:r>
      <w:r>
        <w:t xml:space="preserve"> </w:t>
      </w:r>
      <w:r>
        <w:t xml:space="preserve">parasite</w:t>
      </w:r>
      <w:r>
        <w:t xml:space="preserve"> </w:t>
      </w:r>
      <w:r>
        <w:t xml:space="preserve">generalism</w:t>
      </w:r>
      <w:r>
        <w:t xml:space="preserve"> </w:t>
      </w:r>
      <w:r>
        <w:t xml:space="preserve">illuminates</w:t>
      </w:r>
      <w:r>
        <w:t xml:space="preserve"> </w:t>
      </w:r>
      <w:r>
        <w:t xml:space="preserve">patterns</w:t>
      </w:r>
      <w:r>
        <w:t xml:space="preserve"> </w:t>
      </w:r>
      <w:r>
        <w:t xml:space="preserve">of</w:t>
      </w:r>
      <w:r>
        <w:t xml:space="preserve"> </w:t>
      </w:r>
      <w:r>
        <w:t xml:space="preserve">host-parasite</w:t>
      </w:r>
      <w:r>
        <w:t xml:space="preserve"> </w:t>
      </w:r>
      <w:r>
        <w:t xml:space="preserve">associations</w:t>
      </w:r>
    </w:p>
    <w:p>
      <w:pPr>
        <w:pStyle w:val="Author"/>
      </w:pPr>
      <w:r>
        <w:t xml:space="preserve">Park,</w:t>
      </w:r>
      <w:r>
        <w:t xml:space="preserve"> </w:t>
      </w:r>
      <w:r>
        <w:t xml:space="preserve">A.W.</w:t>
      </w:r>
    </w:p>
    <w:p>
      <w:pPr>
        <w:pStyle w:val="Author"/>
      </w:pPr>
      <w:r>
        <w:t xml:space="preserve">Farrell,</w:t>
      </w:r>
      <w:r>
        <w:t xml:space="preserve"> </w:t>
      </w:r>
      <w:r>
        <w:t xml:space="preserve">M.J.</w:t>
      </w:r>
    </w:p>
    <w:p>
      <w:pPr>
        <w:pStyle w:val="Author"/>
      </w:pPr>
      <w:r>
        <w:t xml:space="preserve">Schmidt,</w:t>
      </w:r>
      <w:r>
        <w:t xml:space="preserve"> </w:t>
      </w:r>
      <w:r>
        <w:t xml:space="preserve">J.P.</w:t>
      </w:r>
    </w:p>
    <w:p>
      <w:pPr>
        <w:pStyle w:val="Author"/>
      </w:pPr>
      <w:r>
        <w:t xml:space="preserve">Huang,</w:t>
      </w:r>
      <w:r>
        <w:t xml:space="preserve"> </w:t>
      </w:r>
      <w:r>
        <w:t xml:space="preserve">S.</w:t>
      </w:r>
    </w:p>
    <w:p>
      <w:pPr>
        <w:pStyle w:val="Author"/>
      </w:pPr>
      <w:r>
        <w:t xml:space="preserve">Dallas,</w:t>
      </w:r>
      <w:r>
        <w:t xml:space="preserve"> </w:t>
      </w:r>
      <w:r>
        <w:t xml:space="preserve">T.A.</w:t>
      </w:r>
    </w:p>
    <w:p>
      <w:pPr>
        <w:pStyle w:val="Author"/>
      </w:pPr>
      <w:r>
        <w:t xml:space="preserve">Pappalardo,</w:t>
      </w:r>
      <w:r>
        <w:t xml:space="preserve"> </w:t>
      </w:r>
      <w:r>
        <w:t xml:space="preserve">P.</w:t>
      </w:r>
    </w:p>
    <w:p>
      <w:pPr>
        <w:pStyle w:val="Author"/>
      </w:pPr>
      <w:r>
        <w:t xml:space="preserve">Drake,</w:t>
      </w:r>
      <w:r>
        <w:t xml:space="preserve"> </w:t>
      </w:r>
      <w:r>
        <w:t xml:space="preserve">J.M.</w:t>
      </w:r>
    </w:p>
    <w:p>
      <w:pPr>
        <w:pStyle w:val="Author"/>
      </w:pPr>
      <w:r>
        <w:t xml:space="preserve">Stephens,</w:t>
      </w:r>
      <w:r>
        <w:t xml:space="preserve"> </w:t>
      </w:r>
      <w:r>
        <w:t xml:space="preserve">P.R</w:t>
      </w:r>
    </w:p>
    <w:p>
      <w:pPr>
        <w:pStyle w:val="Author"/>
      </w:pPr>
      <w:r>
        <w:t xml:space="preserve">Poulin,</w:t>
      </w:r>
      <w:r>
        <w:t xml:space="preserve"> </w:t>
      </w:r>
      <w:r>
        <w:t xml:space="preserve">R.</w:t>
      </w:r>
    </w:p>
    <w:p>
      <w:pPr>
        <w:pStyle w:val="Author"/>
      </w:pPr>
      <w:r>
        <w:t xml:space="preserve">Nunn,</w:t>
      </w:r>
      <w:r>
        <w:t xml:space="preserve"> </w:t>
      </w:r>
      <w:r>
        <w:t xml:space="preserve">C.L.</w:t>
      </w:r>
    </w:p>
    <w:p>
      <w:pPr>
        <w:pStyle w:val="Author"/>
      </w:pPr>
      <w:r>
        <w:t xml:space="preserve">Davies,</w:t>
      </w:r>
      <w:r>
        <w:t xml:space="preserve"> </w:t>
      </w:r>
      <w:r>
        <w:t xml:space="preserve">T.J.</w:t>
      </w:r>
    </w:p>
    <w:p>
      <w:pPr>
        <w:pStyle w:val="Heading2"/>
      </w:pPr>
      <w:bookmarkStart w:id="21" w:name="abstract"/>
      <w:bookmarkEnd w:id="21"/>
      <w:r>
        <w:t xml:space="preserve">Abstract</w:t>
      </w:r>
    </w:p>
    <w:p>
      <w:pPr>
        <w:pStyle w:val="FirstParagraph"/>
      </w:pPr>
      <w:r>
        <w:t xml:space="preserve">The distribution of parasites among mammalian hosts is complex and represents a differential ability or opportunity to explore the host tree of life. Using data on over 1500 parasite species known to each infect between 1-80 mammal host species, we characterize the generalism of parasites using standard effect sizes for three metrics relating to host phylogenetic distance (PD): average host relatedness, maximum PD and degree of aggregation of hosts (the tendency for the hosts of a parasite to cluster within the phylogenetic tree). We explore variation in these metrics in terms of parasite taxonomy and transmission mode. Of the multi-host parasites, the majority are generalist in the sense that the average relatedness of their mammalian host species is roughly equivalent to that expected from a random sample of mammals, with a minority associated with host sets that are more related than expected by chance. The degree of host relatedness is affected by both parasite taxonomy and transmission mode; bacteria and arthropod parasites are typically the most generalist, helminths are intermediate and viruses and protozoa are the most specialist on average. However, characterizing variation within and between groups is important; for example, viruses are more specialist than helminths on average, but the virus group has a larger range on the specialism-generalism continuum, such that the virus group contains some of the most generalist parasites. While not as strong as parasite taxonomy, transmission mode also influences the degree of parasite generalism, with closer relatedness of hosts exhibited for parasites that rely on close contact or vectors compared to those with environmental or complex life cycle transmission, which includes trophic transmission. Both the span of a parasite across the host tree and the tendency to infect clusters of related hosts vary among parasites. For example, all bacteria have large spans, equivalent to random host sets. However, they exhibit the least propensity to infect host clusters within this span. Instead, they appear to typically infect relatively unrelated host species. Collectively, this macroecological perspective helps to generate a broad picture of the tendency for certain types of parasite and transmission mode to associate with the acquisition of hosts, captured by metrics defining three complementary dimensions of parasite generalism.</w:t>
      </w:r>
    </w:p>
    <w:p>
      <w:pPr>
        <w:pStyle w:val="Heading2"/>
      </w:pPr>
      <w:bookmarkStart w:id="22" w:name="keywords"/>
      <w:bookmarkEnd w:id="22"/>
      <w:r>
        <w:t xml:space="preserve">Keywords</w:t>
      </w:r>
    </w:p>
    <w:p>
      <w:pPr>
        <w:pStyle w:val="FirstParagraph"/>
      </w:pPr>
      <w:r>
        <w:t xml:space="preserve">Parasite, multi-host, generalism, transmission mode, phylogenetic, macroecology</w:t>
      </w:r>
    </w:p>
    <w:p>
      <w:pPr>
        <w:pStyle w:val="Heading2"/>
      </w:pPr>
      <w:bookmarkStart w:id="23" w:name="introduction"/>
      <w:bookmarkEnd w:id="23"/>
      <w:r>
        <w:t xml:space="preserve">Introduction</w:t>
      </w:r>
    </w:p>
    <w:p>
      <w:pPr>
        <w:pStyle w:val="FirstParagraph"/>
      </w:pPr>
      <w:r>
        <w:t xml:space="preserve">A generalist parasite has a minimal definition:</w:t>
      </w:r>
      <w:r>
        <w:t xml:space="preserve"> </w:t>
      </w:r>
      <w:r>
        <w:rPr>
          <w:i/>
        </w:rPr>
        <w:t xml:space="preserve">able to infect at least two host species</w:t>
      </w:r>
      <w:r>
        <w:t xml:space="preserve">. However, for an equivalent number of host species, parasites may vary in their ability to infect distantly related hosts, differentiating their potential to explore the space of host species along with their ability to infect target species, including humans. The underlying reasons for observing relatedness of hosts of a given parasite include biogeography and co-evolutionary history</w:t>
      </w:r>
      <w:r>
        <w:t xml:space="preserve"> </w:t>
      </w:r>
      <w:r>
        <w:t xml:space="preserve">[1]</w:t>
      </w:r>
      <w:r>
        <w:t xml:space="preserve">, translating to opportunities for infection, quality resources provided by a host, and limited costs in terms of immune defense and disease-induced mortality. Mechanisms that may allow parasites to overcome host species barriers include rapid evolution and antigenic plasticity</w:t>
      </w:r>
      <w:r>
        <w:t xml:space="preserve"> </w:t>
      </w:r>
      <w:r>
        <w:t xml:space="preserve">[2]</w:t>
      </w:r>
      <w:r>
        <w:t xml:space="preserve">, novel spatial translocation of host or parasite</w:t>
      </w:r>
      <w:r>
        <w:t xml:space="preserve"> </w:t>
      </w:r>
      <w:r>
        <w:t xml:space="preserve">[3]</w:t>
      </w:r>
      <w:r>
        <w:t xml:space="preserve">, and evolution of host tolerance</w:t>
      </w:r>
      <w:r>
        <w:t xml:space="preserve"> </w:t>
      </w:r>
      <w:r>
        <w:t xml:space="preserve">[4]</w:t>
      </w:r>
      <w:r>
        <w:t xml:space="preserve">. Consequently, it is challenging to predict the potential for parasites to acquire hosts that are distantly or closely related to their existing hosts, in spite of the utility for understanding the distribution of parasites and predicting future zoonoses.</w:t>
      </w:r>
    </w:p>
    <w:p>
      <w:pPr>
        <w:pStyle w:val="BodyText"/>
      </w:pPr>
      <w:r>
        <w:t xml:space="preserve">Previous research has defined parasite generalism in alternative ways, including satisfying the criteria of infecting humans and animals</w:t>
      </w:r>
      <w:r>
        <w:t xml:space="preserve"> </w:t>
      </w:r>
      <w:r>
        <w:t xml:space="preserve">[2]</w:t>
      </w:r>
      <w:r>
        <w:t xml:space="preserve"> </w:t>
      </w:r>
      <w:r>
        <w:t xml:space="preserve">as well as using host taxonomies to characterize the degree of parasite generalism</w:t>
      </w:r>
      <w:r>
        <w:t xml:space="preserve"> </w:t>
      </w:r>
      <w:r>
        <w:t xml:space="preserve">[5,6]</w:t>
      </w:r>
      <w:r>
        <w:t xml:space="preserve">; for example, classifying parasites by their ability to infect hosts only within a species, or genus, or family, etc. Here, we build on methods to generate continuous measures of generalism</w:t>
      </w:r>
      <w:r>
        <w:t xml:space="preserve"> </w:t>
      </w:r>
      <w:r>
        <w:t xml:space="preserve">[7]</w:t>
      </w:r>
      <w:r>
        <w:t xml:space="preserve"> </w:t>
      </w:r>
      <w:r>
        <w:t xml:space="preserve">using a detailed mammalian host phylogeny to define parasite generalism by the patterns of relatedness of the host sets of parasites. Known associations between hosts and parasites come from the global mammal parasite database</w:t>
      </w:r>
      <w:r>
        <w:t xml:space="preserve"> </w:t>
      </w:r>
      <w:r>
        <w:t xml:space="preserve">[8,9]</w:t>
      </w:r>
      <w:r>
        <w:t xml:space="preserve">, from which this study focuses on 430 mammal species representing primates (</w:t>
      </w:r>
      <m:oMath>
        <m:r>
          <m:t>n</m:t>
        </m:r>
        <m:r>
          <m:t>=</m:t>
        </m:r>
        <m:r>
          <m:t>178</m:t>
        </m:r>
      </m:oMath>
      <w:r>
        <w:t xml:space="preserve">), carnivores (</w:t>
      </w:r>
      <m:oMath>
        <m:r>
          <m:t>n</m:t>
        </m:r>
        <m:r>
          <m:t>=</m:t>
        </m:r>
        <m:r>
          <m:t>143</m:t>
        </m:r>
      </m:oMath>
      <w:r>
        <w:t xml:space="preserve">) and ungulates (</w:t>
      </w:r>
      <m:oMath>
        <m:r>
          <m:t>n</m:t>
        </m:r>
        <m:r>
          <m:t>=</m:t>
        </m:r>
        <m:r>
          <m:t>109</m:t>
        </m:r>
      </m:oMath>
      <w:r>
        <w:t xml:space="preserve">). The approach allows both comparison among parasites and calibration against a null model</w:t>
      </w:r>
      <w:r>
        <w:t xml:space="preserve"> </w:t>
      </w:r>
      <w:r>
        <w:t xml:space="preserve">[10]</w:t>
      </w:r>
      <w:r>
        <w:t xml:space="preserve">. From each host set, we calculate the standard effect size of mean pairwise PD between host species, a measure that has previously been used successfully to explain parasite community similarity in primates</w:t>
      </w:r>
      <w:r>
        <w:t xml:space="preserve"> </w:t>
      </w:r>
      <w:r>
        <w:t xml:space="preserve">[11]</w:t>
      </w:r>
      <w:r>
        <w:t xml:space="preserve">. In addition, we calculate standard effect sizes for both the maximum PD of host sets and a similar metric that captures the tendency for hosts to be clustered in the phylogenetic tree</w:t>
      </w:r>
      <w:r>
        <w:t xml:space="preserve"> </w:t>
      </w:r>
      <w:r>
        <w:t xml:space="preserve">[12]</w:t>
      </w:r>
      <w:r>
        <w:t xml:space="preserve">.</w:t>
      </w:r>
    </w:p>
    <w:p>
      <w:pPr>
        <w:pStyle w:val="BodyText"/>
      </w:pPr>
      <w:r>
        <w:t xml:space="preserve">We determine that average relatedness of hosts varies with parasite type, defined both taxonomically and by transmission mode, as has been suggested in earlier studies based on categorical definitions of parasite generalism</w:t>
      </w:r>
      <w:r>
        <w:t xml:space="preserve"> </w:t>
      </w:r>
      <w:r>
        <w:t xml:space="preserve">[2,6]</w:t>
      </w:r>
      <w:r>
        <w:t xml:space="preserve">. The speciose study, which includes over 1500 parasite species, enables generalism to be characterized further. All taxonomic and transmission mode groupings contain parasites that have large spans in the host tree, measured by standard effect size of maximum PD among hosts. Bacteria and environmentally-transmitted parasites show the lowest propensity to infect phylogenetically clustered host groups. Single host parasites (</w:t>
      </w:r>
      <m:oMath>
        <m:r>
          <m:t>n</m:t>
        </m:r>
        <m:r>
          <m:t>=</m:t>
        </m:r>
        <m:r>
          <m:t>710</m:t>
        </m:r>
      </m:oMath>
      <w:r>
        <w:t xml:space="preserve">) are almost as common as multi-host parasites (</w:t>
      </w:r>
      <m:oMath>
        <m:r>
          <m:t>n</m:t>
        </m:r>
        <m:r>
          <m:t>=</m:t>
        </m:r>
        <m:r>
          <m:t>818</m:t>
        </m:r>
      </m:oMath>
      <w:r>
        <w:t xml:space="preserve">) and show similar distributions among parasite taxonomic and transmission mode groupings, with the notable exception of viruses, which are more likely to infect multiple host species. We observe that the number of parasites known to infect a host is partly explained by the evolutionary distinctiveness of the host species.</w:t>
      </w:r>
    </w:p>
    <w:p>
      <w:pPr>
        <w:pStyle w:val="BodyText"/>
      </w:pPr>
      <w:r>
        <w:t xml:space="preserve">Macroecological approaches to analyzing large datasets, such as the one presented here, provide a backdrop against which to consider individual case studies, faciltate an appreciation and understanding of robust patterns of host-parasite associations and extend the concept of parasite generalism to include phenomena such as parasites associating with multiple `pockets' of related hosts. Further, the study lays out parasite group-level differences in generalism, including within-group variation, which helps navigate to sources of variation that may ultimately be explained by environmental, physiological and behavioral heterogeneity</w:t>
      </w:r>
      <w:r>
        <w:t xml:space="preserve"> </w:t>
      </w:r>
      <w:r>
        <w:t xml:space="preserve">[13–16]</w:t>
      </w:r>
      <w:r>
        <w:t xml:space="preserve">.</w:t>
      </w:r>
    </w:p>
    <w:p>
      <w:pPr>
        <w:pStyle w:val="Heading2"/>
      </w:pPr>
      <w:bookmarkStart w:id="24" w:name="materials-and-methods"/>
      <w:bookmarkEnd w:id="24"/>
      <w:r>
        <w:t xml:space="preserve">Materials and Methods</w:t>
      </w:r>
    </w:p>
    <w:p>
      <w:pPr>
        <w:pStyle w:val="FirstParagraph"/>
      </w:pPr>
      <w:r>
        <w:t xml:space="preserve">Parasite records of occurrence with terrestrial mammals were obtained from the global mammal parasite database (GMPD)</w:t>
      </w:r>
      <w:r>
        <w:t xml:space="preserve"> </w:t>
      </w:r>
      <w:r>
        <w:t xml:space="preserve">[8]</w:t>
      </w:r>
      <w:r>
        <w:t xml:space="preserve">. These records include latin binomials and taxonomic classification for host and parasite species, and transmission mode for the majority of parasite species (~80%). Transmission modes were assigned in GMPD based on an extensive literature review</w:t>
      </w:r>
      <w:r>
        <w:t xml:space="preserve"> </w:t>
      </w:r>
      <w:r>
        <w:t xml:space="preserve">[8]</w:t>
      </w:r>
      <w:r>
        <w:t xml:space="preserve">, from which we retain the four heierarchically-dominant transmission modes: close contact, complex life cycle, environmental and vector-borne (other transmission modes are recorded in GMPD, such as soil-transmission, but these belong to one of the four main transmission modes). GMPD data was manipulated in the R programming environment</w:t>
      </w:r>
      <w:r>
        <w:t xml:space="preserve"> </w:t>
      </w:r>
      <w:r>
        <w:t xml:space="preserve">[17]</w:t>
      </w:r>
      <w:r>
        <w:t xml:space="preserve"> </w:t>
      </w:r>
      <w:r>
        <w:t xml:space="preserve">to establish the number and identity of parasite species per host species and the number and identity of host species per parasite species.</w:t>
      </w:r>
    </w:p>
    <w:p>
      <w:pPr>
        <w:pStyle w:val="BodyText"/>
      </w:pPr>
      <w:r>
        <w:t xml:space="preserve">Additionally, the mammal phylogenetic supertree</w:t>
      </w:r>
      <w:r>
        <w:t xml:space="preserve"> </w:t>
      </w:r>
      <w:r>
        <w:t xml:space="preserve">[18]</w:t>
      </w:r>
      <w:r>
        <w:t xml:space="preserve"> </w:t>
      </w:r>
      <w:r>
        <w:t xml:space="preserve">was used to obtain the PD between all pairs of hosts. For the host set of each parasite species, the mean pairwise PD between hosts was calculated, along with the standard effect size of mean pairwise distance</w:t>
      </w:r>
      <w:r>
        <w:t xml:space="preserve"> </w:t>
      </w:r>
      <w:r>
        <w:t xml:space="preserve">[19]</w:t>
      </w:r>
      <w:r>
        <w:t xml:space="preserve">. The latter was obtained using the R package</w:t>
      </w:r>
      <w:r>
        <w:t xml:space="preserve"> </w:t>
      </w:r>
      <w:r>
        <w:rPr>
          <w:i/>
        </w:rPr>
        <w:t xml:space="preserve">Picante</w:t>
      </w:r>
      <w:r>
        <w:t xml:space="preserve"> </w:t>
      </w:r>
      <w:r>
        <w:t xml:space="preserve">[20]</w:t>
      </w:r>
      <w:r>
        <w:t xml:space="preserve">, and a null model in which the community data matrix (host-parasite occurrences) was randomized with the independent swap algorithm</w:t>
      </w:r>
      <w:r>
        <w:t xml:space="preserve"> </w:t>
      </w:r>
      <w:r>
        <w:t xml:space="preserve">[10]</w:t>
      </w:r>
      <w:r>
        <w:t xml:space="preserve"> </w:t>
      </w:r>
      <w:r>
        <w:t xml:space="preserve">maintaining species occurrence frequency and sample species richness. This measure captures the average relatedness of the host species of a given parasite species on a standardized scale for comparison. Two further standard effect size metrics were calculated on each parasite species' host set in the same way: maximum PD of any two hosts in a parasite's set, and the ratio of the mean minimum PD to the maximum PD. The former metric provides a standardized measure of each parasite's span across the host phylogenetic tree, while the latter provides a measure of the tendency for the host species to exhibit an aggreagated or clumped distribution within the span</w:t>
      </w:r>
      <w:r>
        <w:t xml:space="preserve"> </w:t>
      </w:r>
      <w:r>
        <w:t xml:space="preserve">[12]</w:t>
      </w:r>
      <w:r>
        <w:t xml:space="preserve">. This is achieved by calculating the PD of each host species to its nearest host, averaging this across all hosts and scaling by the span. The standard effect size calculations return a z-score and a p-value, where z-scores below -1.96 and above +1.96 are signifacntly different from the null expectation, assuming the null model generates a normally-distributed set of scores</w:t>
      </w:r>
      <w:r>
        <w:t xml:space="preserve"> </w:t>
      </w:r>
      <w:r>
        <w:t xml:space="preserve">[21]</w:t>
      </w:r>
      <w:r>
        <w:t xml:space="preserve">.</w:t>
      </w:r>
    </w:p>
    <w:p>
      <w:pPr>
        <w:pStyle w:val="BodyText"/>
      </w:pPr>
      <w:r>
        <w:t xml:space="preserve">Host evolutionary distinctiveness, measured as millions of years of evolutionary change, was established from the mammal supertree data</w:t>
      </w:r>
      <w:r>
        <w:t xml:space="preserve"> </w:t>
      </w:r>
      <w:r>
        <w:t xml:space="preserve">[18]</w:t>
      </w:r>
      <w:r>
        <w:t xml:space="preserve"> </w:t>
      </w:r>
      <w:r>
        <w:t xml:space="preserve">using the</w:t>
      </w:r>
      <w:r>
        <w:t xml:space="preserve"> </w:t>
      </w:r>
      <w:r>
        <w:rPr>
          <w:i/>
        </w:rPr>
        <w:t xml:space="preserve">evol.distinct</w:t>
      </w:r>
      <w:r>
        <w:t xml:space="preserve"> </w:t>
      </w:r>
      <w:r>
        <w:t xml:space="preserve">function in the R package</w:t>
      </w:r>
      <w:r>
        <w:t xml:space="preserve"> </w:t>
      </w:r>
      <w:r>
        <w:rPr>
          <w:i/>
        </w:rPr>
        <w:t xml:space="preserve">Picante</w:t>
      </w:r>
      <w:r>
        <w:t xml:space="preserve"> </w:t>
      </w:r>
      <w:r>
        <w:t xml:space="preserve">[20]</w:t>
      </w:r>
      <w:r>
        <w:t xml:space="preserve">, utilizing the</w:t>
      </w:r>
      <w:r>
        <w:t xml:space="preserve"> </w:t>
      </w:r>
      <w:r>
        <w:rPr>
          <w:i/>
        </w:rPr>
        <w:t xml:space="preserve">equal splits</w:t>
      </w:r>
      <w:r>
        <w:t xml:space="preserve"> </w:t>
      </w:r>
      <w:r>
        <w:t xml:space="preserve">routine in which shared branches are apportioned equally among descendant lineages</w:t>
      </w:r>
      <w:r>
        <w:t xml:space="preserve"> </w:t>
      </w:r>
      <w:r>
        <w:t xml:space="preserve">[22]</w:t>
      </w:r>
      <w:r>
        <w:t xml:space="preserve">.</w:t>
      </w:r>
    </w:p>
    <w:p>
      <w:pPr>
        <w:pStyle w:val="Heading2"/>
      </w:pPr>
      <w:bookmarkStart w:id="25" w:name="results"/>
      <w:bookmarkEnd w:id="25"/>
      <w:r>
        <w:t xml:space="preserve">Results</w:t>
      </w:r>
    </w:p>
    <w:p>
      <w:pPr>
        <w:pStyle w:val="FirstParagraph"/>
      </w:pPr>
      <w:r>
        <w:t xml:space="preserve">Across all parasites there is a trend of infecting hosts that are more related than expected by chance, indicated by negative z-scores for mean pairwise PD between hosts (Fig. 1, global median z-score=-1.18). However, while 94% of parasites exhibit negative z-scores, only 26% of parasites have significantly negative z-scores. There are no parasites that have significantly positive z-scores. The proportion of these significantly negative z-scores varies across parasite type, with smallest to largest proportions corresponding to bacteria, arthropods, helminths, protozoa and viruses (test for equality of proportions, p&lt;0.001, Fig. S1, supplementary material). The proportion of significantly negative z-scores also varies across parasite transmission modes, with smallest to largest proportions corresponding to environmental, vector-borne, complex life cycle and close contact transmission (test for equality of proportions, p&lt;0.001, Fig. S2, supplementary material). Across the full range of z-scores each of the two covariates (parasite type and transmission mode) are predictive (GLM: parasite type</w:t>
      </w:r>
      <w:r>
        <w:t xml:space="preserve"> </w:t>
      </w:r>
      <m:oMath>
        <m:r>
          <m:t>p</m:t>
        </m:r>
        <m:r>
          <m:t>&lt;</m:t>
        </m:r>
        <m:r>
          <m:t>2</m:t>
        </m:r>
        <m:r>
          <m:t>e</m:t>
        </m:r>
        <m:r>
          <m:t>−</m:t>
        </m:r>
        <m:r>
          <m:t>16</m:t>
        </m:r>
      </m:oMath>
      <w:r>
        <w:t xml:space="preserve">, transmission mode</w:t>
      </w:r>
      <w:r>
        <w:t xml:space="preserve"> </w:t>
      </w:r>
      <m:oMath>
        <m:r>
          <m:t>p</m:t>
        </m:r>
        <m:r>
          <m:t>=</m:t>
        </m:r>
        <m:r>
          <m:t>0.0005</m:t>
        </m:r>
      </m:oMath>
      <w:r>
        <w:t xml:space="preserve">). However, there is no significant interaction effect; transmission mode trends are consistent across parasite types (</w:t>
      </w:r>
      <m:oMath>
        <m:r>
          <m:t>p</m:t>
        </m:r>
        <m:r>
          <m:t>=</m:t>
        </m:r>
        <m:r>
          <m:t>0.66</m:t>
        </m:r>
      </m:oMath>
      <w:r>
        <w:t xml:space="preserve">). The two covariates explain significant variation in z scores, with a pseudo</w:t>
      </w:r>
      <w:r>
        <w:t xml:space="preserve"> </w:t>
      </w:r>
      <m:oMath>
        <m:sSup>
          <m:e>
            <m:r>
              <m:t>R</m:t>
            </m:r>
          </m:e>
          <m:sup>
            <m:r>
              <m:t>2</m:t>
            </m:r>
          </m:sup>
        </m:sSup>
      </m:oMath>
      <w:r>
        <w:t xml:space="preserve"> </w:t>
      </w:r>
      <w:r>
        <w:t xml:space="preserve">value</w:t>
      </w:r>
      <w:r>
        <w:t xml:space="preserve"> </w:t>
      </w:r>
      <w:r>
        <w:t xml:space="preserve">[23]</w:t>
      </w:r>
      <w:r>
        <w:t xml:space="preserve"> </w:t>
      </w:r>
      <w:r>
        <w:t xml:space="preserve">of 0.78.</w:t>
      </w:r>
    </w:p>
    <w:p>
      <w:pPr>
        <w:pStyle w:val="BodyText"/>
      </w:pPr>
      <w:r>
        <w:t xml:space="preserve">On average, bacteria are the group containing parasites with the most distantly related hosts, followed by arthropods, helminths, viruses and finally protozoa. There is a tendency for parasites that rely on close contact between hosts to infect closely related host species. Conversely, vector-borne parasites and environmentally transmitted parasites are typically the most generalist among a given parasite group. In terms of absolute numbers, of those parasite species in the</w:t>
      </w:r>
      <w:r>
        <w:t xml:space="preserve"> </w:t>
      </w:r>
      <m:oMath>
        <m:sSup>
          <m:e>
            <m:r>
              <m:t>90</m:t>
            </m:r>
          </m:e>
          <m:sup>
            <m:r>
              <m:t>t</m:t>
            </m:r>
            <m:r>
              <m:t>h</m:t>
            </m:r>
          </m:sup>
        </m:sSup>
      </m:oMath>
      <w:r>
        <w:t xml:space="preserve"> </w:t>
      </w:r>
      <w:r>
        <w:t xml:space="preserve">percentile for z scores (i.e. the most generalist), the descending order of parasite groups is helminth (</w:t>
      </w:r>
      <m:oMath>
        <m:r>
          <m:t>n</m:t>
        </m:r>
        <m:r>
          <m:t>=</m:t>
        </m:r>
        <m:r>
          <m:t>30</m:t>
        </m:r>
      </m:oMath>
      <w:r>
        <w:t xml:space="preserve">), arthropod (</w:t>
      </w:r>
      <m:oMath>
        <m:r>
          <m:t>n</m:t>
        </m:r>
        <m:r>
          <m:t>=</m:t>
        </m:r>
        <m:r>
          <m:t>27</m:t>
        </m:r>
      </m:oMath>
      <w:r>
        <w:t xml:space="preserve">), bacteria (</w:t>
      </w:r>
      <m:oMath>
        <m:r>
          <m:t>n</m:t>
        </m:r>
        <m:r>
          <m:t>=</m:t>
        </m:r>
        <m:r>
          <m:t>20</m:t>
        </m:r>
      </m:oMath>
      <w:r>
        <w:t xml:space="preserve">), virus (</w:t>
      </w:r>
      <m:oMath>
        <m:r>
          <m:t>n</m:t>
        </m:r>
        <m:r>
          <m:t>=</m:t>
        </m:r>
        <m:r>
          <m:t>10</m:t>
        </m:r>
      </m:oMath>
      <w:r>
        <w:t xml:space="preserve">), protozoa (</w:t>
      </w:r>
      <m:oMath>
        <m:r>
          <m:t>n</m:t>
        </m:r>
        <m:r>
          <m:t>=</m:t>
        </m:r>
        <m:r>
          <m:t>5</m:t>
        </m:r>
      </m:oMath>
      <w:r>
        <w:t xml:space="preserve">). For transmission mode, the</w:t>
      </w:r>
      <w:r>
        <w:t xml:space="preserve"> </w:t>
      </w:r>
      <m:oMath>
        <m:sSup>
          <m:e>
            <m:r>
              <m:t>90</m:t>
            </m:r>
          </m:e>
          <m:sup>
            <m:r>
              <m:t>t</m:t>
            </m:r>
            <m:r>
              <m:t>h</m:t>
            </m:r>
          </m:sup>
        </m:sSup>
      </m:oMath>
      <w:r>
        <w:t xml:space="preserve"> </w:t>
      </w:r>
      <w:r>
        <w:t xml:space="preserve">percentile for z scores is dominated by environmental transmission (</w:t>
      </w:r>
      <m:oMath>
        <m:r>
          <m:t>n</m:t>
        </m:r>
        <m:r>
          <m:t>=</m:t>
        </m:r>
        <m:r>
          <m:t>49</m:t>
        </m:r>
      </m:oMath>
      <w:r>
        <w:t xml:space="preserve">), then complex life cycle (</w:t>
      </w:r>
      <m:oMath>
        <m:r>
          <m:t>n</m:t>
        </m:r>
        <m:r>
          <m:t>=</m:t>
        </m:r>
        <m:r>
          <m:t>17</m:t>
        </m:r>
      </m:oMath>
      <w:r>
        <w:t xml:space="preserve">), vector-borne (</w:t>
      </w:r>
      <m:oMath>
        <m:r>
          <m:t>n</m:t>
        </m:r>
        <m:r>
          <m:t>=</m:t>
        </m:r>
        <m:r>
          <m:t>14</m:t>
        </m:r>
      </m:oMath>
      <w:r>
        <w:t xml:space="preserve">) and close contact (</w:t>
      </w:r>
      <m:oMath>
        <m:r>
          <m:t>n</m:t>
        </m:r>
        <m:r>
          <m:t>=</m:t>
        </m:r>
        <m:r>
          <m:t>12</m:t>
        </m:r>
      </m:oMath>
      <w:r>
        <w:t xml:space="preserve">).</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Boxplot of z-scores in each parasite group stratified by transmission mode. Positive z-scores indicate that a parasite species tends to infect host species that are more distantly related than expected by chance (under the null model). Alternatively, negative z-scores indicate the opposite. In terms of deviation from the null model, 26% of z-scores are significantly negative (none of the positive z-scores are statistically significant). Solid horizontal line indicates the global median z-score.</w:t>
      </w:r>
    </w:p>
    <w:p>
      <w:pPr>
        <w:pStyle w:val="BodyText"/>
      </w:pPr>
      <w:r>
        <w:t xml:space="preserve">In comparing the most abundant parasite group (helminths) with the group containing the greatest number of specialists (viruses) it is noteable that viruses exhibit much wider variation in degree of generalism (Fig. 2), containing many extreme specialists (large, negative z-scores) but also many relative generalists (positive z-scores). By contrast, helminths are more consistent in their degree of generalism, and contain relatively few species that are extreme at either side of the generalism-specialistm continuum.</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Probability density function of z-scores for helminths (red) and viruses (blue). Helminths are more generalist on average (mean values denoted by color-coded vertical lines), but the virus group contains more extreme parasites in terms of both specialism and generalism.</w:t>
      </w:r>
    </w:p>
    <w:p>
      <w:pPr>
        <w:pStyle w:val="BodyText"/>
      </w:pPr>
      <w:r>
        <w:t xml:space="preserve">The standard effect size of maximum PD in a parasite's host set provides a comparative measure of the span that a parasite exhibits across the host phylogenetic tree (Fig. 3). In addition, the standard effect size of the ratio of mean minimum to maximum varies across parasite groups, with lowest values typically in viruses and protozoa (Fig. 2, inset). Low ratios indicate that a given parasite's host set includes a few outlier host species, distantly related to the other host species in the set.</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Scatter plot showing x: standard effect size of maximum pairwise PD of a parasite's host set and y: standard effect size of the ratio of mean minimum pairwise PD to maximum pariwise PD, colored by parasite type. The x-axis provides a comparative measure of a parasite's span across the host phylogenetic tree, and the y-axis provides a comparative measure of the aggregation of a parasite's hosts in the phylogenetic tree. Circled bacterial and protozoan parasites are</w:t>
      </w:r>
      <w:r>
        <w:t xml:space="preserve"> </w:t>
      </w:r>
      <w:r>
        <w:rPr>
          <w:i/>
        </w:rPr>
        <w:t xml:space="preserve">Escherichia coli</w:t>
      </w:r>
      <w:r>
        <w:t xml:space="preserve"> </w:t>
      </w:r>
      <w:r>
        <w:t xml:space="preserve">and</w:t>
      </w:r>
      <w:r>
        <w:t xml:space="preserve"> </w:t>
      </w:r>
      <w:r>
        <w:rPr>
          <w:i/>
        </w:rPr>
        <w:t xml:space="preserve">Trypanosoma cruzi</w:t>
      </w:r>
      <w:r>
        <w:t xml:space="preserve">, respectively. These parasites have a similar span (x~0), but very different host aggregation patterns (</w:t>
      </w:r>
      <w:r>
        <w:rPr>
          <w:i/>
        </w:rPr>
        <w:t xml:space="preserve">E. coli</w:t>
      </w:r>
      <w:r>
        <w:t xml:space="preserve"> </w:t>
      </w:r>
      <w:r>
        <w:t xml:space="preserve">regularly spaced host species,</w:t>
      </w:r>
      <w:r>
        <w:t xml:space="preserve"> </w:t>
      </w:r>
      <w:r>
        <w:rPr>
          <w:i/>
        </w:rPr>
        <w:t xml:space="preserve">T. cruzi</w:t>
      </w:r>
      <w:r>
        <w:t xml:space="preserve"> </w:t>
      </w:r>
      <w:r>
        <w:t xml:space="preserve">clumpily distributed host species). Boxes encompassing -2</w:t>
      </w:r>
    </w:p>
    <w:p>
      <w:pPr>
        <w:pStyle w:val="BodyText"/>
      </w:pPr>
      <w:r>
        <w:t xml:space="preserve">Figure 4: Examples of clumpy vs. non-clumpy distributions of parasites in host phylogenetic tree. The parasites are</w:t>
      </w:r>
      <w:r>
        <w:t xml:space="preserve"> </w:t>
      </w:r>
      <w:r>
        <w:rPr>
          <w:i/>
        </w:rPr>
        <w:t xml:space="preserve">Escherichia coli</w:t>
      </w:r>
      <w:r>
        <w:t xml:space="preserve"> </w:t>
      </w:r>
      <w:r>
        <w:t xml:space="preserve">and</w:t>
      </w:r>
      <w:r>
        <w:t xml:space="preserve"> </w:t>
      </w:r>
      <w:r>
        <w:rPr>
          <w:i/>
        </w:rPr>
        <w:t xml:space="preserve">Tryapnosoma cruzi</w:t>
      </w:r>
      <w:r>
        <w:t xml:space="preserve">, colored according to their groupings in Fig. 3.</w:t>
      </w:r>
    </w:p>
    <w:p>
      <w:pPr>
        <w:pStyle w:val="BodyText"/>
      </w:pPr>
      <w:r>
        <w:t xml:space="preserve">The main analysis is centered on parasite species that infect at least two host species. However, there may be important information on parasite specialism revealed by studying those parasite species that are only known to infect one host species among the host orders studied. We consider these parasite species and examine the parasite type and transmission mode, along with the terminal branch length of the host, a simple measure of evolutionary distinctiveness.</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Host evolutionary distinctiveness contributes to low parasite species richness (PSR). A negative binomial generalized linear model was fitted to log transformed count data corresponding to parasite species richness. Two predictor variables were included: host evolutionary distinctiveness and number of host records in GMPD. Evolutionary distinctiveness, measured as millions of years of evolutionary change, was established from the mammal supertree data</w:t>
      </w:r>
      <w:r>
        <w:t xml:space="preserve"> </w:t>
      </w:r>
      <w:r>
        <w:t xml:space="preserve">[18]</w:t>
      </w:r>
      <w:r>
        <w:t xml:space="preserve"> </w:t>
      </w:r>
      <w:r>
        <w:t xml:space="preserve">using the</w:t>
      </w:r>
      <w:r>
        <w:t xml:space="preserve"> </w:t>
      </w:r>
      <w:r>
        <w:rPr>
          <w:i/>
        </w:rPr>
        <w:t xml:space="preserve">evol.distinct</w:t>
      </w:r>
      <w:r>
        <w:t xml:space="preserve"> </w:t>
      </w:r>
      <w:r>
        <w:t xml:space="preserve">function in R package</w:t>
      </w:r>
      <w:r>
        <w:t xml:space="preserve"> </w:t>
      </w:r>
      <w:r>
        <w:rPr>
          <w:i/>
        </w:rPr>
        <w:t xml:space="preserve">Picante</w:t>
      </w:r>
      <w:r>
        <w:t xml:space="preserve"> </w:t>
      </w:r>
      <w:r>
        <w:t xml:space="preserve">[20]</w:t>
      </w:r>
      <w:r>
        <w:t xml:space="preserve">, utilizing the</w:t>
      </w:r>
      <w:r>
        <w:t xml:space="preserve"> </w:t>
      </w:r>
      <w:r>
        <w:rPr>
          <w:i/>
        </w:rPr>
        <w:t xml:space="preserve">equal splits</w:t>
      </w:r>
      <w:r>
        <w:t xml:space="preserve"> </w:t>
      </w:r>
      <w:r>
        <w:t xml:space="preserve">routine in which shared branches are apportioned equally among descendant lineages</w:t>
      </w:r>
      <w:r>
        <w:t xml:space="preserve"> </w:t>
      </w:r>
      <w:r>
        <w:t xml:space="preserve">[22]</w:t>
      </w:r>
      <w:r>
        <w:t xml:space="preserve">. The number of host records in the GMPD was used to control for sampling bias. Both the number of host records and evolutionary distinctiveness were significant predictors of parasite species richness (</w:t>
      </w:r>
      <m:oMath>
        <m:r>
          <m:t>p</m:t>
        </m:r>
        <m:r>
          <m:t>&lt;</m:t>
        </m:r>
        <m:r>
          <m:t>0.001</m:t>
        </m:r>
      </m:oMath>
      <w:r>
        <w:t xml:space="preserve"> </w:t>
      </w:r>
      <w:r>
        <w:t xml:space="preserve">and</w:t>
      </w:r>
      <w:r>
        <w:t xml:space="preserve"> </w:t>
      </w:r>
      <m:oMath>
        <m:r>
          <m:t>p</m:t>
        </m:r>
        <m:r>
          <m:t>=</m:t>
        </m:r>
        <m:r>
          <m:t>0.02</m:t>
        </m:r>
      </m:oMath>
      <w:r>
        <w:t xml:space="preserve">, respectively). A unit increase in evolutionary distinctiveness decreased log(PSR) by 0.01, which corresponds to approximately 1 parasite fewer per million years of evolutionary distinctiveness.</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z_files/figure-docx/unnamed-chunk-13-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One-sample Kolmogorov-Smirnov test</w:t>
      </w:r>
      <w:r>
        <w:br w:type="textWrapping"/>
      </w:r>
      <w:r>
        <w:rPr>
          <w:rStyle w:val="VerbatimChar"/>
        </w:rPr>
        <w:t xml:space="preserve">## </w:t>
      </w:r>
      <w:r>
        <w:br w:type="textWrapping"/>
      </w:r>
      <w:r>
        <w:rPr>
          <w:rStyle w:val="VerbatimChar"/>
        </w:rPr>
        <w:t xml:space="preserve">## data:  H.metrics$n.para</w:t>
      </w:r>
      <w:r>
        <w:br w:type="textWrapping"/>
      </w:r>
      <w:r>
        <w:rPr>
          <w:rStyle w:val="VerbatimChar"/>
        </w:rPr>
        <w:t xml:space="preserve">## D = 0.51051, p-value &lt; 2.2e-16</w:t>
      </w:r>
      <w:r>
        <w:br w:type="textWrapping"/>
      </w:r>
      <w:r>
        <w:rPr>
          <w:rStyle w:val="VerbatimChar"/>
        </w:rPr>
        <w:t xml:space="preserve">## alternative hypothesis: two-sided</w:t>
      </w:r>
    </w:p>
    <w:p>
      <w:pPr>
        <w:pStyle w:val="SourceCode"/>
      </w:pPr>
      <w:r>
        <w:rPr>
          <w:rStyle w:val="VerbatimChar"/>
        </w:rPr>
        <w:t xml:space="preserve">## Loading required package: grid</w:t>
      </w:r>
    </w:p>
    <w:p>
      <w:pPr>
        <w:pStyle w:val="FirstParagraph"/>
      </w:pPr>
      <w:r>
        <w:drawing>
          <wp:inline>
            <wp:extent cx="4620126" cy="3696101"/>
            <wp:effectExtent b="0" l="0" r="0" t="0"/>
            <wp:docPr descr="" id="1" name="Picture"/>
            <a:graphic>
              <a:graphicData uri="http://schemas.openxmlformats.org/drawingml/2006/picture">
                <pic:pic>
                  <pic:nvPicPr>
                    <pic:cNvPr descr="z_files/figure-docx/unnamed-chunk-13-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z_files/figure-docx/unnamed-chunk-13-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z_files/figure-docx/unnamed-chunk-13-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z_files/figure-docx/unnamed-chunk-13-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discussion"/>
      <w:bookmarkEnd w:id="36"/>
      <w:r>
        <w:t xml:space="preserve">Discussion</w:t>
      </w:r>
    </w:p>
    <w:p>
      <w:pPr>
        <w:pStyle w:val="FirstParagraph"/>
      </w:pPr>
      <w:r>
        <w:t xml:space="preserve">We have shown that, in general, parasites are relatively specialist. However, among the almost one thousand parasite species considered here, some infect host species that are comparatively distantly related. Of the five parasite groups, bacteria are the most generalist on average and helminths represent the group with the largest number of parasite species in the overall highest 10% of z scores (though they are also the most represented group). Conversely, protozoa are the most specialist on average, and have the fewest number of species in the overall highest 10% of z scores. After protozoa, viruses are the next most specialist group.</w:t>
      </w:r>
    </w:p>
    <w:p>
      <w:pPr>
        <w:pStyle w:val="BodyText"/>
      </w:pPr>
      <w:r>
        <w:t xml:space="preserve">Previous research based on taxonomic definitions of generalism have tended to suggest that viruses and protozoa are relatively generalist and helminths relatively specialist</w:t>
      </w:r>
      <w:r>
        <w:t xml:space="preserve"> </w:t>
      </w:r>
      <w:r>
        <w:t xml:space="preserve">[6]</w:t>
      </w:r>
      <w:r>
        <w:t xml:space="preserve">. The differences between those results and the ones we present here lie in the definition of generalism. For example, while viruses typically infect closely related hosts (shown by large negative z scores), they are also the group that occasionally acquires considerably distantly related hosts (low ratio in mean to maximum host phylogenetic pairwise distances). While other parasite groups may typically contain species whose hosts are more distantly related, they do not show this same propensity to make leaps across large host species barriers. A taxonomic definition of generalism such as the ability to infect hosts of different orders</w:t>
      </w:r>
      <w:r>
        <w:t xml:space="preserve"> </w:t>
      </w:r>
      <w:r>
        <w:t xml:space="preserve">[6]</w:t>
      </w:r>
      <w:r>
        <w:t xml:space="preserve">, will do well in detecting this potential, whereas looking at the standard effect size of mean host phylogenetic pairwise distances complements this as a continuous, standardized measure that facilitates comparison across parasite species and with null models.</w:t>
      </w:r>
    </w:p>
    <w:p>
      <w:pPr>
        <w:pStyle w:val="BodyText"/>
      </w:pPr>
      <w:r>
        <w:t xml:space="preserve">While the underlying data represent known host-parasite occurrences, they are not necessarily indicative of parasite fitness. Parasites may jump between host species, establishing in each, e.g. Rabies virus</w:t>
      </w:r>
      <w:r>
        <w:t xml:space="preserve"> </w:t>
      </w:r>
      <w:r>
        <w:t xml:space="preserve">[24]</w:t>
      </w:r>
      <w:r>
        <w:t xml:space="preserve">, or maintain themselves in some host species and spillover to others, e.g. West Nile virus</w:t>
      </w:r>
      <w:r>
        <w:t xml:space="preserve"> </w:t>
      </w:r>
      <w:r>
        <w:t xml:space="preserve">[25]</w:t>
      </w:r>
      <w:r>
        <w:t xml:space="preserve">. Consequently, it is difficult to infer future potential for novel host acquisition from existing data. Plausibly, parasites with rapid evolution may be both good adaptors to, and explorers of, the space of host species, as is indicated by the virus group.</w:t>
      </w:r>
    </w:p>
    <w:p>
      <w:pPr>
        <w:pStyle w:val="BodyText"/>
      </w:pPr>
      <w:r>
        <w:t xml:space="preserve">Transmission mode naturally impacts the opportunity to encounter novel host species. Within each parasite group, contact based transmission typically results in a higher degree of specialism, whereas vector-borne and environmental transmission are associated with relative generalism, consistent with previous research</w:t>
      </w:r>
      <w:r>
        <w:t xml:space="preserve"> </w:t>
      </w:r>
      <w:r>
        <w:t xml:space="preserve">[6]</w:t>
      </w:r>
      <w:r>
        <w:t xml:space="preserve">. Host species geographical ranges have previously been shown to be one of the strongest predictors of viral parasite sharing among primates</w:t>
      </w:r>
      <w:r>
        <w:t xml:space="preserve"> </w:t>
      </w:r>
      <w:r>
        <w:t xml:space="preserve">[26]</w:t>
      </w:r>
      <w:r>
        <w:t xml:space="preserve">, and is only implicitly included here due to the non-independence of range overlap and phylogenetic relatedness</w:t>
      </w:r>
      <w:r>
        <w:t xml:space="preserve"> </w:t>
      </w:r>
      <w:r>
        <w:t xml:space="preserve">[1]</w:t>
      </w:r>
      <w:r>
        <w:t xml:space="preserve">. Explicit inclusion of geography is a promising line of macroecological inquiry.</w:t>
      </w:r>
    </w:p>
    <w:p>
      <w:pPr>
        <w:pStyle w:val="Heading2"/>
      </w:pPr>
      <w:bookmarkStart w:id="37" w:name="supplementary-material"/>
      <w:bookmarkEnd w:id="37"/>
      <w:r>
        <w:t xml:space="preserve">Supplementary material</w:t>
      </w:r>
    </w:p>
    <w:p>
      <w:pPr>
        <w:pStyle w:val="FirstParagraph"/>
      </w:pPr>
      <w:r>
        <w:t xml:space="preserve">Looking at all multi-host parasites for single factors...</w:t>
      </w:r>
    </w:p>
    <w:p>
      <w:pPr>
        <w:pStyle w:val="SourceCode"/>
      </w:pPr>
      <w:r>
        <w:rPr>
          <w:rStyle w:val="NormalTok"/>
        </w:rPr>
        <w:t xml:space="preserve">nri9&lt;-nri6[nri6$ntaxa&gt;</w:t>
      </w:r>
      <w:r>
        <w:rPr>
          <w:rStyle w:val="DecValTok"/>
        </w:rPr>
        <w:t xml:space="preserve">1</w:t>
      </w:r>
      <w:r>
        <w:rPr>
          <w:rStyle w:val="NormalTok"/>
        </w:rPr>
        <w:t xml:space="preserve">,]</w:t>
      </w:r>
      <w:r>
        <w:br w:type="textWrapping"/>
      </w:r>
      <w:r>
        <w:br w:type="textWrapping"/>
      </w:r>
      <w:r>
        <w:rPr>
          <w:rStyle w:val="NormalTok"/>
        </w:rPr>
        <w:t xml:space="preserve">nri9$close&lt;-</w:t>
      </w:r>
      <w:r>
        <w:rPr>
          <w:rStyle w:val="KeywordTok"/>
        </w:rPr>
        <w:t xml:space="preserve">as.factor</w:t>
      </w:r>
      <w:r>
        <w:rPr>
          <w:rStyle w:val="NormalTok"/>
        </w:rPr>
        <w:t xml:space="preserve">(nri9$close)</w:t>
      </w:r>
      <w:r>
        <w:br w:type="textWrapping"/>
      </w:r>
      <w:r>
        <w:rPr>
          <w:rStyle w:val="NormalTok"/>
        </w:rPr>
        <w:t xml:space="preserve">nri9$nonclose&lt;-</w:t>
      </w:r>
      <w:r>
        <w:rPr>
          <w:rStyle w:val="KeywordTok"/>
        </w:rPr>
        <w:t xml:space="preserve">as.factor</w:t>
      </w:r>
      <w:r>
        <w:rPr>
          <w:rStyle w:val="NormalTok"/>
        </w:rPr>
        <w:t xml:space="preserve">(nri9$nonclose)</w:t>
      </w:r>
      <w:r>
        <w:br w:type="textWrapping"/>
      </w:r>
      <w:r>
        <w:rPr>
          <w:rStyle w:val="NormalTok"/>
        </w:rPr>
        <w:t xml:space="preserve">nri9$intermediate&lt;-</w:t>
      </w:r>
      <w:r>
        <w:rPr>
          <w:rStyle w:val="KeywordTok"/>
        </w:rPr>
        <w:t xml:space="preserve">as.factor</w:t>
      </w:r>
      <w:r>
        <w:rPr>
          <w:rStyle w:val="NormalTok"/>
        </w:rPr>
        <w:t xml:space="preserve">(nri9$intermediate)</w:t>
      </w:r>
      <w:r>
        <w:br w:type="textWrapping"/>
      </w:r>
      <w:r>
        <w:rPr>
          <w:rStyle w:val="NormalTok"/>
        </w:rPr>
        <w:t xml:space="preserve">nri9$vector&lt;-</w:t>
      </w:r>
      <w:r>
        <w:rPr>
          <w:rStyle w:val="KeywordTok"/>
        </w:rPr>
        <w:t xml:space="preserve">as.factor</w:t>
      </w:r>
      <w:r>
        <w:rPr>
          <w:rStyle w:val="NormalTok"/>
        </w:rPr>
        <w:t xml:space="preserve">(nri9$vector)</w:t>
      </w:r>
      <w:r>
        <w:br w:type="textWrapping"/>
      </w:r>
      <w:r>
        <w:rPr>
          <w:rStyle w:val="NormalTok"/>
        </w:rPr>
        <w:t xml:space="preserve">nri9$para.type&lt;-</w:t>
      </w:r>
      <w:r>
        <w:rPr>
          <w:rStyle w:val="KeywordTok"/>
        </w:rPr>
        <w:t xml:space="preserve">droplevels</w:t>
      </w:r>
      <w:r>
        <w:rPr>
          <w:rStyle w:val="NormalTok"/>
        </w:rPr>
        <w:t xml:space="preserve">(nri9$para.type)</w:t>
      </w:r>
      <w:r>
        <w:br w:type="textWrapping"/>
      </w:r>
      <w:r>
        <w:br w:type="textWrapping"/>
      </w:r>
      <w:r>
        <w:rPr>
          <w:rStyle w:val="NormalTok"/>
        </w:rPr>
        <w:t xml:space="preserve">a1&lt;-</w:t>
      </w:r>
      <w:r>
        <w:rPr>
          <w:rStyle w:val="KeywordTok"/>
        </w:rPr>
        <w:t xml:space="preserve">aov</w:t>
      </w:r>
      <w:r>
        <w:rPr>
          <w:rStyle w:val="NormalTok"/>
        </w:rPr>
        <w:t xml:space="preserve">(mpd.obs.z~para.type+(close+nonclose+vector+intermediate),</w:t>
      </w:r>
      <w:r>
        <w:rPr>
          <w:rStyle w:val="DataTypeTok"/>
        </w:rPr>
        <w:t xml:space="preserve">data=</w:t>
      </w:r>
      <w:r>
        <w:rPr>
          <w:rStyle w:val="NormalTok"/>
        </w:rPr>
        <w:t xml:space="preserve">nri9)</w:t>
      </w:r>
      <w:r>
        <w:br w:type="textWrapping"/>
      </w:r>
      <w:r>
        <w:rPr>
          <w:rStyle w:val="CommentTok"/>
        </w:rPr>
        <w:t xml:space="preserve">#a1&lt;-aov(mpd.obs.z~(close+nonclose+vector+intermediate),data=nri9)</w:t>
      </w:r>
      <w:r>
        <w:br w:type="textWrapping"/>
      </w:r>
      <w:r>
        <w:rPr>
          <w:rStyle w:val="CommentTok"/>
        </w:rPr>
        <w:t xml:space="preserve">#a1&lt;-aov(mpd.obs.z~para.type,data=nri9)</w:t>
      </w:r>
      <w:r>
        <w:br w:type="textWrapping"/>
      </w:r>
      <w:r>
        <w:rPr>
          <w:rStyle w:val="KeywordTok"/>
        </w:rPr>
        <w:t xml:space="preserve">TukeyHSD</w:t>
      </w:r>
      <w:r>
        <w:rPr>
          <w:rStyle w:val="NormalTok"/>
        </w:rPr>
        <w:t xml:space="preserve">(</w:t>
      </w:r>
      <w:r>
        <w:rPr>
          <w:rStyle w:val="DataTypeTok"/>
        </w:rPr>
        <w:t xml:space="preserve">x=</w:t>
      </w:r>
      <w:r>
        <w:rPr>
          <w:rStyle w:val="NormalTok"/>
        </w:rPr>
        <w:t xml:space="preserve">a1,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mpd.obs.z ~ para.type + (close + nonclose + vector + intermediate), data = nri9)</w:t>
      </w:r>
      <w:r>
        <w:br w:type="textWrapping"/>
      </w:r>
      <w:r>
        <w:rPr>
          <w:rStyle w:val="VerbatimChar"/>
        </w:rPr>
        <w:t xml:space="preserve">## </w:t>
      </w:r>
      <w:r>
        <w:br w:type="textWrapping"/>
      </w:r>
      <w:r>
        <w:rPr>
          <w:rStyle w:val="VerbatimChar"/>
        </w:rPr>
        <w:t xml:space="preserve">## $para.type</w:t>
      </w:r>
      <w:r>
        <w:br w:type="textWrapping"/>
      </w:r>
      <w:r>
        <w:rPr>
          <w:rStyle w:val="VerbatimChar"/>
        </w:rPr>
        <w:t xml:space="preserve">##                          diff         lwr         upr     p adj</w:t>
      </w:r>
      <w:r>
        <w:br w:type="textWrapping"/>
      </w:r>
      <w:r>
        <w:rPr>
          <w:rStyle w:val="VerbatimChar"/>
        </w:rPr>
        <w:t xml:space="preserve">## Bacteria-Arthropod  0.2327664  0.01068357  0.45484919 0.0345571</w:t>
      </w:r>
      <w:r>
        <w:br w:type="textWrapping"/>
      </w:r>
      <w:r>
        <w:rPr>
          <w:rStyle w:val="VerbatimChar"/>
        </w:rPr>
        <w:t xml:space="preserve">## Helminth-Arthropod -0.3067992 -0.50845206 -0.10514641 0.0003317</w:t>
      </w:r>
      <w:r>
        <w:br w:type="textWrapping"/>
      </w:r>
      <w:r>
        <w:rPr>
          <w:rStyle w:val="VerbatimChar"/>
        </w:rPr>
        <w:t xml:space="preserve">## Protozoa-Arthropod -0.6886983 -0.95451476 -0.42288175 0.0000000</w:t>
      </w:r>
      <w:r>
        <w:br w:type="textWrapping"/>
      </w:r>
      <w:r>
        <w:rPr>
          <w:rStyle w:val="VerbatimChar"/>
        </w:rPr>
        <w:t xml:space="preserve">## Virus-Arthropod    -0.9640829 -1.16617120 -0.76199456 0.0000000</w:t>
      </w:r>
      <w:r>
        <w:br w:type="textWrapping"/>
      </w:r>
      <w:r>
        <w:rPr>
          <w:rStyle w:val="VerbatimChar"/>
        </w:rPr>
        <w:t xml:space="preserve">## Helminth-Bacteria  -0.5395656 -0.73228548 -0.34684574 0.0000000</w:t>
      </w:r>
      <w:r>
        <w:br w:type="textWrapping"/>
      </w:r>
      <w:r>
        <w:rPr>
          <w:rStyle w:val="VerbatimChar"/>
        </w:rPr>
        <w:t xml:space="preserve">## Protozoa-Bacteria  -0.9214646 -1.18056982 -0.66235943 0.0000000</w:t>
      </w:r>
      <w:r>
        <w:br w:type="textWrapping"/>
      </w:r>
      <w:r>
        <w:rPr>
          <w:rStyle w:val="VerbatimChar"/>
        </w:rPr>
        <w:t xml:space="preserve">## Virus-Bacteria     -1.1968493 -1.39002477 -1.00367375 0.0000000</w:t>
      </w:r>
      <w:r>
        <w:br w:type="textWrapping"/>
      </w:r>
      <w:r>
        <w:rPr>
          <w:rStyle w:val="VerbatimChar"/>
        </w:rPr>
        <w:t xml:space="preserve">## Protozoa-Helminth  -0.3818990 -0.62372249 -0.14007555 0.0001670</w:t>
      </w:r>
      <w:r>
        <w:br w:type="textWrapping"/>
      </w:r>
      <w:r>
        <w:rPr>
          <w:rStyle w:val="VerbatimChar"/>
        </w:rPr>
        <w:t xml:space="preserve">## Virus-Helminth     -0.6572836 -0.82657589 -0.48799141 0.0000000</w:t>
      </w:r>
      <w:r>
        <w:br w:type="textWrapping"/>
      </w:r>
      <w:r>
        <w:rPr>
          <w:rStyle w:val="VerbatimChar"/>
        </w:rPr>
        <w:t xml:space="preserve">## Virus-Protozoa     -0.2753846 -0.51757137 -0.03319789 0.0165620</w:t>
      </w:r>
      <w:r>
        <w:br w:type="textWrapping"/>
      </w:r>
      <w:r>
        <w:rPr>
          <w:rStyle w:val="VerbatimChar"/>
        </w:rPr>
        <w:t xml:space="preserve">## </w:t>
      </w:r>
      <w:r>
        <w:br w:type="textWrapping"/>
      </w:r>
      <w:r>
        <w:rPr>
          <w:rStyle w:val="VerbatimChar"/>
        </w:rPr>
        <w:t xml:space="preserve">## $close</w:t>
      </w:r>
      <w:r>
        <w:br w:type="textWrapping"/>
      </w:r>
      <w:r>
        <w:rPr>
          <w:rStyle w:val="VerbatimChar"/>
        </w:rPr>
        <w:t xml:space="preserve">##           diff        lwr        upr p adj</w:t>
      </w:r>
      <w:r>
        <w:br w:type="textWrapping"/>
      </w:r>
      <w:r>
        <w:rPr>
          <w:rStyle w:val="VerbatimChar"/>
        </w:rPr>
        <w:t xml:space="preserve">## 1-0 -0.2508306 -0.3434853 -0.1581759 1e-07</w:t>
      </w:r>
      <w:r>
        <w:br w:type="textWrapping"/>
      </w:r>
      <w:r>
        <w:rPr>
          <w:rStyle w:val="VerbatimChar"/>
        </w:rPr>
        <w:t xml:space="preserve">## </w:t>
      </w:r>
      <w:r>
        <w:br w:type="textWrapping"/>
      </w:r>
      <w:r>
        <w:rPr>
          <w:rStyle w:val="VerbatimChar"/>
        </w:rPr>
        <w:t xml:space="preserve">## $nonclose</w:t>
      </w:r>
      <w:r>
        <w:br w:type="textWrapping"/>
      </w:r>
      <w:r>
        <w:rPr>
          <w:rStyle w:val="VerbatimChar"/>
        </w:rPr>
        <w:t xml:space="preserve">##           diff         lwr       upr   p adj</w:t>
      </w:r>
      <w:r>
        <w:br w:type="textWrapping"/>
      </w:r>
      <w:r>
        <w:rPr>
          <w:rStyle w:val="VerbatimChar"/>
        </w:rPr>
        <w:t xml:space="preserve">## 1-0 0.04310279 -0.05023757 0.1364431 0.36517</w:t>
      </w:r>
      <w:r>
        <w:br w:type="textWrapping"/>
      </w:r>
      <w:r>
        <w:rPr>
          <w:rStyle w:val="VerbatimChar"/>
        </w:rPr>
        <w:t xml:space="preserve">## </w:t>
      </w:r>
      <w:r>
        <w:br w:type="textWrapping"/>
      </w:r>
      <w:r>
        <w:rPr>
          <w:rStyle w:val="VerbatimChar"/>
        </w:rPr>
        <w:t xml:space="preserve">## $vector</w:t>
      </w:r>
      <w:r>
        <w:br w:type="textWrapping"/>
      </w:r>
      <w:r>
        <w:rPr>
          <w:rStyle w:val="VerbatimChar"/>
        </w:rPr>
        <w:t xml:space="preserve">##          diff       lwr       upr    p adj</w:t>
      </w:r>
      <w:r>
        <w:br w:type="textWrapping"/>
      </w:r>
      <w:r>
        <w:rPr>
          <w:rStyle w:val="VerbatimChar"/>
        </w:rPr>
        <w:t xml:space="preserve">## 1-0 0.2256658 0.1181006 0.3332311 4.09e-05</w:t>
      </w:r>
      <w:r>
        <w:br w:type="textWrapping"/>
      </w:r>
      <w:r>
        <w:rPr>
          <w:rStyle w:val="VerbatimChar"/>
        </w:rPr>
        <w:t xml:space="preserve">## </w:t>
      </w:r>
      <w:r>
        <w:br w:type="textWrapping"/>
      </w:r>
      <w:r>
        <w:rPr>
          <w:rStyle w:val="VerbatimChar"/>
        </w:rPr>
        <w:t xml:space="preserve">## $intermediate</w:t>
      </w:r>
      <w:r>
        <w:br w:type="textWrapping"/>
      </w:r>
      <w:r>
        <w:rPr>
          <w:rStyle w:val="VerbatimChar"/>
        </w:rPr>
        <w:t xml:space="preserve">##          diff         lwr       upr     p adj</w:t>
      </w:r>
      <w:r>
        <w:br w:type="textWrapping"/>
      </w:r>
      <w:r>
        <w:rPr>
          <w:rStyle w:val="VerbatimChar"/>
        </w:rPr>
        <w:t xml:space="preserve">## 1-0 0.1011447 -0.06901469 0.2713041 0.2438017</w:t>
      </w:r>
    </w:p>
    <w:p>
      <w:pPr>
        <w:pStyle w:val="FirstParagraph"/>
      </w:pPr>
      <w:r>
        <w:t xml:space="preserve">Look at proportion of significant, neg. z scores by parasite type</w:t>
      </w:r>
    </w:p>
    <w:p>
      <w:pPr>
        <w:pStyle w:val="SourceCode"/>
      </w:pPr>
      <w:r>
        <w:rPr>
          <w:rStyle w:val="NormalTok"/>
        </w:rPr>
        <w:t xml:space="preserve">sig.z&lt;-</w:t>
      </w:r>
      <w:r>
        <w:rPr>
          <w:rStyle w:val="OtherTok"/>
        </w:rPr>
        <w:t xml:space="preserve">NULL</w:t>
      </w:r>
      <w:r>
        <w:rPr>
          <w:rStyle w:val="NormalTok"/>
        </w:rPr>
        <w:t xml:space="preserve"> </w:t>
      </w:r>
      <w:r>
        <w:rPr>
          <w:rStyle w:val="CommentTok"/>
        </w:rPr>
        <w:t xml:space="preserve">#note all significant z scores are negative (checked independently)</w:t>
      </w:r>
      <w:r>
        <w:br w:type="textWrapping"/>
      </w:r>
      <w:r>
        <w:rPr>
          <w:rStyle w:val="NormalTok"/>
        </w:rPr>
        <w:t xml:space="preserve">for (i in </w:t>
      </w:r>
      <w:r>
        <w:rPr>
          <w:rStyle w:val="KeywordTok"/>
        </w:rPr>
        <w:t xml:space="preserve">unique</w:t>
      </w:r>
      <w:r>
        <w:rPr>
          <w:rStyle w:val="NormalTok"/>
        </w:rPr>
        <w:t xml:space="preserve">(nri9$para.type)){</w:t>
      </w:r>
      <w:r>
        <w:br w:type="textWrapping"/>
      </w:r>
      <w:r>
        <w:rPr>
          <w:rStyle w:val="NormalTok"/>
        </w:rPr>
        <w:t xml:space="preserve"> </w:t>
      </w:r>
      <w:r>
        <w:rPr>
          <w:rStyle w:val="NormalTok"/>
        </w:rPr>
        <w:t xml:space="preserve"> </w:t>
      </w:r>
      <w:r>
        <w:rPr>
          <w:rStyle w:val="NormalTok"/>
        </w:rPr>
        <w:t xml:space="preserve">tmp&lt;-</w:t>
      </w:r>
      <w:r>
        <w:rPr>
          <w:rStyle w:val="KeywordTok"/>
        </w:rPr>
        <w:t xml:space="preserve">subset</w:t>
      </w:r>
      <w:r>
        <w:rPr>
          <w:rStyle w:val="NormalTok"/>
        </w:rPr>
        <w:t xml:space="preserve">(nri9,para.type==i)</w:t>
      </w:r>
      <w:r>
        <w:br w:type="textWrapping"/>
      </w:r>
      <w:r>
        <w:rPr>
          <w:rStyle w:val="NormalTok"/>
        </w:rPr>
        <w:t xml:space="preserve"> </w:t>
      </w:r>
      <w:r>
        <w:rPr>
          <w:rStyle w:val="NormalTok"/>
        </w:rPr>
        <w:t xml:space="preserve"> </w:t>
      </w:r>
      <w:r>
        <w:rPr>
          <w:rStyle w:val="NormalTok"/>
        </w:rPr>
        <w:t xml:space="preserve">sig.z&lt;-</w:t>
      </w:r>
      <w:r>
        <w:rPr>
          <w:rStyle w:val="KeywordTok"/>
        </w:rPr>
        <w:t xml:space="preserve">rbind</w:t>
      </w:r>
      <w:r>
        <w:rPr>
          <w:rStyle w:val="NormalTok"/>
        </w:rPr>
        <w:t xml:space="preserve">(sig.z,</w:t>
      </w:r>
      <w:r>
        <w:rPr>
          <w:rStyle w:val="KeywordTok"/>
        </w:rPr>
        <w:t xml:space="preserve">c</w:t>
      </w:r>
      <w:r>
        <w:rPr>
          <w:rStyle w:val="NormalTok"/>
        </w:rPr>
        <w:t xml:space="preserve">(i,</w:t>
      </w:r>
      <w:r>
        <w:rPr>
          <w:rStyle w:val="KeywordTok"/>
        </w:rPr>
        <w:t xml:space="preserve">dim</w:t>
      </w:r>
      <w:r>
        <w:rPr>
          <w:rStyle w:val="NormalTok"/>
        </w:rPr>
        <w:t xml:space="preserve">(tmp)[</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(tmp$mpd.obs.p&lt;</w:t>
      </w:r>
      <w:r>
        <w:rPr>
          <w:rStyle w:val="FloatTok"/>
        </w:rPr>
        <w:t xml:space="preserve">0.05</w:t>
      </w:r>
      <w:r>
        <w:rPr>
          <w:rStyle w:val="NormalTok"/>
        </w:rPr>
        <w:t xml:space="preserve">))))</w:t>
      </w:r>
      <w:r>
        <w:br w:type="textWrapping"/>
      </w:r>
      <w:r>
        <w:rPr>
          <w:rStyle w:val="NormalTok"/>
        </w:rPr>
        <w:t xml:space="preserve">}</w:t>
      </w:r>
      <w:r>
        <w:br w:type="textWrapping"/>
      </w:r>
      <w:r>
        <w:rPr>
          <w:rStyle w:val="NormalTok"/>
        </w:rPr>
        <w:t xml:space="preserve">sig.z&lt;-</w:t>
      </w:r>
      <w:r>
        <w:rPr>
          <w:rStyle w:val="KeywordTok"/>
        </w:rPr>
        <w:t xml:space="preserve">as.data.frame</w:t>
      </w:r>
      <w:r>
        <w:rPr>
          <w:rStyle w:val="NormalTok"/>
        </w:rPr>
        <w:t xml:space="preserve">(sig.z)</w:t>
      </w:r>
      <w:r>
        <w:br w:type="textWrapping"/>
      </w:r>
      <w:r>
        <w:rPr>
          <w:rStyle w:val="KeywordTok"/>
        </w:rPr>
        <w:t xml:space="preserve">names</w:t>
      </w:r>
      <w:r>
        <w:rPr>
          <w:rStyle w:val="NormalTok"/>
        </w:rPr>
        <w:t xml:space="preserve">(sig.z)&lt;-</w:t>
      </w:r>
      <w:r>
        <w:rPr>
          <w:rStyle w:val="KeywordTok"/>
        </w:rPr>
        <w:t xml:space="preserve">c</w:t>
      </w:r>
      <w:r>
        <w:rPr>
          <w:rStyle w:val="NormalTok"/>
        </w:rPr>
        <w:t xml:space="preserve">(</w:t>
      </w:r>
      <w:r>
        <w:rPr>
          <w:rStyle w:val="StringTok"/>
        </w:rPr>
        <w:t xml:space="preserve">"para.type"</w:t>
      </w:r>
      <w:r>
        <w:rPr>
          <w:rStyle w:val="NormalTok"/>
        </w:rPr>
        <w:t xml:space="preserve">,</w:t>
      </w:r>
      <w:r>
        <w:rPr>
          <w:rStyle w:val="StringTok"/>
        </w:rPr>
        <w:t xml:space="preserve">"n"</w:t>
      </w:r>
      <w:r>
        <w:rPr>
          <w:rStyle w:val="NormalTok"/>
        </w:rPr>
        <w:t xml:space="preserve">,</w:t>
      </w:r>
      <w:r>
        <w:rPr>
          <w:rStyle w:val="StringTok"/>
        </w:rPr>
        <w:t xml:space="preserve">"x"</w:t>
      </w:r>
      <w:r>
        <w:rPr>
          <w:rStyle w:val="NormalTok"/>
        </w:rPr>
        <w:t xml:space="preserve">)</w:t>
      </w:r>
      <w:r>
        <w:br w:type="textWrapping"/>
      </w:r>
      <w:r>
        <w:rPr>
          <w:rStyle w:val="NormalTok"/>
        </w:rPr>
        <w:t xml:space="preserve">sig.z$n&lt;-</w:t>
      </w:r>
      <w:r>
        <w:rPr>
          <w:rStyle w:val="KeywordTok"/>
        </w:rPr>
        <w:t xml:space="preserve">as.integer</w:t>
      </w:r>
      <w:r>
        <w:rPr>
          <w:rStyle w:val="NormalTok"/>
        </w:rPr>
        <w:t xml:space="preserve">(</w:t>
      </w:r>
      <w:r>
        <w:rPr>
          <w:rStyle w:val="KeywordTok"/>
        </w:rPr>
        <w:t xml:space="preserve">as.character</w:t>
      </w:r>
      <w:r>
        <w:rPr>
          <w:rStyle w:val="NormalTok"/>
        </w:rPr>
        <w:t xml:space="preserve">(sig.z$n))</w:t>
      </w:r>
      <w:r>
        <w:br w:type="textWrapping"/>
      </w:r>
      <w:r>
        <w:rPr>
          <w:rStyle w:val="NormalTok"/>
        </w:rPr>
        <w:t xml:space="preserve">sig.z$x&lt;-</w:t>
      </w:r>
      <w:r>
        <w:rPr>
          <w:rStyle w:val="KeywordTok"/>
        </w:rPr>
        <w:t xml:space="preserve">as.integer</w:t>
      </w:r>
      <w:r>
        <w:rPr>
          <w:rStyle w:val="NormalTok"/>
        </w:rPr>
        <w:t xml:space="preserve">(</w:t>
      </w:r>
      <w:r>
        <w:rPr>
          <w:rStyle w:val="KeywordTok"/>
        </w:rPr>
        <w:t xml:space="preserve">as.character</w:t>
      </w:r>
      <w:r>
        <w:rPr>
          <w:rStyle w:val="NormalTok"/>
        </w:rPr>
        <w:t xml:space="preserve">(sig.z$x))</w:t>
      </w:r>
      <w:r>
        <w:br w:type="textWrapping"/>
      </w:r>
      <w:r>
        <w:rPr>
          <w:rStyle w:val="NormalTok"/>
        </w:rPr>
        <w:t xml:space="preserve">sig.z$y&lt;-sig.z$n-sig.z$x</w:t>
      </w:r>
      <w:r>
        <w:br w:type="textWrapping"/>
      </w:r>
      <w:r>
        <w:rPr>
          <w:rStyle w:val="KeywordTok"/>
        </w:rPr>
        <w:t xml:space="preserve">prop.test</w:t>
      </w:r>
      <w:r>
        <w:rPr>
          <w:rStyle w:val="NormalTok"/>
        </w:rPr>
        <w:t xml:space="preserve">(sig.z$x,sig.z$n)</w:t>
      </w:r>
    </w:p>
    <w:p>
      <w:pPr>
        <w:pStyle w:val="SourceCode"/>
      </w:pPr>
      <w:r>
        <w:rPr>
          <w:rStyle w:val="VerbatimChar"/>
        </w:rPr>
        <w:t xml:space="preserve">## </w:t>
      </w:r>
      <w:r>
        <w:br w:type="textWrapping"/>
      </w:r>
      <w:r>
        <w:rPr>
          <w:rStyle w:val="VerbatimChar"/>
        </w:rPr>
        <w:t xml:space="preserve">##  5-sample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sig.z$x out of sig.z$n</w:t>
      </w:r>
      <w:r>
        <w:br w:type="textWrapping"/>
      </w:r>
      <w:r>
        <w:rPr>
          <w:rStyle w:val="VerbatimChar"/>
        </w:rPr>
        <w:t xml:space="preserve">## X-squared = 206.19, df = 4, p-value &lt; 2.2e-16</w:t>
      </w:r>
      <w:r>
        <w:br w:type="textWrapping"/>
      </w:r>
      <w:r>
        <w:rPr>
          <w:rStyle w:val="VerbatimChar"/>
        </w:rPr>
        <w:t xml:space="preserve">## alternative hypothesis: two.sided</w:t>
      </w:r>
      <w:r>
        <w:br w:type="textWrapping"/>
      </w:r>
      <w:r>
        <w:rPr>
          <w:rStyle w:val="VerbatimChar"/>
        </w:rPr>
        <w:t xml:space="preserve">## sample estimates:</w:t>
      </w:r>
      <w:r>
        <w:br w:type="textWrapping"/>
      </w:r>
      <w:r>
        <w:rPr>
          <w:rStyle w:val="VerbatimChar"/>
        </w:rPr>
        <w:t xml:space="preserve">##     prop 1     prop 2     prop 3     prop 4     prop 5 </w:t>
      </w:r>
      <w:r>
        <w:br w:type="textWrapping"/>
      </w:r>
      <w:r>
        <w:rPr>
          <w:rStyle w:val="VerbatimChar"/>
        </w:rPr>
        <w:t xml:space="preserve">## 0.06666667 0.20243902 0.11312217 0.50123457 0.31818182</w:t>
      </w:r>
    </w:p>
    <w:p>
      <w:pPr>
        <w:pStyle w:val="SourceCode"/>
      </w:pPr>
      <w:r>
        <w:rPr>
          <w:rStyle w:val="NormalTok"/>
        </w:rPr>
        <w:t xml:space="preserve">sig&lt;-</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(sig.z)[</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:sig.z[i,</w:t>
      </w:r>
      <w:r>
        <w:rPr>
          <w:rStyle w:val="StringTok"/>
        </w:rPr>
        <w:t xml:space="preserve">"x"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sig&lt;-</w:t>
      </w:r>
      <w:r>
        <w:rPr>
          <w:rStyle w:val="KeywordTok"/>
        </w:rPr>
        <w:t xml:space="preserve">rbind</w:t>
      </w:r>
      <w:r>
        <w:rPr>
          <w:rStyle w:val="NormalTok"/>
        </w:rPr>
        <w:t xml:space="preserve">(sig,</w:t>
      </w:r>
      <w:r>
        <w:rPr>
          <w:rStyle w:val="KeywordTok"/>
        </w:rPr>
        <w:t xml:space="preserve">c</w:t>
      </w:r>
      <w:r>
        <w:rPr>
          <w:rStyle w:val="NormalTok"/>
        </w:rPr>
        <w:t xml:space="preserve">(</w:t>
      </w:r>
      <w:r>
        <w:rPr>
          <w:rStyle w:val="KeywordTok"/>
        </w:rPr>
        <w:t xml:space="preserve">as.character</w:t>
      </w:r>
      <w:r>
        <w:rPr>
          <w:rStyle w:val="NormalTok"/>
        </w:rPr>
        <w:t xml:space="preserve">(sig.z$para.type[i]),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:sig.z[i,</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sig&lt;-</w:t>
      </w:r>
      <w:r>
        <w:rPr>
          <w:rStyle w:val="KeywordTok"/>
        </w:rPr>
        <w:t xml:space="preserve">rbind</w:t>
      </w:r>
      <w:r>
        <w:rPr>
          <w:rStyle w:val="NormalTok"/>
        </w:rPr>
        <w:t xml:space="preserve">(sig,</w:t>
      </w:r>
      <w:r>
        <w:rPr>
          <w:rStyle w:val="KeywordTok"/>
        </w:rPr>
        <w:t xml:space="preserve">c</w:t>
      </w:r>
      <w:r>
        <w:rPr>
          <w:rStyle w:val="NormalTok"/>
        </w:rPr>
        <w:t xml:space="preserve">(</w:t>
      </w:r>
      <w:r>
        <w:rPr>
          <w:rStyle w:val="KeywordTok"/>
        </w:rPr>
        <w:t xml:space="preserve">as.character</w:t>
      </w:r>
      <w:r>
        <w:rPr>
          <w:rStyle w:val="NormalTok"/>
        </w:rPr>
        <w:t xml:space="preserve">(sig.z$para.type[i]),</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sig&lt;-</w:t>
      </w:r>
      <w:r>
        <w:rPr>
          <w:rStyle w:val="KeywordTok"/>
        </w:rPr>
        <w:t xml:space="preserve">as.data.frame</w:t>
      </w:r>
      <w:r>
        <w:rPr>
          <w:rStyle w:val="NormalTok"/>
        </w:rPr>
        <w:t xml:space="preserve">(sig)</w:t>
      </w:r>
      <w:r>
        <w:br w:type="textWrapping"/>
      </w:r>
      <w:r>
        <w:rPr>
          <w:rStyle w:val="KeywordTok"/>
        </w:rPr>
        <w:t xml:space="preserve">names</w:t>
      </w:r>
      <w:r>
        <w:rPr>
          <w:rStyle w:val="NormalTok"/>
        </w:rPr>
        <w:t xml:space="preserve">(sig)&lt;-</w:t>
      </w:r>
      <w:r>
        <w:rPr>
          <w:rStyle w:val="KeywordTok"/>
        </w:rPr>
        <w:t xml:space="preserve">c</w:t>
      </w:r>
      <w:r>
        <w:rPr>
          <w:rStyle w:val="NormalTok"/>
        </w:rPr>
        <w:t xml:space="preserve">(</w:t>
      </w:r>
      <w:r>
        <w:rPr>
          <w:rStyle w:val="StringTok"/>
        </w:rPr>
        <w:t xml:space="preserve">"para.type"</w:t>
      </w:r>
      <w:r>
        <w:rPr>
          <w:rStyle w:val="NormalTok"/>
        </w:rPr>
        <w:t xml:space="preserve">,</w:t>
      </w:r>
      <w:r>
        <w:rPr>
          <w:rStyle w:val="StringTok"/>
        </w:rPr>
        <w:t xml:space="preserve">"sig"</w:t>
      </w:r>
      <w:r>
        <w:rPr>
          <w:rStyle w:val="NormalTok"/>
        </w:rPr>
        <w:t xml:space="preserve">)</w:t>
      </w:r>
      <w:r>
        <w:br w:type="textWrapping"/>
      </w:r>
      <w:r>
        <w:rPr>
          <w:rStyle w:val="NormalTok"/>
        </w:rPr>
        <w:t xml:space="preserve">sig$para.type&lt;-</w:t>
      </w:r>
      <w:r>
        <w:rPr>
          <w:rStyle w:val="KeywordTok"/>
        </w:rPr>
        <w:t xml:space="preserve">factor</w:t>
      </w:r>
      <w:r>
        <w:rPr>
          <w:rStyle w:val="NormalTok"/>
        </w:rPr>
        <w:t xml:space="preserve">(sig$para.type,</w:t>
      </w:r>
      <w:r>
        <w:rPr>
          <w:rStyle w:val="DataTypeTok"/>
        </w:rPr>
        <w:t xml:space="preserve">levels=</w:t>
      </w:r>
      <w:r>
        <w:rPr>
          <w:rStyle w:val="KeywordTok"/>
        </w:rPr>
        <w:t xml:space="preserve">c</w:t>
      </w:r>
      <w:r>
        <w:rPr>
          <w:rStyle w:val="NormalTok"/>
        </w:rPr>
        <w:t xml:space="preserve">(</w:t>
      </w:r>
      <w:r>
        <w:rPr>
          <w:rStyle w:val="StringTok"/>
        </w:rPr>
        <w:t xml:space="preserve">"Bacteria"</w:t>
      </w:r>
      <w:r>
        <w:rPr>
          <w:rStyle w:val="NormalTok"/>
        </w:rPr>
        <w:t xml:space="preserve">,</w:t>
      </w:r>
      <w:r>
        <w:rPr>
          <w:rStyle w:val="StringTok"/>
        </w:rPr>
        <w:t xml:space="preserve">"Arthropod"</w:t>
      </w:r>
      <w:r>
        <w:rPr>
          <w:rStyle w:val="NormalTok"/>
        </w:rPr>
        <w:t xml:space="preserve">,</w:t>
      </w:r>
      <w:r>
        <w:rPr>
          <w:rStyle w:val="StringTok"/>
        </w:rPr>
        <w:t xml:space="preserve">"Helminth"</w:t>
      </w:r>
      <w:r>
        <w:rPr>
          <w:rStyle w:val="NormalTok"/>
        </w:rPr>
        <w:t xml:space="preserve">,</w:t>
      </w:r>
      <w:r>
        <w:rPr>
          <w:rStyle w:val="StringTok"/>
        </w:rPr>
        <w:t xml:space="preserve">"Protozoa"</w:t>
      </w:r>
      <w:r>
        <w:rPr>
          <w:rStyle w:val="NormalTok"/>
        </w:rPr>
        <w:t xml:space="preserve">,</w:t>
      </w:r>
      <w:r>
        <w:rPr>
          <w:rStyle w:val="StringTok"/>
        </w:rPr>
        <w:t xml:space="preserve">"Virus"</w:t>
      </w:r>
      <w:r>
        <w:rPr>
          <w:rStyle w:val="NormalTok"/>
        </w:rPr>
        <w:t xml:space="preserve">))</w:t>
      </w:r>
      <w:r>
        <w:br w:type="textWrapping"/>
      </w:r>
      <w:r>
        <w:rPr>
          <w:rStyle w:val="KeywordTok"/>
        </w:rPr>
        <w:t xml:space="preserve">ggplot</w:t>
      </w:r>
      <w:r>
        <w:rPr>
          <w:rStyle w:val="NormalTok"/>
        </w:rPr>
        <w:t xml:space="preserve">(sig,</w:t>
      </w:r>
      <w:r>
        <w:rPr>
          <w:rStyle w:val="KeywordTok"/>
        </w:rPr>
        <w:t xml:space="preserve">aes</w:t>
      </w:r>
      <w:r>
        <w:rPr>
          <w:rStyle w:val="NormalTok"/>
        </w:rPr>
        <w:t xml:space="preserve">(</w:t>
      </w:r>
      <w:r>
        <w:rPr>
          <w:rStyle w:val="DataTypeTok"/>
        </w:rPr>
        <w:t xml:space="preserve">x=</w:t>
      </w:r>
      <w:r>
        <w:rPr>
          <w:rStyle w:val="NormalTok"/>
        </w:rPr>
        <w:t xml:space="preserve">para.type,</w:t>
      </w:r>
      <w:r>
        <w:rPr>
          <w:rStyle w:val="DataTypeTok"/>
        </w:rPr>
        <w:t xml:space="preserve">fill=</w:t>
      </w:r>
      <w:r>
        <w:rPr>
          <w:rStyle w:val="NormalTok"/>
        </w:rPr>
        <w:t xml:space="preserve">sig))+</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KeywordTok"/>
        </w:rPr>
        <w:t xml:space="preserve">scale_fill_discrete</w:t>
      </w:r>
      <w:r>
        <w:rPr>
          <w:rStyle w:val="NormalTok"/>
        </w:rPr>
        <w:t xml:space="preserve">(</w:t>
      </w:r>
      <w:r>
        <w:rPr>
          <w:rStyle w:val="DataTypeTok"/>
        </w:rPr>
        <w:t xml:space="preserve">name=</w:t>
      </w:r>
      <w:r>
        <w:rPr>
          <w:rStyle w:val="StringTok"/>
        </w:rPr>
        <w:t xml:space="preserve">"Significant"</w:t>
      </w:r>
      <w:r>
        <w:rPr>
          <w:rStyle w:val="NormalTok"/>
        </w:rPr>
        <w:t xml:space="preserve">)+</w:t>
      </w:r>
      <w:r>
        <w:rPr>
          <w:rStyle w:val="KeywordTok"/>
        </w:rPr>
        <w:t xml:space="preserve">xlab</w:t>
      </w:r>
      <w:r>
        <w:rPr>
          <w:rStyle w:val="NormalTok"/>
        </w:rPr>
        <w:t xml:space="preserve">(</w:t>
      </w:r>
      <w:r>
        <w:rPr>
          <w:rStyle w:val="StringTok"/>
        </w:rPr>
        <w:t xml:space="preserve">"Parasite type"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"gray"</w:t>
      </w:r>
      <w:r>
        <w:rPr>
          <w:rStyle w:val="NormalTok"/>
        </w:rPr>
        <w:t xml:space="preserve">,</w:t>
      </w:r>
      <w:r>
        <w:rPr>
          <w:rStyle w:val="StringTok"/>
        </w:rPr>
        <w:t xml:space="preserve">"dodgerblue4"</w:t>
      </w:r>
      <w:r>
        <w:rPr>
          <w:rStyle w:val="NormalTok"/>
        </w:rPr>
        <w:t xml:space="preserve">))</w:t>
      </w:r>
    </w:p>
    <w:p>
      <w:pPr>
        <w:pStyle w:val="SourceCode"/>
      </w:pPr>
      <w:r>
        <w:rPr>
          <w:rStyle w:val="VerbatimChar"/>
        </w:rPr>
        <w:t xml:space="preserve">## Scale for 'fill' is already present. Adding another scale for 'fill',</w:t>
      </w:r>
      <w:r>
        <w:br w:type="textWrapping"/>
      </w:r>
      <w:r>
        <w:rPr>
          <w:rStyle w:val="VerbatimChar"/>
        </w:rPr>
        <w:t xml:space="preserve">## which will replace the existing scale.</w:t>
      </w:r>
    </w:p>
    <w:p>
      <w:pPr>
        <w:pStyle w:val="FirstParagraph"/>
      </w:pPr>
      <w:r>
        <w:drawing>
          <wp:inline>
            <wp:extent cx="4620126" cy="3696101"/>
            <wp:effectExtent b="0" l="0" r="0" t="0"/>
            <wp:docPr descr="" id="1" name="Picture"/>
            <a:graphic>
              <a:graphicData uri="http://schemas.openxmlformats.org/drawingml/2006/picture">
                <pic:pic>
                  <pic:nvPicPr>
                    <pic:cNvPr descr="z_files/figure-docx/unnamed-chunk-1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 at proportion of significant, neg. z scores by transmission mode</w:t>
      </w:r>
    </w:p>
    <w:p>
      <w:pPr>
        <w:pStyle w:val="SourceCode"/>
      </w:pPr>
      <w:r>
        <w:rPr>
          <w:rStyle w:val="NormalTok"/>
        </w:rPr>
        <w:t xml:space="preserve">sig.z&lt;-</w:t>
      </w:r>
      <w:r>
        <w:rPr>
          <w:rStyle w:val="OtherTok"/>
        </w:rPr>
        <w:t xml:space="preserve">NULL</w:t>
      </w:r>
      <w:r>
        <w:rPr>
          <w:rStyle w:val="NormalTok"/>
        </w:rPr>
        <w:t xml:space="preserve"> </w:t>
      </w:r>
      <w:r>
        <w:rPr>
          <w:rStyle w:val="CommentTok"/>
        </w:rPr>
        <w:t xml:space="preserve">#note all significant z scores are negative (checked independently)</w:t>
      </w:r>
      <w:r>
        <w:br w:type="textWrapping"/>
      </w:r>
      <w:r>
        <w:rPr>
          <w:rStyle w:val="NormalTok"/>
        </w:rPr>
        <w:t xml:space="preserve">for (i in </w:t>
      </w:r>
      <w:r>
        <w:rPr>
          <w:rStyle w:val="KeywordTok"/>
        </w:rPr>
        <w:t xml:space="preserve">unique</w:t>
      </w:r>
      <w:r>
        <w:rPr>
          <w:rStyle w:val="NormalTok"/>
        </w:rPr>
        <w:t xml:space="preserve">(nri.flat$tmode)){</w:t>
      </w:r>
      <w:r>
        <w:br w:type="textWrapping"/>
      </w:r>
      <w:r>
        <w:rPr>
          <w:rStyle w:val="NormalTok"/>
        </w:rPr>
        <w:t xml:space="preserve"> </w:t>
      </w:r>
      <w:r>
        <w:rPr>
          <w:rStyle w:val="NormalTok"/>
        </w:rPr>
        <w:t xml:space="preserve"> </w:t>
      </w:r>
      <w:r>
        <w:rPr>
          <w:rStyle w:val="NormalTok"/>
        </w:rPr>
        <w:t xml:space="preserve">tmp&lt;-</w:t>
      </w:r>
      <w:r>
        <w:rPr>
          <w:rStyle w:val="KeywordTok"/>
        </w:rPr>
        <w:t xml:space="preserve">subset</w:t>
      </w:r>
      <w:r>
        <w:rPr>
          <w:rStyle w:val="NormalTok"/>
        </w:rPr>
        <w:t xml:space="preserve">(nri.flat,tmode==i)</w:t>
      </w:r>
      <w:r>
        <w:br w:type="textWrapping"/>
      </w:r>
      <w:r>
        <w:rPr>
          <w:rStyle w:val="NormalTok"/>
        </w:rPr>
        <w:t xml:space="preserve"> </w:t>
      </w:r>
      <w:r>
        <w:rPr>
          <w:rStyle w:val="NormalTok"/>
        </w:rPr>
        <w:t xml:space="preserve"> </w:t>
      </w:r>
      <w:r>
        <w:rPr>
          <w:rStyle w:val="NormalTok"/>
        </w:rPr>
        <w:t xml:space="preserve">sig.z&lt;-</w:t>
      </w:r>
      <w:r>
        <w:rPr>
          <w:rStyle w:val="KeywordTok"/>
        </w:rPr>
        <w:t xml:space="preserve">rbind</w:t>
      </w:r>
      <w:r>
        <w:rPr>
          <w:rStyle w:val="NormalTok"/>
        </w:rPr>
        <w:t xml:space="preserve">(sig.z,</w:t>
      </w:r>
      <w:r>
        <w:rPr>
          <w:rStyle w:val="KeywordTok"/>
        </w:rPr>
        <w:t xml:space="preserve">c</w:t>
      </w:r>
      <w:r>
        <w:rPr>
          <w:rStyle w:val="NormalTok"/>
        </w:rPr>
        <w:t xml:space="preserve">(i,</w:t>
      </w:r>
      <w:r>
        <w:rPr>
          <w:rStyle w:val="KeywordTok"/>
        </w:rPr>
        <w:t xml:space="preserve">dim</w:t>
      </w:r>
      <w:r>
        <w:rPr>
          <w:rStyle w:val="NormalTok"/>
        </w:rPr>
        <w:t xml:space="preserve">(tmp)[</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(tmp$mpd.obs.p&lt;</w:t>
      </w:r>
      <w:r>
        <w:rPr>
          <w:rStyle w:val="FloatTok"/>
        </w:rPr>
        <w:t xml:space="preserve">0.05</w:t>
      </w:r>
      <w:r>
        <w:rPr>
          <w:rStyle w:val="NormalTok"/>
        </w:rPr>
        <w:t xml:space="preserve">))))</w:t>
      </w:r>
      <w:r>
        <w:br w:type="textWrapping"/>
      </w:r>
      <w:r>
        <w:rPr>
          <w:rStyle w:val="NormalTok"/>
        </w:rPr>
        <w:t xml:space="preserve">}</w:t>
      </w:r>
      <w:r>
        <w:br w:type="textWrapping"/>
      </w:r>
      <w:r>
        <w:rPr>
          <w:rStyle w:val="NormalTok"/>
        </w:rPr>
        <w:t xml:space="preserve">sig.z&lt;-</w:t>
      </w:r>
      <w:r>
        <w:rPr>
          <w:rStyle w:val="KeywordTok"/>
        </w:rPr>
        <w:t xml:space="preserve">as.data.frame</w:t>
      </w:r>
      <w:r>
        <w:rPr>
          <w:rStyle w:val="NormalTok"/>
        </w:rPr>
        <w:t xml:space="preserve">(sig.z)</w:t>
      </w:r>
      <w:r>
        <w:br w:type="textWrapping"/>
      </w:r>
      <w:r>
        <w:rPr>
          <w:rStyle w:val="KeywordTok"/>
        </w:rPr>
        <w:t xml:space="preserve">names</w:t>
      </w:r>
      <w:r>
        <w:rPr>
          <w:rStyle w:val="NormalTok"/>
        </w:rPr>
        <w:t xml:space="preserve">(sig.z)&lt;-</w:t>
      </w:r>
      <w:r>
        <w:rPr>
          <w:rStyle w:val="KeywordTok"/>
        </w:rPr>
        <w:t xml:space="preserve">c</w:t>
      </w:r>
      <w:r>
        <w:rPr>
          <w:rStyle w:val="NormalTok"/>
        </w:rPr>
        <w:t xml:space="preserve">(</w:t>
      </w:r>
      <w:r>
        <w:rPr>
          <w:rStyle w:val="StringTok"/>
        </w:rPr>
        <w:t xml:space="preserve">"tmode"</w:t>
      </w:r>
      <w:r>
        <w:rPr>
          <w:rStyle w:val="NormalTok"/>
        </w:rPr>
        <w:t xml:space="preserve">,</w:t>
      </w:r>
      <w:r>
        <w:rPr>
          <w:rStyle w:val="StringTok"/>
        </w:rPr>
        <w:t xml:space="preserve">"n"</w:t>
      </w:r>
      <w:r>
        <w:rPr>
          <w:rStyle w:val="NormalTok"/>
        </w:rPr>
        <w:t xml:space="preserve">,</w:t>
      </w:r>
      <w:r>
        <w:rPr>
          <w:rStyle w:val="StringTok"/>
        </w:rPr>
        <w:t xml:space="preserve">"x"</w:t>
      </w:r>
      <w:r>
        <w:rPr>
          <w:rStyle w:val="NormalTok"/>
        </w:rPr>
        <w:t xml:space="preserve">)</w:t>
      </w:r>
      <w:r>
        <w:br w:type="textWrapping"/>
      </w:r>
      <w:r>
        <w:rPr>
          <w:rStyle w:val="NormalTok"/>
        </w:rPr>
        <w:t xml:space="preserve">sig.z$n&lt;-</w:t>
      </w:r>
      <w:r>
        <w:rPr>
          <w:rStyle w:val="KeywordTok"/>
        </w:rPr>
        <w:t xml:space="preserve">as.integer</w:t>
      </w:r>
      <w:r>
        <w:rPr>
          <w:rStyle w:val="NormalTok"/>
        </w:rPr>
        <w:t xml:space="preserve">(</w:t>
      </w:r>
      <w:r>
        <w:rPr>
          <w:rStyle w:val="KeywordTok"/>
        </w:rPr>
        <w:t xml:space="preserve">as.character</w:t>
      </w:r>
      <w:r>
        <w:rPr>
          <w:rStyle w:val="NormalTok"/>
        </w:rPr>
        <w:t xml:space="preserve">(sig.z$n))</w:t>
      </w:r>
      <w:r>
        <w:br w:type="textWrapping"/>
      </w:r>
      <w:r>
        <w:rPr>
          <w:rStyle w:val="NormalTok"/>
        </w:rPr>
        <w:t xml:space="preserve">sig.z$x&lt;-</w:t>
      </w:r>
      <w:r>
        <w:rPr>
          <w:rStyle w:val="KeywordTok"/>
        </w:rPr>
        <w:t xml:space="preserve">as.integer</w:t>
      </w:r>
      <w:r>
        <w:rPr>
          <w:rStyle w:val="NormalTok"/>
        </w:rPr>
        <w:t xml:space="preserve">(</w:t>
      </w:r>
      <w:r>
        <w:rPr>
          <w:rStyle w:val="KeywordTok"/>
        </w:rPr>
        <w:t xml:space="preserve">as.character</w:t>
      </w:r>
      <w:r>
        <w:rPr>
          <w:rStyle w:val="NormalTok"/>
        </w:rPr>
        <w:t xml:space="preserve">(sig.z$x))</w:t>
      </w:r>
      <w:r>
        <w:br w:type="textWrapping"/>
      </w:r>
      <w:r>
        <w:rPr>
          <w:rStyle w:val="NormalTok"/>
        </w:rPr>
        <w:t xml:space="preserve">sig.z$y&lt;-sig.z$n-sig.z$x</w:t>
      </w:r>
      <w:r>
        <w:br w:type="textWrapping"/>
      </w:r>
      <w:r>
        <w:rPr>
          <w:rStyle w:val="KeywordTok"/>
        </w:rPr>
        <w:t xml:space="preserve">prop.test</w:t>
      </w:r>
      <w:r>
        <w:rPr>
          <w:rStyle w:val="NormalTok"/>
        </w:rPr>
        <w:t xml:space="preserve">(sig.z$x,sig.z$n)</w:t>
      </w:r>
    </w:p>
    <w:p>
      <w:pPr>
        <w:pStyle w:val="SourceCode"/>
      </w:pPr>
      <w:r>
        <w:rPr>
          <w:rStyle w:val="VerbatimChar"/>
        </w:rPr>
        <w:t xml:space="preserve">## </w:t>
      </w:r>
      <w:r>
        <w:br w:type="textWrapping"/>
      </w:r>
      <w:r>
        <w:rPr>
          <w:rStyle w:val="VerbatimChar"/>
        </w:rPr>
        <w:t xml:space="preserve">##  4-sample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sig.z$x out of sig.z$n</w:t>
      </w:r>
      <w:r>
        <w:br w:type="textWrapping"/>
      </w:r>
      <w:r>
        <w:rPr>
          <w:rStyle w:val="VerbatimChar"/>
        </w:rPr>
        <w:t xml:space="preserve">## X-squared = 22.72, df = 3, p-value = 4.618e-05</w:t>
      </w:r>
      <w:r>
        <w:br w:type="textWrapping"/>
      </w:r>
      <w:r>
        <w:rPr>
          <w:rStyle w:val="VerbatimChar"/>
        </w:rPr>
        <w:t xml:space="preserve">## alternative hypothesis: two.sided</w:t>
      </w:r>
      <w:r>
        <w:br w:type="textWrapping"/>
      </w:r>
      <w:r>
        <w:rPr>
          <w:rStyle w:val="VerbatimChar"/>
        </w:rPr>
        <w:t xml:space="preserve">## sample estimates:</w:t>
      </w:r>
      <w:r>
        <w:br w:type="textWrapping"/>
      </w:r>
      <w:r>
        <w:rPr>
          <w:rStyle w:val="VerbatimChar"/>
        </w:rPr>
        <w:t xml:space="preserve">##    prop 1    prop 2    prop 3    prop 4 </w:t>
      </w:r>
      <w:r>
        <w:br w:type="textWrapping"/>
      </w:r>
      <w:r>
        <w:rPr>
          <w:rStyle w:val="VerbatimChar"/>
        </w:rPr>
        <w:t xml:space="preserve">## 0.3105096 0.2045728 0.2244898 0.2389381</w:t>
      </w:r>
    </w:p>
    <w:p>
      <w:pPr>
        <w:pStyle w:val="SourceCode"/>
      </w:pPr>
      <w:r>
        <w:rPr>
          <w:rStyle w:val="NormalTok"/>
        </w:rPr>
        <w:t xml:space="preserve">sig&lt;-</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(sig.z)[</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:sig.z[i,</w:t>
      </w:r>
      <w:r>
        <w:rPr>
          <w:rStyle w:val="StringTok"/>
        </w:rPr>
        <w:t xml:space="preserve">"x"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sig&lt;-</w:t>
      </w:r>
      <w:r>
        <w:rPr>
          <w:rStyle w:val="KeywordTok"/>
        </w:rPr>
        <w:t xml:space="preserve">rbind</w:t>
      </w:r>
      <w:r>
        <w:rPr>
          <w:rStyle w:val="NormalTok"/>
        </w:rPr>
        <w:t xml:space="preserve">(sig,</w:t>
      </w:r>
      <w:r>
        <w:rPr>
          <w:rStyle w:val="KeywordTok"/>
        </w:rPr>
        <w:t xml:space="preserve">c</w:t>
      </w:r>
      <w:r>
        <w:rPr>
          <w:rStyle w:val="NormalTok"/>
        </w:rPr>
        <w:t xml:space="preserve">(</w:t>
      </w:r>
      <w:r>
        <w:rPr>
          <w:rStyle w:val="KeywordTok"/>
        </w:rPr>
        <w:t xml:space="preserve">as.character</w:t>
      </w:r>
      <w:r>
        <w:rPr>
          <w:rStyle w:val="NormalTok"/>
        </w:rPr>
        <w:t xml:space="preserve">(sig.z$tmode[i]),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:sig.z[i,</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sig&lt;-</w:t>
      </w:r>
      <w:r>
        <w:rPr>
          <w:rStyle w:val="KeywordTok"/>
        </w:rPr>
        <w:t xml:space="preserve">rbind</w:t>
      </w:r>
      <w:r>
        <w:rPr>
          <w:rStyle w:val="NormalTok"/>
        </w:rPr>
        <w:t xml:space="preserve">(sig,</w:t>
      </w:r>
      <w:r>
        <w:rPr>
          <w:rStyle w:val="KeywordTok"/>
        </w:rPr>
        <w:t xml:space="preserve">c</w:t>
      </w:r>
      <w:r>
        <w:rPr>
          <w:rStyle w:val="NormalTok"/>
        </w:rPr>
        <w:t xml:space="preserve">(</w:t>
      </w:r>
      <w:r>
        <w:rPr>
          <w:rStyle w:val="KeywordTok"/>
        </w:rPr>
        <w:t xml:space="preserve">as.character</w:t>
      </w:r>
      <w:r>
        <w:rPr>
          <w:rStyle w:val="NormalTok"/>
        </w:rPr>
        <w:t xml:space="preserve">(sig.z$tmode[i]),</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sig&lt;-</w:t>
      </w:r>
      <w:r>
        <w:rPr>
          <w:rStyle w:val="KeywordTok"/>
        </w:rPr>
        <w:t xml:space="preserve">as.data.frame</w:t>
      </w:r>
      <w:r>
        <w:rPr>
          <w:rStyle w:val="NormalTok"/>
        </w:rPr>
        <w:t xml:space="preserve">(sig)</w:t>
      </w:r>
      <w:r>
        <w:br w:type="textWrapping"/>
      </w:r>
      <w:r>
        <w:rPr>
          <w:rStyle w:val="KeywordTok"/>
        </w:rPr>
        <w:t xml:space="preserve">names</w:t>
      </w:r>
      <w:r>
        <w:rPr>
          <w:rStyle w:val="NormalTok"/>
        </w:rPr>
        <w:t xml:space="preserve">(sig)&lt;-</w:t>
      </w:r>
      <w:r>
        <w:rPr>
          <w:rStyle w:val="KeywordTok"/>
        </w:rPr>
        <w:t xml:space="preserve">c</w:t>
      </w:r>
      <w:r>
        <w:rPr>
          <w:rStyle w:val="NormalTok"/>
        </w:rPr>
        <w:t xml:space="preserve">(</w:t>
      </w:r>
      <w:r>
        <w:rPr>
          <w:rStyle w:val="StringTok"/>
        </w:rPr>
        <w:t xml:space="preserve">"tmode"</w:t>
      </w:r>
      <w:r>
        <w:rPr>
          <w:rStyle w:val="NormalTok"/>
        </w:rPr>
        <w:t xml:space="preserve">,</w:t>
      </w:r>
      <w:r>
        <w:rPr>
          <w:rStyle w:val="StringTok"/>
        </w:rPr>
        <w:t xml:space="preserve">"sig"</w:t>
      </w:r>
      <w:r>
        <w:rPr>
          <w:rStyle w:val="NormalTok"/>
        </w:rPr>
        <w:t xml:space="preserve">)</w:t>
      </w:r>
      <w:r>
        <w:br w:type="textWrapping"/>
      </w:r>
      <w:r>
        <w:rPr>
          <w:rStyle w:val="NormalTok"/>
        </w:rPr>
        <w:t xml:space="preserve">sig$tmode&lt;-</w:t>
      </w:r>
      <w:r>
        <w:rPr>
          <w:rStyle w:val="KeywordTok"/>
        </w:rPr>
        <w:t xml:space="preserve">as.character</w:t>
      </w:r>
      <w:r>
        <w:rPr>
          <w:rStyle w:val="NormalTok"/>
        </w:rPr>
        <w:t xml:space="preserve">(sig$tmode)</w:t>
      </w:r>
      <w:r>
        <w:br w:type="textWrapping"/>
      </w:r>
      <w:r>
        <w:rPr>
          <w:rStyle w:val="NormalTok"/>
        </w:rPr>
        <w:t xml:space="preserve">sig$tmode[</w:t>
      </w:r>
      <w:r>
        <w:rPr>
          <w:rStyle w:val="KeywordTok"/>
        </w:rPr>
        <w:t xml:space="preserve">which</w:t>
      </w:r>
      <w:r>
        <w:rPr>
          <w:rStyle w:val="NormalTok"/>
        </w:rPr>
        <w:t xml:space="preserve">(sig$tmode==</w:t>
      </w:r>
      <w:r>
        <w:rPr>
          <w:rStyle w:val="StringTok"/>
        </w:rPr>
        <w:t xml:space="preserve">"close"</w:t>
      </w:r>
      <w:r>
        <w:rPr>
          <w:rStyle w:val="NormalTok"/>
        </w:rPr>
        <w:t xml:space="preserve">)]&lt;-</w:t>
      </w:r>
      <w:r>
        <w:rPr>
          <w:rStyle w:val="StringTok"/>
        </w:rPr>
        <w:t xml:space="preserve">"Close"</w:t>
      </w:r>
      <w:r>
        <w:br w:type="textWrapping"/>
      </w:r>
      <w:r>
        <w:rPr>
          <w:rStyle w:val="NormalTok"/>
        </w:rPr>
        <w:t xml:space="preserve">sig$tmode[</w:t>
      </w:r>
      <w:r>
        <w:rPr>
          <w:rStyle w:val="KeywordTok"/>
        </w:rPr>
        <w:t xml:space="preserve">which</w:t>
      </w:r>
      <w:r>
        <w:rPr>
          <w:rStyle w:val="NormalTok"/>
        </w:rPr>
        <w:t xml:space="preserve">(sig$tmode==</w:t>
      </w:r>
      <w:r>
        <w:rPr>
          <w:rStyle w:val="StringTok"/>
        </w:rPr>
        <w:t xml:space="preserve">"intermediate"</w:t>
      </w:r>
      <w:r>
        <w:rPr>
          <w:rStyle w:val="NormalTok"/>
        </w:rPr>
        <w:t xml:space="preserve">)]&lt;-</w:t>
      </w:r>
      <w:r>
        <w:rPr>
          <w:rStyle w:val="StringTok"/>
        </w:rPr>
        <w:t xml:space="preserve">"Complex"</w:t>
      </w:r>
      <w:r>
        <w:br w:type="textWrapping"/>
      </w:r>
      <w:r>
        <w:rPr>
          <w:rStyle w:val="NormalTok"/>
        </w:rPr>
        <w:t xml:space="preserve">sig$tmode[</w:t>
      </w:r>
      <w:r>
        <w:rPr>
          <w:rStyle w:val="KeywordTok"/>
        </w:rPr>
        <w:t xml:space="preserve">which</w:t>
      </w:r>
      <w:r>
        <w:rPr>
          <w:rStyle w:val="NormalTok"/>
        </w:rPr>
        <w:t xml:space="preserve">(sig$tmode==</w:t>
      </w:r>
      <w:r>
        <w:rPr>
          <w:rStyle w:val="StringTok"/>
        </w:rPr>
        <w:t xml:space="preserve">"nonclose"</w:t>
      </w:r>
      <w:r>
        <w:rPr>
          <w:rStyle w:val="NormalTok"/>
        </w:rPr>
        <w:t xml:space="preserve">)]&lt;-</w:t>
      </w:r>
      <w:r>
        <w:rPr>
          <w:rStyle w:val="StringTok"/>
        </w:rPr>
        <w:t xml:space="preserve">"Envir."</w:t>
      </w:r>
      <w:r>
        <w:br w:type="textWrapping"/>
      </w:r>
      <w:r>
        <w:rPr>
          <w:rStyle w:val="NormalTok"/>
        </w:rPr>
        <w:t xml:space="preserve">sig$tmode[</w:t>
      </w:r>
      <w:r>
        <w:rPr>
          <w:rStyle w:val="KeywordTok"/>
        </w:rPr>
        <w:t xml:space="preserve">which</w:t>
      </w:r>
      <w:r>
        <w:rPr>
          <w:rStyle w:val="NormalTok"/>
        </w:rPr>
        <w:t xml:space="preserve">(sig$tmode==</w:t>
      </w:r>
      <w:r>
        <w:rPr>
          <w:rStyle w:val="StringTok"/>
        </w:rPr>
        <w:t xml:space="preserve">"vector"</w:t>
      </w:r>
      <w:r>
        <w:rPr>
          <w:rStyle w:val="NormalTok"/>
        </w:rPr>
        <w:t xml:space="preserve">)]&lt;-</w:t>
      </w:r>
      <w:r>
        <w:rPr>
          <w:rStyle w:val="StringTok"/>
        </w:rPr>
        <w:t xml:space="preserve">"Vector"</w:t>
      </w:r>
      <w:r>
        <w:br w:type="textWrapping"/>
      </w:r>
      <w:r>
        <w:br w:type="textWrapping"/>
      </w:r>
      <w:r>
        <w:rPr>
          <w:rStyle w:val="NormalTok"/>
        </w:rPr>
        <w:t xml:space="preserve">sig$tmode&lt;-</w:t>
      </w:r>
      <w:r>
        <w:rPr>
          <w:rStyle w:val="KeywordTok"/>
        </w:rPr>
        <w:t xml:space="preserve">factor</w:t>
      </w:r>
      <w:r>
        <w:rPr>
          <w:rStyle w:val="NormalTok"/>
        </w:rPr>
        <w:t xml:space="preserve">(sig$tmode,</w:t>
      </w:r>
      <w:r>
        <w:rPr>
          <w:rStyle w:val="DataTypeTok"/>
        </w:rPr>
        <w:t xml:space="preserve">levels=</w:t>
      </w:r>
      <w:r>
        <w:rPr>
          <w:rStyle w:val="KeywordTok"/>
        </w:rPr>
        <w:t xml:space="preserve">c</w:t>
      </w:r>
      <w:r>
        <w:rPr>
          <w:rStyle w:val="NormalTok"/>
        </w:rPr>
        <w:t xml:space="preserve">(</w:t>
      </w:r>
      <w:r>
        <w:rPr>
          <w:rStyle w:val="StringTok"/>
        </w:rPr>
        <w:t xml:space="preserve">"Close"</w:t>
      </w:r>
      <w:r>
        <w:rPr>
          <w:rStyle w:val="NormalTok"/>
        </w:rPr>
        <w:t xml:space="preserve">,</w:t>
      </w:r>
      <w:r>
        <w:rPr>
          <w:rStyle w:val="StringTok"/>
        </w:rPr>
        <w:t xml:space="preserve">"Complex"</w:t>
      </w:r>
      <w:r>
        <w:rPr>
          <w:rStyle w:val="NormalTok"/>
        </w:rPr>
        <w:t xml:space="preserve">,</w:t>
      </w:r>
      <w:r>
        <w:rPr>
          <w:rStyle w:val="StringTok"/>
        </w:rPr>
        <w:t xml:space="preserve">"Vector"</w:t>
      </w:r>
      <w:r>
        <w:rPr>
          <w:rStyle w:val="NormalTok"/>
        </w:rPr>
        <w:t xml:space="preserve">,</w:t>
      </w:r>
      <w:r>
        <w:rPr>
          <w:rStyle w:val="StringTok"/>
        </w:rPr>
        <w:t xml:space="preserve">"Envir."</w:t>
      </w:r>
      <w:r>
        <w:rPr>
          <w:rStyle w:val="NormalTok"/>
        </w:rPr>
        <w:t xml:space="preserve">))</w:t>
      </w:r>
      <w:r>
        <w:br w:type="textWrapping"/>
      </w:r>
      <w:r>
        <w:rPr>
          <w:rStyle w:val="KeywordTok"/>
        </w:rPr>
        <w:t xml:space="preserve">ggplot</w:t>
      </w:r>
      <w:r>
        <w:rPr>
          <w:rStyle w:val="NormalTok"/>
        </w:rPr>
        <w:t xml:space="preserve">(sig,</w:t>
      </w:r>
      <w:r>
        <w:rPr>
          <w:rStyle w:val="KeywordTok"/>
        </w:rPr>
        <w:t xml:space="preserve">aes</w:t>
      </w:r>
      <w:r>
        <w:rPr>
          <w:rStyle w:val="NormalTok"/>
        </w:rPr>
        <w:t xml:space="preserve">(</w:t>
      </w:r>
      <w:r>
        <w:rPr>
          <w:rStyle w:val="DataTypeTok"/>
        </w:rPr>
        <w:t xml:space="preserve">x=</w:t>
      </w:r>
      <w:r>
        <w:rPr>
          <w:rStyle w:val="NormalTok"/>
        </w:rPr>
        <w:t xml:space="preserve">tmode,</w:t>
      </w:r>
      <w:r>
        <w:rPr>
          <w:rStyle w:val="DataTypeTok"/>
        </w:rPr>
        <w:t xml:space="preserve">fill=</w:t>
      </w:r>
      <w:r>
        <w:rPr>
          <w:rStyle w:val="NormalTok"/>
        </w:rPr>
        <w:t xml:space="preserve">sig))+</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KeywordTok"/>
        </w:rPr>
        <w:t xml:space="preserve">xlab</w:t>
      </w:r>
      <w:r>
        <w:rPr>
          <w:rStyle w:val="NormalTok"/>
        </w:rPr>
        <w:t xml:space="preserve">(</w:t>
      </w:r>
      <w:r>
        <w:rPr>
          <w:rStyle w:val="StringTok"/>
        </w:rPr>
        <w:t xml:space="preserve">"Transmission mode"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rPr>
          <w:rStyle w:val="KeywordTok"/>
        </w:rPr>
        <w:t xml:space="preserve">scale_fill_discrete</w:t>
      </w:r>
      <w:r>
        <w:rPr>
          <w:rStyle w:val="NormalTok"/>
        </w:rPr>
        <w:t xml:space="preserve">(</w:t>
      </w:r>
      <w:r>
        <w:rPr>
          <w:rStyle w:val="DataTypeTok"/>
        </w:rPr>
        <w:t xml:space="preserve">name=</w:t>
      </w:r>
      <w:r>
        <w:rPr>
          <w:rStyle w:val="StringTok"/>
        </w:rPr>
        <w:t xml:space="preserve">"Significant"</w:t>
      </w:r>
      <w:r>
        <w:rPr>
          <w:rStyle w:val="NormalTok"/>
        </w:rPr>
        <w:t xml:space="preserve">)+</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"gray"</w:t>
      </w:r>
      <w:r>
        <w:rPr>
          <w:rStyle w:val="NormalTok"/>
        </w:rPr>
        <w:t xml:space="preserve">,</w:t>
      </w:r>
      <w:r>
        <w:rPr>
          <w:rStyle w:val="StringTok"/>
        </w:rPr>
        <w:t xml:space="preserve">"dodgerblue4"</w:t>
      </w:r>
      <w:r>
        <w:rPr>
          <w:rStyle w:val="NormalTok"/>
        </w:rPr>
        <w:t xml:space="preserve">))</w:t>
      </w:r>
    </w:p>
    <w:p>
      <w:pPr>
        <w:pStyle w:val="SourceCode"/>
      </w:pPr>
      <w:r>
        <w:rPr>
          <w:rStyle w:val="VerbatimChar"/>
        </w:rPr>
        <w:t xml:space="preserve">## Scale for 'fill' is already present. Adding another scale for 'fill',</w:t>
      </w:r>
      <w:r>
        <w:br w:type="textWrapping"/>
      </w:r>
      <w:r>
        <w:rPr>
          <w:rStyle w:val="VerbatimChar"/>
        </w:rPr>
        <w:t xml:space="preserve">## which will replace the existing scale.</w:t>
      </w:r>
    </w:p>
    <w:p>
      <w:pPr>
        <w:pStyle w:val="FirstParagraph"/>
      </w:pPr>
      <w:r>
        <w:drawing>
          <wp:inline>
            <wp:extent cx="4620126" cy="3696101"/>
            <wp:effectExtent b="0" l="0" r="0" t="0"/>
            <wp:docPr descr="" id="1" name="Picture"/>
            <a:graphic>
              <a:graphicData uri="http://schemas.openxmlformats.org/drawingml/2006/picture">
                <pic:pic>
                  <pic:nvPicPr>
                    <pic:cNvPr descr="z_files/figure-docx/unnamed-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`panel.margin` is deprecated. Please use `panel.spacing` property</w:t>
      </w:r>
      <w:r>
        <w:br w:type="textWrapping"/>
      </w:r>
      <w:r>
        <w:rPr>
          <w:rStyle w:val="VerbatimChar"/>
        </w:rPr>
        <w:t xml:space="preserve">## instead</w:t>
      </w:r>
    </w:p>
    <w:p>
      <w:pPr>
        <w:pStyle w:val="FirstParagraph"/>
      </w:pPr>
      <w:r>
        <w:drawing>
          <wp:inline>
            <wp:extent cx="4620126" cy="3696101"/>
            <wp:effectExtent b="0" l="0" r="0" t="0"/>
            <wp:docPr descr="" id="1" name="Picture"/>
            <a:graphic>
              <a:graphicData uri="http://schemas.openxmlformats.org/drawingml/2006/picture">
                <pic:pic>
                  <pic:nvPicPr>
                    <pic:cNvPr descr="z_files/figure-docx/unnamed-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Breaking up host species by host order allows us to check if results on generalism are driven by the non-monophyletic structure of a tree with three host orders.</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1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z_files/figure-docx/unnamed-chunk-18-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Examination of (multi-host) parasites with unique transmission modes shows there is not interaction between parasite type and transmission mode</w:t>
      </w:r>
    </w:p>
    <w:p>
      <w:pPr>
        <w:pStyle w:val="SourceCode"/>
      </w:pPr>
      <w:r>
        <w:rPr>
          <w:rStyle w:val="NormalTok"/>
        </w:rPr>
        <w:t xml:space="preserve">idx</w:t>
      </w:r>
      <w:r>
        <w:rPr>
          <w:rStyle w:val="FloatTok"/>
        </w:rPr>
        <w:t xml:space="preserve">.1</w:t>
      </w:r>
      <w:r>
        <w:rPr>
          <w:rStyle w:val="NormalTok"/>
        </w:rPr>
        <w:t xml:space="preserve">&lt;-</w:t>
      </w:r>
      <w:r>
        <w:rPr>
          <w:rStyle w:val="KeywordTok"/>
        </w:rPr>
        <w:t xml:space="preserve">which</w:t>
      </w:r>
      <w:r>
        <w:rPr>
          <w:rStyle w:val="NormalTok"/>
        </w:rPr>
        <w:t xml:space="preserve">(nri6$ntaxa&gt;</w:t>
      </w:r>
      <w:r>
        <w:rPr>
          <w:rStyle w:val="DecValTok"/>
        </w:rPr>
        <w:t xml:space="preserve">1</w:t>
      </w:r>
      <w:r>
        <w:rPr>
          <w:rStyle w:val="NormalTok"/>
        </w:rPr>
        <w:t xml:space="preserve">)</w:t>
      </w:r>
      <w:r>
        <w:br w:type="textWrapping"/>
      </w:r>
      <w:r>
        <w:rPr>
          <w:rStyle w:val="NormalTok"/>
        </w:rPr>
        <w:t xml:space="preserve">idx</w:t>
      </w:r>
      <w:r>
        <w:rPr>
          <w:rStyle w:val="FloatTok"/>
        </w:rPr>
        <w:t xml:space="preserve">.2</w:t>
      </w:r>
      <w:r>
        <w:rPr>
          <w:rStyle w:val="NormalTok"/>
        </w:rPr>
        <w:t xml:space="preserve">&lt;-</w:t>
      </w:r>
      <w:r>
        <w:rPr>
          <w:rStyle w:val="KeywordTok"/>
        </w:rPr>
        <w:t xml:space="preserve">which</w:t>
      </w:r>
      <w:r>
        <w:rPr>
          <w:rStyle w:val="NormalTok"/>
        </w:rPr>
        <w:t xml:space="preserve">(nri6$n.modes==</w:t>
      </w:r>
      <w:r>
        <w:rPr>
          <w:rStyle w:val="DecValTok"/>
        </w:rPr>
        <w:t xml:space="preserve">1</w:t>
      </w:r>
      <w:r>
        <w:rPr>
          <w:rStyle w:val="NormalTok"/>
        </w:rPr>
        <w:t xml:space="preserve">)</w:t>
      </w:r>
      <w:r>
        <w:br w:type="textWrapping"/>
      </w:r>
      <w:r>
        <w:rPr>
          <w:rStyle w:val="NormalTok"/>
        </w:rPr>
        <w:t xml:space="preserve">idx&lt;-</w:t>
      </w:r>
      <w:r>
        <w:rPr>
          <w:rStyle w:val="KeywordTok"/>
        </w:rPr>
        <w:t xml:space="preserve">intersect</w:t>
      </w:r>
      <w:r>
        <w:rPr>
          <w:rStyle w:val="NormalTok"/>
        </w:rPr>
        <w:t xml:space="preserve">(idx</w:t>
      </w:r>
      <w:r>
        <w:rPr>
          <w:rStyle w:val="FloatTok"/>
        </w:rPr>
        <w:t xml:space="preserve">.1</w:t>
      </w:r>
      <w:r>
        <w:rPr>
          <w:rStyle w:val="NormalTok"/>
        </w:rPr>
        <w:t xml:space="preserve">,idx</w:t>
      </w:r>
      <w:r>
        <w:rPr>
          <w:rStyle w:val="FloatTok"/>
        </w:rPr>
        <w:t xml:space="preserve">.2</w:t>
      </w:r>
      <w:r>
        <w:rPr>
          <w:rStyle w:val="NormalTok"/>
        </w:rPr>
        <w:t xml:space="preserve">)</w:t>
      </w:r>
      <w:r>
        <w:br w:type="textWrapping"/>
      </w:r>
      <w:r>
        <w:rPr>
          <w:rStyle w:val="NormalTok"/>
        </w:rPr>
        <w:t xml:space="preserve">u&lt;-nri6[idx,]</w:t>
      </w:r>
      <w:r>
        <w:br w:type="textWrapping"/>
      </w:r>
      <w:r>
        <w:rPr>
          <w:rStyle w:val="NormalTok"/>
        </w:rPr>
        <w:t xml:space="preserve">u$tmode&lt;-</w:t>
      </w:r>
      <w:r>
        <w:rPr>
          <w:rStyle w:val="StringTok"/>
        </w:rPr>
        <w:t xml:space="preserve">"tbd"</w:t>
      </w:r>
      <w:r>
        <w:br w:type="textWrapping"/>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(u)[</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if (u$close[i]==</w:t>
      </w:r>
      <w:r>
        <w:rPr>
          <w:rStyle w:val="DecValTok"/>
        </w:rPr>
        <w:t xml:space="preserve">1</w:t>
      </w:r>
      <w:r>
        <w:rPr>
          <w:rStyle w:val="NormalTok"/>
        </w:rPr>
        <w:t xml:space="preserve">){u$tmode[i]&lt;-</w:t>
      </w:r>
      <w:r>
        <w:rPr>
          <w:rStyle w:val="StringTok"/>
        </w:rPr>
        <w:t xml:space="preserve">"close"</w:t>
      </w:r>
      <w:r>
        <w:rPr>
          <w:rStyle w:val="NormalTok"/>
        </w:rPr>
        <w:t xml:space="preserve">}</w:t>
      </w:r>
      <w:r>
        <w:br w:type="textWrapping"/>
      </w:r>
      <w:r>
        <w:rPr>
          <w:rStyle w:val="NormalTok"/>
        </w:rPr>
        <w:t xml:space="preserve"> </w:t>
      </w:r>
      <w:r>
        <w:rPr>
          <w:rStyle w:val="NormalTok"/>
        </w:rPr>
        <w:t xml:space="preserve"> </w:t>
      </w:r>
      <w:r>
        <w:rPr>
          <w:rStyle w:val="NormalTok"/>
        </w:rPr>
        <w:t xml:space="preserve">if (u$nonclose[i]==</w:t>
      </w:r>
      <w:r>
        <w:rPr>
          <w:rStyle w:val="DecValTok"/>
        </w:rPr>
        <w:t xml:space="preserve">1</w:t>
      </w:r>
      <w:r>
        <w:rPr>
          <w:rStyle w:val="NormalTok"/>
        </w:rPr>
        <w:t xml:space="preserve">){u$tmode[i]&lt;-</w:t>
      </w:r>
      <w:r>
        <w:rPr>
          <w:rStyle w:val="StringTok"/>
        </w:rPr>
        <w:t xml:space="preserve">"nonclose"</w:t>
      </w:r>
      <w:r>
        <w:rPr>
          <w:rStyle w:val="NormalTok"/>
        </w:rPr>
        <w:t xml:space="preserve">}</w:t>
      </w:r>
      <w:r>
        <w:br w:type="textWrapping"/>
      </w:r>
      <w:r>
        <w:rPr>
          <w:rStyle w:val="NormalTok"/>
        </w:rPr>
        <w:t xml:space="preserve"> </w:t>
      </w:r>
      <w:r>
        <w:rPr>
          <w:rStyle w:val="NormalTok"/>
        </w:rPr>
        <w:t xml:space="preserve"> </w:t>
      </w:r>
      <w:r>
        <w:rPr>
          <w:rStyle w:val="NormalTok"/>
        </w:rPr>
        <w:t xml:space="preserve">if (u$intermediate[i]==</w:t>
      </w:r>
      <w:r>
        <w:rPr>
          <w:rStyle w:val="DecValTok"/>
        </w:rPr>
        <w:t xml:space="preserve">1</w:t>
      </w:r>
      <w:r>
        <w:rPr>
          <w:rStyle w:val="NormalTok"/>
        </w:rPr>
        <w:t xml:space="preserve">){u$tmode[i]&lt;-</w:t>
      </w:r>
      <w:r>
        <w:rPr>
          <w:rStyle w:val="StringTok"/>
        </w:rPr>
        <w:t xml:space="preserve">"intermediate"</w:t>
      </w:r>
      <w:r>
        <w:rPr>
          <w:rStyle w:val="NormalTok"/>
        </w:rPr>
        <w:t xml:space="preserve">}</w:t>
      </w:r>
      <w:r>
        <w:br w:type="textWrapping"/>
      </w:r>
      <w:r>
        <w:rPr>
          <w:rStyle w:val="NormalTok"/>
        </w:rPr>
        <w:t xml:space="preserve"> </w:t>
      </w:r>
      <w:r>
        <w:rPr>
          <w:rStyle w:val="NormalTok"/>
        </w:rPr>
        <w:t xml:space="preserve"> </w:t>
      </w:r>
      <w:r>
        <w:rPr>
          <w:rStyle w:val="NormalTok"/>
        </w:rPr>
        <w:t xml:space="preserve">if (u$vector[i]==</w:t>
      </w:r>
      <w:r>
        <w:rPr>
          <w:rStyle w:val="DecValTok"/>
        </w:rPr>
        <w:t xml:space="preserve">1</w:t>
      </w:r>
      <w:r>
        <w:rPr>
          <w:rStyle w:val="NormalTok"/>
        </w:rPr>
        <w:t xml:space="preserve">){u$tmode[i]&lt;-</w:t>
      </w:r>
      <w:r>
        <w:rPr>
          <w:rStyle w:val="StringTok"/>
        </w:rPr>
        <w:t xml:space="preserve">"vector"</w:t>
      </w:r>
      <w:r>
        <w:rPr>
          <w:rStyle w:val="NormalTok"/>
        </w:rPr>
        <w:t xml:space="preserve">}</w:t>
      </w:r>
      <w:r>
        <w:br w:type="textWrapping"/>
      </w:r>
      <w:r>
        <w:rPr>
          <w:rStyle w:val="NormalTok"/>
        </w:rPr>
        <w:t xml:space="preserve">}</w:t>
      </w:r>
      <w:r>
        <w:br w:type="textWrapping"/>
      </w:r>
      <w:r>
        <w:rPr>
          <w:rStyle w:val="NormalTok"/>
        </w:rPr>
        <w:t xml:space="preserve">u$tmode&lt;-</w:t>
      </w:r>
      <w:r>
        <w:rPr>
          <w:rStyle w:val="KeywordTok"/>
        </w:rPr>
        <w:t xml:space="preserve">as.factor</w:t>
      </w:r>
      <w:r>
        <w:rPr>
          <w:rStyle w:val="NormalTok"/>
        </w:rPr>
        <w:t xml:space="preserve">(u$tmode)</w:t>
      </w:r>
      <w:r>
        <w:br w:type="textWrapping"/>
      </w:r>
      <w:r>
        <w:rPr>
          <w:rStyle w:val="NormalTok"/>
        </w:rPr>
        <w:t xml:space="preserve">u$para.type&lt;-</w:t>
      </w:r>
      <w:r>
        <w:rPr>
          <w:rStyle w:val="KeywordTok"/>
        </w:rPr>
        <w:t xml:space="preserve">droplevels</w:t>
      </w:r>
      <w:r>
        <w:rPr>
          <w:rStyle w:val="NormalTok"/>
        </w:rPr>
        <w:t xml:space="preserve">(u$para.type)</w:t>
      </w:r>
      <w:r>
        <w:br w:type="textWrapping"/>
      </w:r>
      <w:r>
        <w:rPr>
          <w:rStyle w:val="KeywordTok"/>
        </w:rPr>
        <w:t xml:space="preserve">summary</w:t>
      </w:r>
      <w:r>
        <w:rPr>
          <w:rStyle w:val="NormalTok"/>
        </w:rPr>
        <w:t xml:space="preserve">(</w:t>
      </w:r>
      <w:r>
        <w:rPr>
          <w:rStyle w:val="KeywordTok"/>
        </w:rPr>
        <w:t xml:space="preserve">glm</w:t>
      </w:r>
      <w:r>
        <w:rPr>
          <w:rStyle w:val="NormalTok"/>
        </w:rPr>
        <w:t xml:space="preserve">(mpd.obs.z~para.type+tmode,</w:t>
      </w:r>
      <w:r>
        <w:rPr>
          <w:rStyle w:val="DataTypeTok"/>
        </w:rPr>
        <w:t xml:space="preserve">family=</w:t>
      </w:r>
      <w:r>
        <w:rPr>
          <w:rStyle w:val="NormalTok"/>
        </w:rPr>
        <w:t xml:space="preserve">gaussian,</w:t>
      </w:r>
      <w:r>
        <w:rPr>
          <w:rStyle w:val="DataTypeTok"/>
        </w:rPr>
        <w:t xml:space="preserve">data=</w:t>
      </w:r>
      <w:r>
        <w:rPr>
          <w:rStyle w:val="NormalTok"/>
        </w:rPr>
        <w:t xml:space="preserve">u))</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mpd.obs.z ~ para.type + tmode, family = gaussian, </w:t>
      </w:r>
      <w:r>
        <w:br w:type="textWrapping"/>
      </w:r>
      <w:r>
        <w:rPr>
          <w:rStyle w:val="VerbatimChar"/>
        </w:rPr>
        <w:t xml:space="preserve">##     data = u)</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-2.7572  -0.5193   0.1368   0.5962   2.7160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-1.38848    0.09473 -14.657  &lt; 2e-16 ***</w:t>
      </w:r>
      <w:r>
        <w:br w:type="textWrapping"/>
      </w:r>
      <w:r>
        <w:rPr>
          <w:rStyle w:val="VerbatimChar"/>
        </w:rPr>
        <w:t xml:space="preserve">## para.typeBacteria -0.02975    0.11529  -0.258    0.796    </w:t>
      </w:r>
      <w:r>
        <w:br w:type="textWrapping"/>
      </w:r>
      <w:r>
        <w:rPr>
          <w:rStyle w:val="VerbatimChar"/>
        </w:rPr>
        <w:t xml:space="preserve">## para.typeHelminth -0.52348    0.08711  -6.009 2.56e-09 ***</w:t>
      </w:r>
      <w:r>
        <w:br w:type="textWrapping"/>
      </w:r>
      <w:r>
        <w:rPr>
          <w:rStyle w:val="VerbatimChar"/>
        </w:rPr>
        <w:t xml:space="preserve">## para.typeProtozoa -0.70482    0.13271  -5.311 1.33e-07 ***</w:t>
      </w:r>
      <w:r>
        <w:br w:type="textWrapping"/>
      </w:r>
      <w:r>
        <w:rPr>
          <w:rStyle w:val="VerbatimChar"/>
        </w:rPr>
        <w:t xml:space="preserve">## para.typeVirus    -0.86119    0.09592  -8.979  &lt; 2e-16 ***</w:t>
      </w:r>
      <w:r>
        <w:br w:type="textWrapping"/>
      </w:r>
      <w:r>
        <w:rPr>
          <w:rStyle w:val="VerbatimChar"/>
        </w:rPr>
        <w:t xml:space="preserve">## tmodeintermediate  0.63245    0.12679   4.988 7.13e-07 ***</w:t>
      </w:r>
      <w:r>
        <w:br w:type="textWrapping"/>
      </w:r>
      <w:r>
        <w:rPr>
          <w:rStyle w:val="VerbatimChar"/>
        </w:rPr>
        <w:t xml:space="preserve">## tmodenonclose      0.47936    0.08753   5.477 5.42e-08 ***</w:t>
      </w:r>
      <w:r>
        <w:br w:type="textWrapping"/>
      </w:r>
      <w:r>
        <w:rPr>
          <w:rStyle w:val="VerbatimChar"/>
        </w:rPr>
        <w:t xml:space="preserve">## tmodevector        0.65274    0.08365   7.804 1.44e-14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0.7925749)</w:t>
      </w:r>
      <w:r>
        <w:br w:type="textWrapping"/>
      </w:r>
      <w:r>
        <w:rPr>
          <w:rStyle w:val="VerbatimChar"/>
        </w:rPr>
        <w:t xml:space="preserve">## </w:t>
      </w:r>
      <w:r>
        <w:br w:type="textWrapping"/>
      </w:r>
      <w:r>
        <w:rPr>
          <w:rStyle w:val="VerbatimChar"/>
        </w:rPr>
        <w:t xml:space="preserve">##     Null deviance: 1041.50  on 1062  degrees of freedom</w:t>
      </w:r>
      <w:r>
        <w:br w:type="textWrapping"/>
      </w:r>
      <w:r>
        <w:rPr>
          <w:rStyle w:val="VerbatimChar"/>
        </w:rPr>
        <w:t xml:space="preserve">## Residual deviance:  836.17  on 1055  degrees of freedom</w:t>
      </w:r>
      <w:r>
        <w:br w:type="textWrapping"/>
      </w:r>
      <w:r>
        <w:rPr>
          <w:rStyle w:val="VerbatimChar"/>
        </w:rPr>
        <w:t xml:space="preserve">## AIC: 2779.5</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KeywordTok"/>
        </w:rPr>
        <w:t xml:space="preserve">summary</w:t>
      </w:r>
      <w:r>
        <w:rPr>
          <w:rStyle w:val="NormalTok"/>
        </w:rPr>
        <w:t xml:space="preserve">(</w:t>
      </w:r>
      <w:r>
        <w:rPr>
          <w:rStyle w:val="KeywordTok"/>
        </w:rPr>
        <w:t xml:space="preserve">glm</w:t>
      </w:r>
      <w:r>
        <w:rPr>
          <w:rStyle w:val="NormalTok"/>
        </w:rPr>
        <w:t xml:space="preserve">(mpd.obs.z~para.type*(close+nonclose+intermediate+vector),</w:t>
      </w:r>
      <w:r>
        <w:rPr>
          <w:rStyle w:val="DataTypeTok"/>
        </w:rPr>
        <w:t xml:space="preserve">data=</w:t>
      </w:r>
      <w:r>
        <w:rPr>
          <w:rStyle w:val="NormalTok"/>
        </w:rPr>
        <w:t xml:space="preserve">nri6))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mpd.obs.z ~ para.type * (close + nonclose + intermediate + </w:t>
      </w:r>
      <w:r>
        <w:br w:type="textWrapping"/>
      </w:r>
      <w:r>
        <w:rPr>
          <w:rStyle w:val="VerbatimChar"/>
        </w:rPr>
        <w:t xml:space="preserve">##     vector), data = nri6)</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-2.74387  -0.45424   0.07526   0.55716   2.92615  </w:t>
      </w:r>
      <w:r>
        <w:br w:type="textWrapping"/>
      </w:r>
      <w:r>
        <w:rPr>
          <w:rStyle w:val="VerbatimChar"/>
        </w:rPr>
        <w:t xml:space="preserve">## </w:t>
      </w:r>
      <w:r>
        <w:br w:type="textWrapping"/>
      </w:r>
      <w:r>
        <w:rPr>
          <w:rStyle w:val="VerbatimChar"/>
        </w:rPr>
        <w:t xml:space="preserve">## Coefficients: (3 not defined because of singularities)</w:t>
      </w:r>
      <w:r>
        <w:br w:type="textWrapping"/>
      </w:r>
      <w:r>
        <w:rPr>
          <w:rStyle w:val="VerbatimChar"/>
        </w:rPr>
        <w:t xml:space="preserve">##                                Estimate Std. Error t value Pr(&gt;|t|)    </w:t>
      </w:r>
      <w:r>
        <w:br w:type="textWrapping"/>
      </w:r>
      <w:r>
        <w:rPr>
          <w:rStyle w:val="VerbatimChar"/>
        </w:rPr>
        <w:t xml:space="preserve">## (Intercept)                    -0.90707    0.20121  -4.508 7.09e-06 ***</w:t>
      </w:r>
      <w:r>
        <w:br w:type="textWrapping"/>
      </w:r>
      <w:r>
        <w:rPr>
          <w:rStyle w:val="VerbatimChar"/>
        </w:rPr>
        <w:t xml:space="preserve">## para.typeBacteria              -0.18796    0.26304  -0.715 0.474983    </w:t>
      </w:r>
      <w:r>
        <w:br w:type="textWrapping"/>
      </w:r>
      <w:r>
        <w:rPr>
          <w:rStyle w:val="VerbatimChar"/>
        </w:rPr>
        <w:t xml:space="preserve">## para.typeHelminth              -1.25053    0.37423  -3.342 0.000855 ***</w:t>
      </w:r>
      <w:r>
        <w:br w:type="textWrapping"/>
      </w:r>
      <w:r>
        <w:rPr>
          <w:rStyle w:val="VerbatimChar"/>
        </w:rPr>
        <w:t xml:space="preserve">## para.typeProtozoa              -0.56015    0.85360  -0.656 0.511794    </w:t>
      </w:r>
      <w:r>
        <w:br w:type="textWrapping"/>
      </w:r>
      <w:r>
        <w:rPr>
          <w:rStyle w:val="VerbatimChar"/>
        </w:rPr>
        <w:t xml:space="preserve">## para.typeVirus                 -1.35938    0.24715  -5.500 4.50e-08 ***</w:t>
      </w:r>
      <w:r>
        <w:br w:type="textWrapping"/>
      </w:r>
      <w:r>
        <w:rPr>
          <w:rStyle w:val="VerbatimChar"/>
        </w:rPr>
        <w:t xml:space="preserve">## close                          -0.15116    0.15000  -1.008 0.313744    </w:t>
      </w:r>
      <w:r>
        <w:br w:type="textWrapping"/>
      </w:r>
      <w:r>
        <w:rPr>
          <w:rStyle w:val="VerbatimChar"/>
        </w:rPr>
        <w:t xml:space="preserve">## nonclose                       -0.08394    0.18739  -0.448 0.654289    </w:t>
      </w:r>
      <w:r>
        <w:br w:type="textWrapping"/>
      </w:r>
      <w:r>
        <w:rPr>
          <w:rStyle w:val="VerbatimChar"/>
        </w:rPr>
        <w:t xml:space="preserve">## intermediate                   -0.28473    0.43039  -0.662 0.508352    </w:t>
      </w:r>
      <w:r>
        <w:br w:type="textWrapping"/>
      </w:r>
      <w:r>
        <w:rPr>
          <w:rStyle w:val="VerbatimChar"/>
        </w:rPr>
        <w:t xml:space="preserve">## vector                          0.01337    0.87175   0.015 0.987769    </w:t>
      </w:r>
      <w:r>
        <w:br w:type="textWrapping"/>
      </w:r>
      <w:r>
        <w:rPr>
          <w:rStyle w:val="VerbatimChar"/>
        </w:rPr>
        <w:t xml:space="preserve">## para.typeBacteria:close         0.42060    0.21020   2.001 0.045591 *  </w:t>
      </w:r>
      <w:r>
        <w:br w:type="textWrapping"/>
      </w:r>
      <w:r>
        <w:rPr>
          <w:rStyle w:val="VerbatimChar"/>
        </w:rPr>
        <w:t xml:space="preserve">## para.typeHelminth:close         0.35356    0.19597   1.804 0.071419 .  </w:t>
      </w:r>
      <w:r>
        <w:br w:type="textWrapping"/>
      </w:r>
      <w:r>
        <w:rPr>
          <w:rStyle w:val="VerbatimChar"/>
        </w:rPr>
        <w:t xml:space="preserve">## para.typeProtozoa:close        -0.48441    0.26065  -1.858 0.063310 .  </w:t>
      </w:r>
      <w:r>
        <w:br w:type="textWrapping"/>
      </w:r>
      <w:r>
        <w:rPr>
          <w:rStyle w:val="VerbatimChar"/>
        </w:rPr>
        <w:t xml:space="preserve">## para.typeVirus:close           -0.04219    0.20230  -0.209 0.834816    </w:t>
      </w:r>
      <w:r>
        <w:br w:type="textWrapping"/>
      </w:r>
      <w:r>
        <w:rPr>
          <w:rStyle w:val="VerbatimChar"/>
        </w:rPr>
        <w:t xml:space="preserve">## para.typeBacteria:nonclose      0.30795    0.22744   1.354 0.175961    </w:t>
      </w:r>
      <w:r>
        <w:br w:type="textWrapping"/>
      </w:r>
      <w:r>
        <w:rPr>
          <w:rStyle w:val="VerbatimChar"/>
        </w:rPr>
        <w:t xml:space="preserve">## para.typeHelminth:nonclose      0.85603    0.35854   2.388 0.017094 *  </w:t>
      </w:r>
      <w:r>
        <w:br w:type="textWrapping"/>
      </w:r>
      <w:r>
        <w:rPr>
          <w:rStyle w:val="VerbatimChar"/>
        </w:rPr>
        <w:t xml:space="preserve">## para.typeProtozoa:nonclose     -0.25201    0.87854  -0.287 0.774266    </w:t>
      </w:r>
      <w:r>
        <w:br w:type="textWrapping"/>
      </w:r>
      <w:r>
        <w:rPr>
          <w:rStyle w:val="VerbatimChar"/>
        </w:rPr>
        <w:t xml:space="preserve">## para.typeVirus:nonclose         0.39850    0.21507   1.853 0.064115 .  </w:t>
      </w:r>
      <w:r>
        <w:br w:type="textWrapping"/>
      </w:r>
      <w:r>
        <w:rPr>
          <w:rStyle w:val="VerbatimChar"/>
        </w:rPr>
        <w:t xml:space="preserve">## para.typeBacteria:intermediate       NA         NA      NA       NA    </w:t>
      </w:r>
      <w:r>
        <w:br w:type="textWrapping"/>
      </w:r>
      <w:r>
        <w:rPr>
          <w:rStyle w:val="VerbatimChar"/>
        </w:rPr>
        <w:t xml:space="preserve">## para.typeHelminth:intermediate  0.39757    0.44379   0.896 0.370494    </w:t>
      </w:r>
      <w:r>
        <w:br w:type="textWrapping"/>
      </w:r>
      <w:r>
        <w:rPr>
          <w:rStyle w:val="VerbatimChar"/>
        </w:rPr>
        <w:t xml:space="preserve">## para.typeProtozoa:intermediate  0.59629    0.48126   1.239 0.215543    </w:t>
      </w:r>
      <w:r>
        <w:br w:type="textWrapping"/>
      </w:r>
      <w:r>
        <w:rPr>
          <w:rStyle w:val="VerbatimChar"/>
        </w:rPr>
        <w:t xml:space="preserve">## para.typeVirus:intermediate          NA         NA      NA       NA    </w:t>
      </w:r>
      <w:r>
        <w:br w:type="textWrapping"/>
      </w:r>
      <w:r>
        <w:rPr>
          <w:rStyle w:val="VerbatimChar"/>
        </w:rPr>
        <w:t xml:space="preserve">## para.typeBacteria:vector       -0.12510    0.88690  -0.141 0.887849    </w:t>
      </w:r>
      <w:r>
        <w:br w:type="textWrapping"/>
      </w:r>
      <w:r>
        <w:rPr>
          <w:rStyle w:val="VerbatimChar"/>
        </w:rPr>
        <w:t xml:space="preserve">## para.typeHelminth:vector        0.76499    0.93314   0.820 0.412468    </w:t>
      </w:r>
      <w:r>
        <w:br w:type="textWrapping"/>
      </w:r>
      <w:r>
        <w:rPr>
          <w:rStyle w:val="VerbatimChar"/>
        </w:rPr>
        <w:t xml:space="preserve">## para.typeProtozoa:vector             NA         NA      NA       NA    </w:t>
      </w:r>
      <w:r>
        <w:br w:type="textWrapping"/>
      </w:r>
      <w:r>
        <w:rPr>
          <w:rStyle w:val="VerbatimChar"/>
        </w:rPr>
        <w:t xml:space="preserve">## para.typeVirus:vector           1.07103    0.88456   1.211 0.226174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0.7194548)</w:t>
      </w:r>
      <w:r>
        <w:br w:type="textWrapping"/>
      </w:r>
      <w:r>
        <w:rPr>
          <w:rStyle w:val="VerbatimChar"/>
        </w:rPr>
        <w:t xml:space="preserve">## </w:t>
      </w:r>
      <w:r>
        <w:br w:type="textWrapping"/>
      </w:r>
      <w:r>
        <w:rPr>
          <w:rStyle w:val="VerbatimChar"/>
        </w:rPr>
        <w:t xml:space="preserve">##     Null deviance: 1451  on 1422  degrees of freedom</w:t>
      </w:r>
      <w:r>
        <w:br w:type="textWrapping"/>
      </w:r>
      <w:r>
        <w:rPr>
          <w:rStyle w:val="VerbatimChar"/>
        </w:rPr>
        <w:t xml:space="preserve">## Residual deviance: 1008  on 1401  degrees of freedom</w:t>
      </w:r>
      <w:r>
        <w:br w:type="textWrapping"/>
      </w:r>
      <w:r>
        <w:rPr>
          <w:rStyle w:val="VerbatimChar"/>
        </w:rPr>
        <w:t xml:space="preserve">## AIC: 3593.6</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NormalTok"/>
        </w:rPr>
        <w:t xml:space="preserve">a&lt;-</w:t>
      </w:r>
      <w:r>
        <w:rPr>
          <w:rStyle w:val="KeywordTok"/>
        </w:rPr>
        <w:t xml:space="preserve">aov</w:t>
      </w:r>
      <w:r>
        <w:rPr>
          <w:rStyle w:val="NormalTok"/>
        </w:rPr>
        <w:t xml:space="preserve">(mpd.obs.z~para.type*(close+nonclose+intermediate+vector),</w:t>
      </w:r>
      <w:r>
        <w:rPr>
          <w:rStyle w:val="DataTypeTok"/>
        </w:rPr>
        <w:t xml:space="preserve">data=</w:t>
      </w:r>
      <w:r>
        <w:rPr>
          <w:rStyle w:val="NormalTok"/>
        </w:rPr>
        <w:t xml:space="preserve">u)</w:t>
      </w:r>
      <w:r>
        <w:br w:type="textWrapping"/>
      </w:r>
      <w:r>
        <w:rPr>
          <w:rStyle w:val="KeywordTok"/>
        </w:rPr>
        <w:t xml:space="preserve">summary</w:t>
      </w:r>
      <w:r>
        <w:rPr>
          <w:rStyle w:val="NormalTok"/>
        </w:rPr>
        <w:t xml:space="preserve">(a)</w:t>
      </w:r>
    </w:p>
    <w:p>
      <w:pPr>
        <w:pStyle w:val="SourceCode"/>
      </w:pPr>
      <w:r>
        <w:rPr>
          <w:rStyle w:val="VerbatimChar"/>
        </w:rPr>
        <w:t xml:space="preserve">##                          Df Sum Sq Mean Sq F value   Pr(&gt;F)    </w:t>
      </w:r>
      <w:r>
        <w:br w:type="textWrapping"/>
      </w:r>
      <w:r>
        <w:rPr>
          <w:rStyle w:val="VerbatimChar"/>
        </w:rPr>
        <w:t xml:space="preserve">## para.type                 4  153.9   38.46  51.542  &lt; 2e-16 ***</w:t>
      </w:r>
      <w:r>
        <w:br w:type="textWrapping"/>
      </w:r>
      <w:r>
        <w:rPr>
          <w:rStyle w:val="VerbatimChar"/>
        </w:rPr>
        <w:t xml:space="preserve">## close                     1   49.7   49.71  66.612 9.43e-16 ***</w:t>
      </w:r>
      <w:r>
        <w:br w:type="textWrapping"/>
      </w:r>
      <w:r>
        <w:rPr>
          <w:rStyle w:val="VerbatimChar"/>
        </w:rPr>
        <w:t xml:space="preserve">## nonclose                  1    2.2    2.22   2.969   0.0852 .  </w:t>
      </w:r>
      <w:r>
        <w:br w:type="textWrapping"/>
      </w:r>
      <w:r>
        <w:rPr>
          <w:rStyle w:val="VerbatimChar"/>
        </w:rPr>
        <w:t xml:space="preserve">## intermediate              1    2.9    2.91   3.902   0.0485 *  </w:t>
      </w:r>
      <w:r>
        <w:br w:type="textWrapping"/>
      </w:r>
      <w:r>
        <w:rPr>
          <w:rStyle w:val="VerbatimChar"/>
        </w:rPr>
        <w:t xml:space="preserve">## para.type:close           3   41.1   13.71  18.376 1.27e-11 ***</w:t>
      </w:r>
      <w:r>
        <w:br w:type="textWrapping"/>
      </w:r>
      <w:r>
        <w:rPr>
          <w:rStyle w:val="VerbatimChar"/>
        </w:rPr>
        <w:t xml:space="preserve">## para.type:nonclose        4    9.6    2.40   3.219   0.0123 *  </w:t>
      </w:r>
      <w:r>
        <w:br w:type="textWrapping"/>
      </w:r>
      <w:r>
        <w:rPr>
          <w:rStyle w:val="VerbatimChar"/>
        </w:rPr>
        <w:t xml:space="preserve">## para.type:intermediate    2    1.5    0.73   0.980   0.3756    </w:t>
      </w:r>
      <w:r>
        <w:br w:type="textWrapping"/>
      </w:r>
      <w:r>
        <w:rPr>
          <w:rStyle w:val="VerbatimChar"/>
        </w:rPr>
        <w:t xml:space="preserve">## Residuals              1046  780.6    0.75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idx.virus&lt;-</w:t>
      </w:r>
      <w:r>
        <w:rPr>
          <w:rStyle w:val="KeywordTok"/>
        </w:rPr>
        <w:t xml:space="preserve">which</w:t>
      </w:r>
      <w:r>
        <w:rPr>
          <w:rStyle w:val="NormalTok"/>
        </w:rPr>
        <w:t xml:space="preserve">(u$para.type==</w:t>
      </w:r>
      <w:r>
        <w:rPr>
          <w:rStyle w:val="StringTok"/>
        </w:rPr>
        <w:t xml:space="preserve">"Virus"</w:t>
      </w:r>
      <w:r>
        <w:rPr>
          <w:rStyle w:val="NormalTok"/>
        </w:rPr>
        <w:t xml:space="preserve">)</w:t>
      </w:r>
      <w:r>
        <w:br w:type="textWrapping"/>
      </w:r>
      <w:r>
        <w:rPr>
          <w:rStyle w:val="NormalTok"/>
        </w:rPr>
        <w:t xml:space="preserve">idx.notvirus&lt;-</w:t>
      </w:r>
      <w:r>
        <w:rPr>
          <w:rStyle w:val="KeywordTok"/>
        </w:rPr>
        <w:t xml:space="preserve">which</w:t>
      </w:r>
      <w:r>
        <w:rPr>
          <w:rStyle w:val="NormalTok"/>
        </w:rPr>
        <w:t xml:space="preserve">(u$para.type!=</w:t>
      </w:r>
      <w:r>
        <w:rPr>
          <w:rStyle w:val="StringTok"/>
        </w:rPr>
        <w:t xml:space="preserve">"Virus"</w:t>
      </w:r>
      <w:r>
        <w:rPr>
          <w:rStyle w:val="NormalTok"/>
        </w:rPr>
        <w:t xml:space="preserve">)</w:t>
      </w:r>
      <w:r>
        <w:br w:type="textWrapping"/>
      </w:r>
      <w:r>
        <w:rPr>
          <w:rStyle w:val="NormalTok"/>
        </w:rPr>
        <w:t xml:space="preserve">idx.envir&lt;-</w:t>
      </w:r>
      <w:r>
        <w:rPr>
          <w:rStyle w:val="KeywordTok"/>
        </w:rPr>
        <w:t xml:space="preserve">which</w:t>
      </w:r>
      <w:r>
        <w:rPr>
          <w:rStyle w:val="NormalTok"/>
        </w:rPr>
        <w:t xml:space="preserve">(u$tmode==</w:t>
      </w:r>
      <w:r>
        <w:rPr>
          <w:rStyle w:val="StringTok"/>
        </w:rPr>
        <w:t xml:space="preserve">"nonclose"</w:t>
      </w:r>
      <w:r>
        <w:rPr>
          <w:rStyle w:val="NormalTok"/>
        </w:rPr>
        <w:t xml:space="preserve">)</w:t>
      </w:r>
      <w:r>
        <w:br w:type="textWrapping"/>
      </w:r>
      <w:r>
        <w:rPr>
          <w:rStyle w:val="NormalTok"/>
        </w:rPr>
        <w:t xml:space="preserve">idx.notenvir&lt;-</w:t>
      </w:r>
      <w:r>
        <w:rPr>
          <w:rStyle w:val="KeywordTok"/>
        </w:rPr>
        <w:t xml:space="preserve">which</w:t>
      </w:r>
      <w:r>
        <w:rPr>
          <w:rStyle w:val="NormalTok"/>
        </w:rPr>
        <w:t xml:space="preserve">(u$tmode!=</w:t>
      </w:r>
      <w:r>
        <w:rPr>
          <w:rStyle w:val="StringTok"/>
        </w:rPr>
        <w:t xml:space="preserve">"nonclose"</w:t>
      </w:r>
      <w:r>
        <w:rPr>
          <w:rStyle w:val="NormalTok"/>
        </w:rPr>
        <w:t xml:space="preserve">)</w:t>
      </w:r>
      <w:r>
        <w:br w:type="textWrapping"/>
      </w:r>
      <w:r>
        <w:rPr>
          <w:rStyle w:val="NormalTok"/>
        </w:rPr>
        <w:t xml:space="preserve">idx.virusenvir&lt;-</w:t>
      </w:r>
      <w:r>
        <w:rPr>
          <w:rStyle w:val="KeywordTok"/>
        </w:rPr>
        <w:t xml:space="preserve">intersect</w:t>
      </w:r>
      <w:r>
        <w:rPr>
          <w:rStyle w:val="NormalTok"/>
        </w:rPr>
        <w:t xml:space="preserve">(idx.virus,idx.envir)</w:t>
      </w:r>
      <w:r>
        <w:br w:type="textWrapping"/>
      </w:r>
      <w:r>
        <w:rPr>
          <w:rStyle w:val="NormalTok"/>
        </w:rPr>
        <w:t xml:space="preserve">idx.notvirusenvir&lt;-</w:t>
      </w:r>
      <w:r>
        <w:rPr>
          <w:rStyle w:val="KeywordTok"/>
        </w:rPr>
        <w:t xml:space="preserve">setdiff</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(u)[</w:t>
      </w:r>
      <w:r>
        <w:rPr>
          <w:rStyle w:val="DecValTok"/>
        </w:rPr>
        <w:t xml:space="preserve">1</w:t>
      </w:r>
      <w:r>
        <w:rPr>
          <w:rStyle w:val="NormalTok"/>
        </w:rPr>
        <w:t xml:space="preserve">],idx.virusenvir)</w:t>
      </w:r>
      <w:r>
        <w:br w:type="textWrapping"/>
      </w:r>
      <w:r>
        <w:rPr>
          <w:rStyle w:val="CommentTok"/>
        </w:rPr>
        <w:t xml:space="preserve">#boxplot(list(u$mpd.obs.z[idx.notvirus],u$mpd.obs.z[idx.virus],u$mpd.obs.z[idx.notenvir],u$mpd.obs.z[idx.envir],u$mpd.obs.z[idx.virusenvir],u$mpd.obs.z[idx.notvirusenvir]),names=c("not virus","virus","not envir","envir","not (virus &amp; envir)","virus &amp; envir"))</w:t>
      </w:r>
      <w:r>
        <w:br w:type="textWrapping"/>
      </w:r>
      <w:r>
        <w:rPr>
          <w:rStyle w:val="NormalTok"/>
        </w:rPr>
        <w:t xml:space="preserve">idx.virusnotenvir&lt;-</w:t>
      </w:r>
      <w:r>
        <w:rPr>
          <w:rStyle w:val="KeywordTok"/>
        </w:rPr>
        <w:t xml:space="preserve">intersect</w:t>
      </w:r>
      <w:r>
        <w:rPr>
          <w:rStyle w:val="NormalTok"/>
        </w:rPr>
        <w:t xml:space="preserve">(idx.virus,idx.notenvir)</w:t>
      </w:r>
      <w:r>
        <w:br w:type="textWrapping"/>
      </w:r>
      <w:r>
        <w:rPr>
          <w:rStyle w:val="KeywordTok"/>
        </w:rPr>
        <w:t xml:space="preserve">boxplot</w:t>
      </w:r>
      <w:r>
        <w:rPr>
          <w:rStyle w:val="NormalTok"/>
        </w:rPr>
        <w:t xml:space="preserve">(</w:t>
      </w:r>
      <w:r>
        <w:rPr>
          <w:rStyle w:val="KeywordTok"/>
        </w:rPr>
        <w:t xml:space="preserve">list</w:t>
      </w:r>
      <w:r>
        <w:rPr>
          <w:rStyle w:val="NormalTok"/>
        </w:rPr>
        <w:t xml:space="preserve">(u$mpd.obs.z,u$mpd.obs.z[idx.virusnotenvir],u$mpd.obs.z[idx.virusenvir]),</w:t>
      </w:r>
      <w:r>
        <w:rPr>
          <w:rStyle w:val="DataTypeTok"/>
        </w:rPr>
        <w:t xml:space="preserve">names=</w:t>
      </w:r>
      <w:r>
        <w:rPr>
          <w:rStyle w:val="KeywordTok"/>
        </w:rPr>
        <w:t xml:space="preserve">c</w:t>
      </w:r>
      <w:r>
        <w:rPr>
          <w:rStyle w:val="NormalTok"/>
        </w:rPr>
        <w:t xml:space="preserve">(</w:t>
      </w:r>
      <w:r>
        <w:rPr>
          <w:rStyle w:val="StringTok"/>
        </w:rPr>
        <w:t xml:space="preserve">"all"</w:t>
      </w:r>
      <w:r>
        <w:rPr>
          <w:rStyle w:val="NormalTok"/>
        </w:rPr>
        <w:t xml:space="preserve">,</w:t>
      </w:r>
      <w:r>
        <w:rPr>
          <w:rStyle w:val="StringTok"/>
        </w:rPr>
        <w:t xml:space="preserve">"virus (not envir)"</w:t>
      </w:r>
      <w:r>
        <w:rPr>
          <w:rStyle w:val="NormalTok"/>
        </w:rPr>
        <w:t xml:space="preserve">,</w:t>
      </w:r>
      <w:r>
        <w:rPr>
          <w:rStyle w:val="StringTok"/>
        </w:rPr>
        <w:t xml:space="preserve">"virus (envir)"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z_files/figure-docx/unnamed-chunk-1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Comparison with Shan's paper</w:t>
      </w:r>
    </w:p>
    <w:p>
      <w:pPr>
        <w:pStyle w:val="SourceCode"/>
      </w:pPr>
      <w:r>
        <w:rPr>
          <w:rStyle w:val="NormalTok"/>
        </w:rPr>
        <w:t xml:space="preserve">sh&lt;-</w:t>
      </w:r>
      <w:r>
        <w:rPr>
          <w:rStyle w:val="KeywordTok"/>
        </w:rPr>
        <w:t xml:space="preserve">read.csv</w:t>
      </w:r>
      <w:r>
        <w:rPr>
          <w:rStyle w:val="NormalTok"/>
        </w:rPr>
        <w:t xml:space="preserve">(</w:t>
      </w:r>
      <w:r>
        <w:rPr>
          <w:rStyle w:val="StringTok"/>
        </w:rPr>
        <w:t xml:space="preserve">"huang_carnPSR.csv"</w:t>
      </w:r>
      <w:r>
        <w:rPr>
          <w:rStyle w:val="NormalTok"/>
        </w:rPr>
        <w:t xml:space="preserve">,</w:t>
      </w:r>
      <w:r>
        <w:rPr>
          <w:rStyle w:val="DataTypeTok"/>
        </w:rPr>
        <w:t xml:space="preserve">header=</w:t>
      </w:r>
      <w:r>
        <w:rPr>
          <w:rStyle w:val="NormalTok"/>
        </w:rPr>
        <w:t xml:space="preserve">T)</w:t>
      </w:r>
      <w:r>
        <w:rPr>
          <w:rStyle w:val="CommentTok"/>
        </w:rPr>
        <w:t xml:space="preserve"># Table S1</w:t>
      </w:r>
      <w:r>
        <w:br w:type="textWrapping"/>
      </w:r>
      <w:r>
        <w:rPr>
          <w:rStyle w:val="CommentTok"/>
        </w:rPr>
        <w:t xml:space="preserve">#look by host order</w:t>
      </w:r>
      <w:r>
        <w:br w:type="textWrapping"/>
      </w:r>
      <w:r>
        <w:rPr>
          <w:rStyle w:val="NormalTok"/>
        </w:rPr>
        <w:t xml:space="preserve">d.carn&lt;-</w:t>
      </w:r>
      <w:r>
        <w:rPr>
          <w:rStyle w:val="KeywordTok"/>
        </w:rPr>
        <w:t xml:space="preserve">subset</w:t>
      </w:r>
      <w:r>
        <w:rPr>
          <w:rStyle w:val="NormalTok"/>
        </w:rPr>
        <w:t xml:space="preserve">(d,Group==</w:t>
      </w:r>
      <w:r>
        <w:rPr>
          <w:rStyle w:val="StringTok"/>
        </w:rPr>
        <w:t xml:space="preserve">"carnivores"</w:t>
      </w:r>
      <w:r>
        <w:rPr>
          <w:rStyle w:val="NormalTok"/>
        </w:rPr>
        <w:t xml:space="preserve">)</w:t>
      </w:r>
      <w:r>
        <w:br w:type="textWrapping"/>
      </w:r>
      <w:r>
        <w:rPr>
          <w:rStyle w:val="NormalTok"/>
        </w:rPr>
        <w:t xml:space="preserve">H.metrics&lt;-</w:t>
      </w:r>
      <w:r>
        <w:rPr>
          <w:rStyle w:val="KeywordTok"/>
        </w:rPr>
        <w:t xml:space="preserve">as.data.frame</w:t>
      </w:r>
      <w:r>
        <w:rPr>
          <w:rStyle w:val="NormalTok"/>
        </w:rPr>
        <w:t xml:space="preserve">(</w:t>
      </w:r>
      <w:r>
        <w:rPr>
          <w:rStyle w:val="KeywordTok"/>
        </w:rPr>
        <w:t xml:space="preserve">table</w:t>
      </w:r>
      <w:r>
        <w:rPr>
          <w:rStyle w:val="NormalTok"/>
        </w:rPr>
        <w:t xml:space="preserve">(d.carn$HostCorrectedName))</w:t>
      </w:r>
      <w:r>
        <w:br w:type="textWrapping"/>
      </w:r>
      <w:r>
        <w:rPr>
          <w:rStyle w:val="KeywordTok"/>
        </w:rPr>
        <w:t xml:space="preserve">names</w:t>
      </w:r>
      <w:r>
        <w:rPr>
          <w:rStyle w:val="NormalTok"/>
        </w:rPr>
        <w:t xml:space="preserve">(H.metrics)&lt;-</w:t>
      </w:r>
      <w:r>
        <w:rPr>
          <w:rStyle w:val="KeywordTok"/>
        </w:rPr>
        <w:t xml:space="preserve">c</w:t>
      </w:r>
      <w:r>
        <w:rPr>
          <w:rStyle w:val="NormalTok"/>
        </w:rPr>
        <w:t xml:space="preserve">(</w:t>
      </w:r>
      <w:r>
        <w:rPr>
          <w:rStyle w:val="StringTok"/>
        </w:rPr>
        <w:t xml:space="preserve">"host.name"</w:t>
      </w:r>
      <w:r>
        <w:rPr>
          <w:rStyle w:val="NormalTok"/>
        </w:rPr>
        <w:t xml:space="preserve">,</w:t>
      </w:r>
      <w:r>
        <w:rPr>
          <w:rStyle w:val="StringTok"/>
        </w:rPr>
        <w:t xml:space="preserve">"n.records"</w:t>
      </w:r>
      <w:r>
        <w:rPr>
          <w:rStyle w:val="NormalTok"/>
        </w:rPr>
        <w:t xml:space="preserve">)</w:t>
      </w:r>
      <w:r>
        <w:br w:type="textWrapping"/>
      </w:r>
      <w:r>
        <w:rPr>
          <w:rStyle w:val="NormalTok"/>
        </w:rPr>
        <w:t xml:space="preserve">H.metrics$n.para&lt;-</w:t>
      </w:r>
      <w:r>
        <w:rPr>
          <w:rStyle w:val="DecValTok"/>
        </w:rPr>
        <w:t xml:space="preserve">0</w:t>
      </w:r>
      <w:r>
        <w:br w:type="textWrapping"/>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(H.metrics)[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p.set&lt;-</w:t>
      </w:r>
      <w:r>
        <w:rPr>
          <w:rStyle w:val="KeywordTok"/>
        </w:rPr>
        <w:t xml:space="preserve">unique</w:t>
      </w:r>
      <w:r>
        <w:rPr>
          <w:rStyle w:val="NormalTok"/>
        </w:rPr>
        <w:t xml:space="preserve">(d.carn$ParasiteCorrectedName[</w:t>
      </w:r>
      <w:r>
        <w:rPr>
          <w:rStyle w:val="KeywordTok"/>
        </w:rPr>
        <w:t xml:space="preserve">which</w:t>
      </w:r>
      <w:r>
        <w:rPr>
          <w:rStyle w:val="NormalTok"/>
        </w:rPr>
        <w:t xml:space="preserve">(d.carn$HostCorrectedName==H.metrics$host.name[i])])</w:t>
      </w:r>
      <w:r>
        <w:br w:type="textWrapping"/>
      </w:r>
      <w:r>
        <w:rPr>
          <w:rStyle w:val="NormalTok"/>
        </w:rPr>
        <w:t xml:space="preserve"> </w:t>
      </w:r>
      <w:r>
        <w:rPr>
          <w:rStyle w:val="NormalTok"/>
        </w:rPr>
        <w:t xml:space="preserve"> </w:t>
      </w:r>
      <w:r>
        <w:rPr>
          <w:rStyle w:val="NormalTok"/>
        </w:rPr>
        <w:t xml:space="preserve">H.metrics$n.para[i]&lt;-</w:t>
      </w:r>
      <w:r>
        <w:rPr>
          <w:rStyle w:val="KeywordTok"/>
        </w:rPr>
        <w:t xml:space="preserve">length</w:t>
      </w:r>
      <w:r>
        <w:rPr>
          <w:rStyle w:val="NormalTok"/>
        </w:rPr>
        <w:t xml:space="preserve">(p.set)</w:t>
      </w:r>
      <w:r>
        <w:br w:type="textWrapping"/>
      </w:r>
      <w:r>
        <w:rPr>
          <w:rStyle w:val="NormalTok"/>
        </w:rPr>
        <w:t xml:space="preserve">}</w:t>
      </w:r>
      <w:r>
        <w:br w:type="textWrapping"/>
      </w:r>
      <w:r>
        <w:rPr>
          <w:rStyle w:val="KeywordTok"/>
        </w:rPr>
        <w:t xml:space="preserve">library</w:t>
      </w:r>
      <w:r>
        <w:rPr>
          <w:rStyle w:val="NormalTok"/>
        </w:rPr>
        <w:t xml:space="preserve">(picante)</w:t>
      </w:r>
      <w:r>
        <w:br w:type="textWrapping"/>
      </w:r>
      <w:r>
        <w:rPr>
          <w:rStyle w:val="NormalTok"/>
        </w:rPr>
        <w:t xml:space="preserve">mtree2[[</w:t>
      </w:r>
      <w:r>
        <w:rPr>
          <w:rStyle w:val="DecValTok"/>
        </w:rPr>
        <w:t xml:space="preserve">1</w:t>
      </w:r>
      <w:r>
        <w:rPr>
          <w:rStyle w:val="NormalTok"/>
        </w:rPr>
        <w:t xml:space="preserve">]]$tip.label&lt;-orig.tip.label</w:t>
      </w:r>
      <w:r>
        <w:br w:type="textWrapping"/>
      </w:r>
      <w:r>
        <w:rPr>
          <w:rStyle w:val="NormalTok"/>
        </w:rPr>
        <w:t xml:space="preserve">my.ed&lt;-</w:t>
      </w:r>
      <w:r>
        <w:rPr>
          <w:rStyle w:val="KeywordTok"/>
        </w:rPr>
        <w:t xml:space="preserve">evol.distinct</w:t>
      </w:r>
      <w:r>
        <w:rPr>
          <w:rStyle w:val="NormalTok"/>
        </w:rPr>
        <w:t xml:space="preserve">(mtree2[[</w:t>
      </w:r>
      <w:r>
        <w:rPr>
          <w:rStyle w:val="DecValTok"/>
        </w:rPr>
        <w:t xml:space="preserve">1</w:t>
      </w:r>
      <w:r>
        <w:rPr>
          <w:rStyle w:val="NormalTok"/>
        </w:rPr>
        <w:t xml:space="preserve">]],</w:t>
      </w:r>
      <w:r>
        <w:rPr>
          <w:rStyle w:val="DataTypeTok"/>
        </w:rPr>
        <w:t xml:space="preserve">type=</w:t>
      </w:r>
      <w:r>
        <w:rPr>
          <w:rStyle w:val="StringTok"/>
        </w:rPr>
        <w:t xml:space="preserve">"equal.splits"</w:t>
      </w:r>
      <w:r>
        <w:rPr>
          <w:rStyle w:val="NormalTok"/>
        </w:rPr>
        <w:t xml:space="preserve">)</w:t>
      </w:r>
      <w:r>
        <w:br w:type="textWrapping"/>
      </w:r>
      <w:r>
        <w:rPr>
          <w:rStyle w:val="KeywordTok"/>
        </w:rPr>
        <w:t xml:space="preserve">names</w:t>
      </w:r>
      <w:r>
        <w:rPr>
          <w:rStyle w:val="NormalTok"/>
        </w:rPr>
        <w:t xml:space="preserve">(my.ed)&lt;-</w:t>
      </w:r>
      <w:r>
        <w:rPr>
          <w:rStyle w:val="KeywordTok"/>
        </w:rPr>
        <w:t xml:space="preserve">c</w:t>
      </w:r>
      <w:r>
        <w:rPr>
          <w:rStyle w:val="NormalTok"/>
        </w:rPr>
        <w:t xml:space="preserve">(</w:t>
      </w:r>
      <w:r>
        <w:rPr>
          <w:rStyle w:val="StringTok"/>
        </w:rPr>
        <w:t xml:space="preserve">"host.name"</w:t>
      </w:r>
      <w:r>
        <w:rPr>
          <w:rStyle w:val="NormalTok"/>
        </w:rPr>
        <w:t xml:space="preserve">,</w:t>
      </w:r>
      <w:r>
        <w:rPr>
          <w:rStyle w:val="StringTok"/>
        </w:rPr>
        <w:t xml:space="preserve">"ed"</w:t>
      </w:r>
      <w:r>
        <w:rPr>
          <w:rStyle w:val="NormalTok"/>
        </w:rPr>
        <w:t xml:space="preserve">)</w:t>
      </w:r>
      <w:r>
        <w:br w:type="textWrapping"/>
      </w:r>
      <w:r>
        <w:rPr>
          <w:rStyle w:val="NormalTok"/>
        </w:rPr>
        <w:t xml:space="preserve">H.metrics&lt;-</w:t>
      </w:r>
      <w:r>
        <w:rPr>
          <w:rStyle w:val="KeywordTok"/>
        </w:rPr>
        <w:t xml:space="preserve">merge</w:t>
      </w:r>
      <w:r>
        <w:rPr>
          <w:rStyle w:val="NormalTok"/>
        </w:rPr>
        <w:t xml:space="preserve">(H.metrics,my.ed)</w:t>
      </w:r>
      <w:r>
        <w:br w:type="textWrapping"/>
      </w:r>
      <w:r>
        <w:rPr>
          <w:rStyle w:val="NormalTok"/>
        </w:rPr>
        <w:t xml:space="preserve">H.metrics$singleton&lt;-</w:t>
      </w:r>
      <w:r>
        <w:rPr>
          <w:rStyle w:val="KeywordTok"/>
        </w:rPr>
        <w:t xml:space="preserve">ifelse</w:t>
      </w:r>
      <w:r>
        <w:rPr>
          <w:rStyle w:val="NormalTok"/>
        </w:rPr>
        <w:t xml:space="preserve">(H.metrics$n.para==</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H.order.binom.tmp&lt;-</w:t>
      </w:r>
      <w:r>
        <w:rPr>
          <w:rStyle w:val="KeywordTok"/>
        </w:rPr>
        <w:t xml:space="preserve">subset</w:t>
      </w:r>
      <w:r>
        <w:rPr>
          <w:rStyle w:val="NormalTok"/>
        </w:rPr>
        <w:t xml:space="preserve">(d.carn,</w:t>
      </w:r>
      <w:r>
        <w:rPr>
          <w:rStyle w:val="DataTypeTok"/>
        </w:rPr>
        <w:t xml:space="preserve">select=</w:t>
      </w:r>
      <w:r>
        <w:rPr>
          <w:rStyle w:val="KeywordTok"/>
        </w:rPr>
        <w:t xml:space="preserve">c</w:t>
      </w:r>
      <w:r>
        <w:rPr>
          <w:rStyle w:val="NormalTok"/>
        </w:rPr>
        <w:t xml:space="preserve">(</w:t>
      </w:r>
      <w:r>
        <w:rPr>
          <w:rStyle w:val="StringTok"/>
        </w:rPr>
        <w:t xml:space="preserve">"HostCorrectedName"</w:t>
      </w:r>
      <w:r>
        <w:rPr>
          <w:rStyle w:val="NormalTok"/>
        </w:rPr>
        <w:t xml:space="preserve">,</w:t>
      </w:r>
      <w:r>
        <w:rPr>
          <w:rStyle w:val="StringTok"/>
        </w:rPr>
        <w:t xml:space="preserve">"Group"</w:t>
      </w:r>
      <w:r>
        <w:rPr>
          <w:rStyle w:val="NormalTok"/>
        </w:rPr>
        <w:t xml:space="preserve">))</w:t>
      </w:r>
      <w:r>
        <w:br w:type="textWrapping"/>
      </w:r>
      <w:r>
        <w:rPr>
          <w:rStyle w:val="NormalTok"/>
        </w:rPr>
        <w:t xml:space="preserve">H.order.binom.tmp&lt;-H.order.binom.tmp[!</w:t>
      </w:r>
      <w:r>
        <w:rPr>
          <w:rStyle w:val="KeywordTok"/>
        </w:rPr>
        <w:t xml:space="preserve">duplicated</w:t>
      </w:r>
      <w:r>
        <w:rPr>
          <w:rStyle w:val="NormalTok"/>
        </w:rPr>
        <w:t xml:space="preserve">(H.order.binom.tmp),]</w:t>
      </w:r>
      <w:r>
        <w:br w:type="textWrapping"/>
      </w:r>
      <w:r>
        <w:rPr>
          <w:rStyle w:val="KeywordTok"/>
        </w:rPr>
        <w:t xml:space="preserve">names</w:t>
      </w:r>
      <w:r>
        <w:rPr>
          <w:rStyle w:val="NormalTok"/>
        </w:rPr>
        <w:t xml:space="preserve">(H.order.binom.tmp)&lt;-</w:t>
      </w:r>
      <w:r>
        <w:rPr>
          <w:rStyle w:val="KeywordTok"/>
        </w:rPr>
        <w:t xml:space="preserve">c</w:t>
      </w:r>
      <w:r>
        <w:rPr>
          <w:rStyle w:val="NormalTok"/>
        </w:rPr>
        <w:t xml:space="preserve">(</w:t>
      </w:r>
      <w:r>
        <w:rPr>
          <w:rStyle w:val="StringTok"/>
        </w:rPr>
        <w:t xml:space="preserve">"host.name"</w:t>
      </w:r>
      <w:r>
        <w:rPr>
          <w:rStyle w:val="NormalTok"/>
        </w:rPr>
        <w:t xml:space="preserve">,</w:t>
      </w:r>
      <w:r>
        <w:rPr>
          <w:rStyle w:val="StringTok"/>
        </w:rPr>
        <w:t xml:space="preserve">"order"</w:t>
      </w:r>
      <w:r>
        <w:rPr>
          <w:rStyle w:val="NormalTok"/>
        </w:rPr>
        <w:t xml:space="preserve">)</w:t>
      </w:r>
      <w:r>
        <w:br w:type="textWrapping"/>
      </w:r>
      <w:r>
        <w:rPr>
          <w:rStyle w:val="NormalTok"/>
        </w:rPr>
        <w:t xml:space="preserve">H.metrics&lt;-</w:t>
      </w:r>
      <w:r>
        <w:rPr>
          <w:rStyle w:val="KeywordTok"/>
        </w:rPr>
        <w:t xml:space="preserve">merge</w:t>
      </w:r>
      <w:r>
        <w:rPr>
          <w:rStyle w:val="NormalTok"/>
        </w:rPr>
        <w:t xml:space="preserve">(H.metrics,H.order.binom.tmp)</w:t>
      </w:r>
      <w:r>
        <w:br w:type="textWrapping"/>
      </w:r>
      <w:r>
        <w:rPr>
          <w:rStyle w:val="NormalTok"/>
        </w:rPr>
        <w:t xml:space="preserve">H.metrics$host.name&lt;-</w:t>
      </w:r>
      <w:r>
        <w:rPr>
          <w:rStyle w:val="KeywordTok"/>
        </w:rPr>
        <w:t xml:space="preserve">gsub</w:t>
      </w:r>
      <w:r>
        <w:rPr>
          <w:rStyle w:val="NormalTok"/>
        </w:rPr>
        <w:t xml:space="preserve">(</w:t>
      </w:r>
      <w:r>
        <w:rPr>
          <w:rStyle w:val="StringTok"/>
        </w:rPr>
        <w:t xml:space="preserve">"_"</w:t>
      </w:r>
      <w:r>
        <w:rPr>
          <w:rStyle w:val="NormalTok"/>
        </w:rPr>
        <w:t xml:space="preserve">,</w:t>
      </w:r>
      <w:r>
        <w:rPr>
          <w:rStyle w:val="StringTok"/>
        </w:rPr>
        <w:t xml:space="preserve">" "</w:t>
      </w:r>
      <w:r>
        <w:rPr>
          <w:rStyle w:val="NormalTok"/>
        </w:rPr>
        <w:t xml:space="preserve">,H.metrics$host.name)</w:t>
      </w:r>
      <w:r>
        <w:br w:type="textWrapping"/>
      </w:r>
      <w:r>
        <w:rPr>
          <w:rStyle w:val="KeywordTok"/>
        </w:rPr>
        <w:t xml:space="preserve">names</w:t>
      </w:r>
      <w:r>
        <w:rPr>
          <w:rStyle w:val="NormalTok"/>
        </w:rPr>
        <w:t xml:space="preserve">(sh)[</w:t>
      </w:r>
      <w:r>
        <w:rPr>
          <w:rStyle w:val="KeywordTok"/>
        </w:rPr>
        <w:t xml:space="preserve">which</w:t>
      </w:r>
      <w:r>
        <w:rPr>
          <w:rStyle w:val="NormalTok"/>
        </w:rPr>
        <w:t xml:space="preserve">(</w:t>
      </w:r>
      <w:r>
        <w:rPr>
          <w:rStyle w:val="KeywordTok"/>
        </w:rPr>
        <w:t xml:space="preserve">names</w:t>
      </w:r>
      <w:r>
        <w:rPr>
          <w:rStyle w:val="NormalTok"/>
        </w:rPr>
        <w:t xml:space="preserve">(sh)==</w:t>
      </w:r>
      <w:r>
        <w:rPr>
          <w:rStyle w:val="StringTok"/>
        </w:rPr>
        <w:t xml:space="preserve">"Host.species"</w:t>
      </w:r>
      <w:r>
        <w:rPr>
          <w:rStyle w:val="NormalTok"/>
        </w:rPr>
        <w:t xml:space="preserve">)]&lt;-</w:t>
      </w:r>
      <w:r>
        <w:rPr>
          <w:rStyle w:val="StringTok"/>
        </w:rPr>
        <w:t xml:space="preserve">"host.name"</w:t>
      </w:r>
      <w:r>
        <w:br w:type="textWrapping"/>
      </w:r>
      <w:r>
        <w:rPr>
          <w:rStyle w:val="NormalTok"/>
        </w:rPr>
        <w:t xml:space="preserve">sh&lt;-</w:t>
      </w:r>
      <w:r>
        <w:rPr>
          <w:rStyle w:val="KeywordTok"/>
        </w:rPr>
        <w:t xml:space="preserve">merge</w:t>
      </w:r>
      <w:r>
        <w:rPr>
          <w:rStyle w:val="NormalTok"/>
        </w:rPr>
        <w:t xml:space="preserve">(sh,H.metrics,</w:t>
      </w:r>
      <w:r>
        <w:rPr>
          <w:rStyle w:val="DataTypeTok"/>
        </w:rPr>
        <w:t xml:space="preserve">by=</w:t>
      </w:r>
      <w:r>
        <w:rPr>
          <w:rStyle w:val="StringTok"/>
        </w:rPr>
        <w:t xml:space="preserve">"host.name"</w:t>
      </w:r>
      <w:r>
        <w:rPr>
          <w:rStyle w:val="NormalTok"/>
        </w:rPr>
        <w:t xml:space="preserve">)</w:t>
      </w:r>
      <w:r>
        <w:br w:type="textWrapping"/>
      </w:r>
      <w:r>
        <w:rPr>
          <w:rStyle w:val="KeywordTok"/>
        </w:rPr>
        <w:t xml:space="preserve">plot</w:t>
      </w:r>
      <w:r>
        <w:rPr>
          <w:rStyle w:val="NormalTok"/>
        </w:rPr>
        <w:t xml:space="preserve">(sh$Reported.PSR,sh$n.para)</w:t>
      </w:r>
    </w:p>
    <w:p>
      <w:pPr>
        <w:pStyle w:val="FirstParagraph"/>
      </w:pPr>
      <w:r>
        <w:drawing>
          <wp:inline>
            <wp:extent cx="4620126" cy="3696101"/>
            <wp:effectExtent b="0" l="0" r="0" t="0"/>
            <wp:docPr descr="" id="1" name="Picture"/>
            <a:graphic>
              <a:graphicData uri="http://schemas.openxmlformats.org/drawingml/2006/picture">
                <pic:pic>
                  <pic:nvPicPr>
                    <pic:cNvPr descr="z_files/figure-docx/unnamed-chunk-2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tmp&lt;-</w:t>
      </w:r>
      <w:r>
        <w:rPr>
          <w:rStyle w:val="KeywordTok"/>
        </w:rPr>
        <w:t xml:space="preserve">lm</w:t>
      </w:r>
      <w:r>
        <w:rPr>
          <w:rStyle w:val="NormalTok"/>
        </w:rPr>
        <w:t xml:space="preserve">(sh$Reported.PSR~sh$ed)</w:t>
      </w:r>
      <w:r>
        <w:br w:type="textWrapping"/>
      </w:r>
      <w:r>
        <w:rPr>
          <w:rStyle w:val="CommentTok"/>
        </w:rPr>
        <w:t xml:space="preserve">#use terminal branch length</w:t>
      </w:r>
      <w:r>
        <w:br w:type="textWrapping"/>
      </w:r>
      <w:r>
        <w:rPr>
          <w:rStyle w:val="NormalTok"/>
        </w:rPr>
        <w:t xml:space="preserve">terms&lt;-mtree$edge[,</w:t>
      </w:r>
      <w:r>
        <w:rPr>
          <w:rStyle w:val="DecValTok"/>
        </w:rPr>
        <w:t xml:space="preserve">2</w:t>
      </w:r>
      <w:r>
        <w:rPr>
          <w:rStyle w:val="NormalTok"/>
        </w:rPr>
        <w:t xml:space="preserve">]&lt;=</w:t>
      </w:r>
      <w:r>
        <w:rPr>
          <w:rStyle w:val="KeywordTok"/>
        </w:rPr>
        <w:t xml:space="preserve">Ntip</w:t>
      </w:r>
      <w:r>
        <w:rPr>
          <w:rStyle w:val="NormalTok"/>
        </w:rPr>
        <w:t xml:space="preserve">(mtree)</w:t>
      </w:r>
      <w:r>
        <w:br w:type="textWrapping"/>
      </w:r>
      <w:r>
        <w:rPr>
          <w:rStyle w:val="NormalTok"/>
        </w:rPr>
        <w:t xml:space="preserve">terminal.edges&lt;-</w:t>
      </w:r>
      <w:r>
        <w:rPr>
          <w:rStyle w:val="KeywordTok"/>
        </w:rPr>
        <w:t xml:space="preserve">as.data.frame</w:t>
      </w:r>
      <w:r>
        <w:rPr>
          <w:rStyle w:val="NormalTok"/>
        </w:rPr>
        <w:t xml:space="preserve">(</w:t>
      </w:r>
      <w:r>
        <w:rPr>
          <w:rStyle w:val="KeywordTok"/>
        </w:rPr>
        <w:t xml:space="preserve">cbind</w:t>
      </w:r>
      <w:r>
        <w:rPr>
          <w:rStyle w:val="NormalTok"/>
        </w:rPr>
        <w:t xml:space="preserve">(mtree$tip.label[terms],mtree$edge.length[terms]))</w:t>
      </w:r>
      <w:r>
        <w:br w:type="textWrapping"/>
      </w:r>
      <w:r>
        <w:rPr>
          <w:rStyle w:val="KeywordTok"/>
        </w:rPr>
        <w:t xml:space="preserve">names</w:t>
      </w:r>
      <w:r>
        <w:rPr>
          <w:rStyle w:val="NormalTok"/>
        </w:rPr>
        <w:t xml:space="preserve">(terminal.edges)&lt;-</w:t>
      </w:r>
      <w:r>
        <w:rPr>
          <w:rStyle w:val="KeywordTok"/>
        </w:rPr>
        <w:t xml:space="preserve">c</w:t>
      </w:r>
      <w:r>
        <w:rPr>
          <w:rStyle w:val="NormalTok"/>
        </w:rPr>
        <w:t xml:space="preserve">(</w:t>
      </w:r>
      <w:r>
        <w:rPr>
          <w:rStyle w:val="StringTok"/>
        </w:rPr>
        <w:t xml:space="preserve">"host.name"</w:t>
      </w:r>
      <w:r>
        <w:rPr>
          <w:rStyle w:val="NormalTok"/>
        </w:rPr>
        <w:t xml:space="preserve">,</w:t>
      </w:r>
      <w:r>
        <w:rPr>
          <w:rStyle w:val="StringTok"/>
        </w:rPr>
        <w:t xml:space="preserve">"tbl"</w:t>
      </w:r>
      <w:r>
        <w:rPr>
          <w:rStyle w:val="NormalTok"/>
        </w:rPr>
        <w:t xml:space="preserve">)</w:t>
      </w:r>
      <w:r>
        <w:br w:type="textWrapping"/>
      </w:r>
      <w:r>
        <w:rPr>
          <w:rStyle w:val="NormalTok"/>
        </w:rPr>
        <w:t xml:space="preserve">terminal.edges$tbl&lt;-</w:t>
      </w:r>
      <w:r>
        <w:rPr>
          <w:rStyle w:val="KeywordTok"/>
        </w:rPr>
        <w:t xml:space="preserve">as.numeric</w:t>
      </w:r>
      <w:r>
        <w:rPr>
          <w:rStyle w:val="NormalTok"/>
        </w:rPr>
        <w:t xml:space="preserve">(</w:t>
      </w:r>
      <w:r>
        <w:rPr>
          <w:rStyle w:val="KeywordTok"/>
        </w:rPr>
        <w:t xml:space="preserve">as.character</w:t>
      </w:r>
      <w:r>
        <w:rPr>
          <w:rStyle w:val="NormalTok"/>
        </w:rPr>
        <w:t xml:space="preserve">(terminal.edges$tbl))</w:t>
      </w:r>
      <w:r>
        <w:br w:type="textWrapping"/>
      </w:r>
      <w:r>
        <w:rPr>
          <w:rStyle w:val="NormalTok"/>
        </w:rPr>
        <w:t xml:space="preserve">terminal.edges$host.name&lt;-</w:t>
      </w:r>
      <w:r>
        <w:rPr>
          <w:rStyle w:val="KeywordTok"/>
        </w:rPr>
        <w:t xml:space="preserve">gsub</w:t>
      </w:r>
      <w:r>
        <w:rPr>
          <w:rStyle w:val="NormalTok"/>
        </w:rPr>
        <w:t xml:space="preserve">(</w:t>
      </w:r>
      <w:r>
        <w:rPr>
          <w:rStyle w:val="StringTok"/>
        </w:rPr>
        <w:t xml:space="preserve">"_"</w:t>
      </w:r>
      <w:r>
        <w:rPr>
          <w:rStyle w:val="NormalTok"/>
        </w:rPr>
        <w:t xml:space="preserve">,</w:t>
      </w:r>
      <w:r>
        <w:rPr>
          <w:rStyle w:val="StringTok"/>
        </w:rPr>
        <w:t xml:space="preserve">" "</w:t>
      </w:r>
      <w:r>
        <w:rPr>
          <w:rStyle w:val="NormalTok"/>
        </w:rPr>
        <w:t xml:space="preserve">,terminal.edges$host.name)</w:t>
      </w:r>
      <w:r>
        <w:br w:type="textWrapping"/>
      </w:r>
      <w:r>
        <w:rPr>
          <w:rStyle w:val="NormalTok"/>
        </w:rPr>
        <w:t xml:space="preserve">sh&lt;-</w:t>
      </w:r>
      <w:r>
        <w:rPr>
          <w:rStyle w:val="KeywordTok"/>
        </w:rPr>
        <w:t xml:space="preserve">merge</w:t>
      </w:r>
      <w:r>
        <w:rPr>
          <w:rStyle w:val="NormalTok"/>
        </w:rPr>
        <w:t xml:space="preserve">(sh,terminal.edges,</w:t>
      </w:r>
      <w:r>
        <w:rPr>
          <w:rStyle w:val="DataTypeTok"/>
        </w:rPr>
        <w:t xml:space="preserve">by=</w:t>
      </w:r>
      <w:r>
        <w:rPr>
          <w:rStyle w:val="StringTok"/>
        </w:rPr>
        <w:t xml:space="preserve">"host.name"</w:t>
      </w:r>
      <w:r>
        <w:rPr>
          <w:rStyle w:val="NormalTok"/>
        </w:rPr>
        <w:t xml:space="preserve">)</w:t>
      </w:r>
    </w:p>
    <w:p>
      <w:pPr>
        <w:pStyle w:val="FirstParagraph"/>
      </w:pPr>
      <w:r>
        <w:t xml:space="preserve">test phylo</w:t>
      </w:r>
    </w:p>
    <w:p>
      <w:pPr>
        <w:pStyle w:val="SourceCode"/>
      </w:pPr>
      <w:r>
        <w:rPr>
          <w:rStyle w:val="KeywordTok"/>
        </w:rPr>
        <w:t xml:space="preserve">data</w:t>
      </w:r>
      <w:r>
        <w:rPr>
          <w:rStyle w:val="NormalTok"/>
        </w:rPr>
        <w:t xml:space="preserve">(bird.families)</w:t>
      </w:r>
      <w:r>
        <w:br w:type="textWrapping"/>
      </w:r>
      <w:r>
        <w:rPr>
          <w:rStyle w:val="KeywordTok"/>
        </w:rPr>
        <w:t xml:space="preserve">summary</w:t>
      </w:r>
      <w:r>
        <w:rPr>
          <w:rStyle w:val="NormalTok"/>
        </w:rPr>
        <w:t xml:space="preserve">(bird.families)</w:t>
      </w:r>
    </w:p>
    <w:p>
      <w:pPr>
        <w:pStyle w:val="SourceCode"/>
      </w:pPr>
      <w:r>
        <w:rPr>
          <w:rStyle w:val="VerbatimChar"/>
        </w:rPr>
        <w:t xml:space="preserve">## </w:t>
      </w:r>
      <w:r>
        <w:br w:type="textWrapping"/>
      </w:r>
      <w:r>
        <w:rPr>
          <w:rStyle w:val="VerbatimChar"/>
        </w:rPr>
        <w:t xml:space="preserve">## Phylogenetic tree: bird.families </w:t>
      </w:r>
      <w:r>
        <w:br w:type="textWrapping"/>
      </w:r>
      <w:r>
        <w:rPr>
          <w:rStyle w:val="VerbatimChar"/>
        </w:rPr>
        <w:t xml:space="preserve">## </w:t>
      </w:r>
      <w:r>
        <w:br w:type="textWrapping"/>
      </w:r>
      <w:r>
        <w:rPr>
          <w:rStyle w:val="VerbatimChar"/>
        </w:rPr>
        <w:t xml:space="preserve">##   Number of tips: 137 </w:t>
      </w:r>
      <w:r>
        <w:br w:type="textWrapping"/>
      </w:r>
      <w:r>
        <w:rPr>
          <w:rStyle w:val="VerbatimChar"/>
        </w:rPr>
        <w:t xml:space="preserve">##   Number of nodes: 135 </w:t>
      </w:r>
      <w:r>
        <w:br w:type="textWrapping"/>
      </w:r>
      <w:r>
        <w:rPr>
          <w:rStyle w:val="VerbatimChar"/>
        </w:rPr>
        <w:t xml:space="preserve">##   Branch lengths:</w:t>
      </w:r>
      <w:r>
        <w:br w:type="textWrapping"/>
      </w:r>
      <w:r>
        <w:rPr>
          <w:rStyle w:val="VerbatimChar"/>
        </w:rPr>
        <w:t xml:space="preserve">##     mean: 7.413653 </w:t>
      </w:r>
      <w:r>
        <w:br w:type="textWrapping"/>
      </w:r>
      <w:r>
        <w:rPr>
          <w:rStyle w:val="VerbatimChar"/>
        </w:rPr>
        <w:t xml:space="preserve">##     variance: 38.49237 </w:t>
      </w:r>
      <w:r>
        <w:br w:type="textWrapping"/>
      </w:r>
      <w:r>
        <w:rPr>
          <w:rStyle w:val="VerbatimChar"/>
        </w:rPr>
        <w:t xml:space="preserve">##     distribution summary:</w:t>
      </w:r>
      <w:r>
        <w:br w:type="textWrapping"/>
      </w:r>
      <w:r>
        <w:rPr>
          <w:rStyle w:val="VerbatimChar"/>
        </w:rPr>
        <w:t xml:space="preserve">##    Min. 1st Qu.  Median 3rd Qu.    Max. </w:t>
      </w:r>
      <w:r>
        <w:br w:type="textWrapping"/>
      </w:r>
      <w:r>
        <w:rPr>
          <w:rStyle w:val="VerbatimChar"/>
        </w:rPr>
        <w:t xml:space="preserve">##    0.10    1.15    9.10   11.50   27.00 </w:t>
      </w:r>
      <w:r>
        <w:br w:type="textWrapping"/>
      </w:r>
      <w:r>
        <w:rPr>
          <w:rStyle w:val="VerbatimChar"/>
        </w:rPr>
        <w:t xml:space="preserve">##   No root edge.</w:t>
      </w:r>
      <w:r>
        <w:br w:type="textWrapping"/>
      </w:r>
      <w:r>
        <w:rPr>
          <w:rStyle w:val="VerbatimChar"/>
        </w:rPr>
        <w:t xml:space="preserve">##   First ten tip labels: Struthionidae </w:t>
      </w:r>
      <w:r>
        <w:br w:type="textWrapping"/>
      </w:r>
      <w:r>
        <w:rPr>
          <w:rStyle w:val="VerbatimChar"/>
        </w:rPr>
        <w:t xml:space="preserve">##                         Rheidae</w:t>
      </w:r>
      <w:r>
        <w:br w:type="textWrapping"/>
      </w:r>
      <w:r>
        <w:rPr>
          <w:rStyle w:val="VerbatimChar"/>
        </w:rPr>
        <w:t xml:space="preserve">##                         Casuariidae</w:t>
      </w:r>
      <w:r>
        <w:br w:type="textWrapping"/>
      </w:r>
      <w:r>
        <w:rPr>
          <w:rStyle w:val="VerbatimChar"/>
        </w:rPr>
        <w:t xml:space="preserve">##                         Apterygidae</w:t>
      </w:r>
      <w:r>
        <w:br w:type="textWrapping"/>
      </w:r>
      <w:r>
        <w:rPr>
          <w:rStyle w:val="VerbatimChar"/>
        </w:rPr>
        <w:t xml:space="preserve">##                         Tinamidae</w:t>
      </w:r>
      <w:r>
        <w:br w:type="textWrapping"/>
      </w:r>
      <w:r>
        <w:rPr>
          <w:rStyle w:val="VerbatimChar"/>
        </w:rPr>
        <w:t xml:space="preserve">##                         Cracidae</w:t>
      </w:r>
      <w:r>
        <w:br w:type="textWrapping"/>
      </w:r>
      <w:r>
        <w:rPr>
          <w:rStyle w:val="VerbatimChar"/>
        </w:rPr>
        <w:t xml:space="preserve">##                         Megapodiidae</w:t>
      </w:r>
      <w:r>
        <w:br w:type="textWrapping"/>
      </w:r>
      <w:r>
        <w:rPr>
          <w:rStyle w:val="VerbatimChar"/>
        </w:rPr>
        <w:t xml:space="preserve">##                         Phasianidae</w:t>
      </w:r>
      <w:r>
        <w:br w:type="textWrapping"/>
      </w:r>
      <w:r>
        <w:rPr>
          <w:rStyle w:val="VerbatimChar"/>
        </w:rPr>
        <w:t xml:space="preserve">##                         Numididae</w:t>
      </w:r>
      <w:r>
        <w:br w:type="textWrapping"/>
      </w:r>
      <w:r>
        <w:rPr>
          <w:rStyle w:val="VerbatimChar"/>
        </w:rPr>
        <w:t xml:space="preserve">##                         Odontophoridae</w:t>
      </w:r>
      <w:r>
        <w:br w:type="textWrapping"/>
      </w:r>
      <w:r>
        <w:rPr>
          <w:rStyle w:val="VerbatimChar"/>
        </w:rPr>
        <w:t xml:space="preserve">##   No node labels.</w:t>
      </w:r>
    </w:p>
    <w:p>
      <w:pPr>
        <w:pStyle w:val="SourceCode"/>
      </w:pPr>
      <w:r>
        <w:rPr>
          <w:rStyle w:val="KeywordTok"/>
        </w:rPr>
        <w:t xml:space="preserve">Ntip</w:t>
      </w:r>
      <w:r>
        <w:rPr>
          <w:rStyle w:val="NormalTok"/>
        </w:rPr>
        <w:t xml:space="preserve">(bird.families)</w:t>
      </w:r>
    </w:p>
    <w:p>
      <w:pPr>
        <w:pStyle w:val="SourceCode"/>
      </w:pPr>
      <w:r>
        <w:rPr>
          <w:rStyle w:val="VerbatimChar"/>
        </w:rPr>
        <w:t xml:space="preserve">## [1] 137</w:t>
      </w:r>
    </w:p>
    <w:p>
      <w:pPr>
        <w:pStyle w:val="SourceCode"/>
      </w:pPr>
      <w:r>
        <w:rPr>
          <w:rStyle w:val="KeywordTok"/>
        </w:rPr>
        <w:t xml:space="preserve">Nnode</w:t>
      </w:r>
      <w:r>
        <w:rPr>
          <w:rStyle w:val="NormalTok"/>
        </w:rPr>
        <w:t xml:space="preserve">(bird.families)</w:t>
      </w:r>
    </w:p>
    <w:p>
      <w:pPr>
        <w:pStyle w:val="SourceCode"/>
      </w:pPr>
      <w:r>
        <w:rPr>
          <w:rStyle w:val="VerbatimChar"/>
        </w:rPr>
        <w:t xml:space="preserve">## [1] 135</w:t>
      </w:r>
    </w:p>
    <w:p>
      <w:pPr>
        <w:pStyle w:val="SourceCode"/>
      </w:pPr>
      <w:r>
        <w:rPr>
          <w:rStyle w:val="KeywordTok"/>
        </w:rPr>
        <w:t xml:space="preserve">Nedge</w:t>
      </w:r>
      <w:r>
        <w:rPr>
          <w:rStyle w:val="NormalTok"/>
        </w:rPr>
        <w:t xml:space="preserve">(bird.families)</w:t>
      </w:r>
    </w:p>
    <w:p>
      <w:pPr>
        <w:pStyle w:val="SourceCode"/>
      </w:pPr>
      <w:r>
        <w:rPr>
          <w:rStyle w:val="VerbatimChar"/>
        </w:rPr>
        <w:t xml:space="preserve">## [1] 271</w:t>
      </w:r>
    </w:p>
    <w:p>
      <w:pPr>
        <w:pStyle w:val="FirstParagraph"/>
      </w:pPr>
      <w:r>
        <w:t xml:space="preserve">Parasite type by transmission mode interactions</w:t>
      </w:r>
    </w:p>
    <w:p>
      <w:pPr>
        <w:pStyle w:val="SourceCode"/>
      </w:pPr>
      <w:r>
        <w:rPr>
          <w:rStyle w:val="KeywordTok"/>
        </w:rPr>
        <w:t xml:space="preserve">library</w:t>
      </w:r>
      <w:r>
        <w:rPr>
          <w:rStyle w:val="NormalTok"/>
        </w:rPr>
        <w:t xml:space="preserve">(sjPlot)</w:t>
      </w:r>
    </w:p>
    <w:p>
      <w:pPr>
        <w:pStyle w:val="SourceCode"/>
      </w:pPr>
      <w:r>
        <w:rPr>
          <w:rStyle w:val="VerbatimChar"/>
        </w:rPr>
        <w:t xml:space="preserve">## Visit http://strengejacke.de/sjPlot for package-vignettes.</w:t>
      </w:r>
    </w:p>
    <w:p>
      <w:pPr>
        <w:pStyle w:val="SourceCode"/>
      </w:pPr>
      <w:r>
        <w:rPr>
          <w:rStyle w:val="KeywordTok"/>
        </w:rPr>
        <w:t xml:space="preserve">library</w:t>
      </w:r>
      <w:r>
        <w:rPr>
          <w:rStyle w:val="NormalTok"/>
        </w:rPr>
        <w:t xml:space="preserve">(sjmisc)</w:t>
      </w:r>
      <w:r>
        <w:br w:type="textWrapping"/>
      </w:r>
      <w:r>
        <w:rPr>
          <w:rStyle w:val="NormalTok"/>
        </w:rPr>
        <w:t xml:space="preserve">nri6$para.type&lt;-</w:t>
      </w:r>
      <w:r>
        <w:rPr>
          <w:rStyle w:val="KeywordTok"/>
        </w:rPr>
        <w:t xml:space="preserve">droplevels</w:t>
      </w:r>
      <w:r>
        <w:rPr>
          <w:rStyle w:val="NormalTok"/>
        </w:rPr>
        <w:t xml:space="preserve">(nri6$para.type)</w:t>
      </w:r>
      <w:r>
        <w:br w:type="textWrapping"/>
      </w:r>
      <w:r>
        <w:br w:type="textWrapping"/>
      </w:r>
      <w:r>
        <w:br w:type="textWrapping"/>
      </w:r>
      <w:r>
        <w:rPr>
          <w:rStyle w:val="NormalTok"/>
        </w:rPr>
        <w:t xml:space="preserve">fit &lt;-</w:t>
      </w:r>
      <w:r>
        <w:rPr>
          <w:rStyle w:val="StringTok"/>
        </w:rPr>
        <w:t xml:space="preserve"> </w:t>
      </w:r>
      <w:r>
        <w:rPr>
          <w:rStyle w:val="KeywordTok"/>
        </w:rPr>
        <w:t xml:space="preserve">lm</w:t>
      </w:r>
      <w:r>
        <w:rPr>
          <w:rStyle w:val="NormalTok"/>
        </w:rPr>
        <w:t xml:space="preserve">(mpd.obs.z ~</w:t>
      </w:r>
      <w:r>
        <w:rPr>
          <w:rStyle w:val="StringTok"/>
        </w:rPr>
        <w:t xml:space="preserve"> </w:t>
      </w:r>
      <w:r>
        <w:rPr>
          <w:rStyle w:val="NormalTok"/>
        </w:rPr>
        <w:t xml:space="preserve">para.type*close +</w:t>
      </w:r>
      <w:r>
        <w:rPr>
          <w:rStyle w:val="StringTok"/>
        </w:rPr>
        <w:t xml:space="preserve"> </w:t>
      </w:r>
      <w:r>
        <w:rPr>
          <w:rStyle w:val="NormalTok"/>
        </w:rPr>
        <w:t xml:space="preserve">para.type*vector +</w:t>
      </w:r>
      <w:r>
        <w:rPr>
          <w:rStyle w:val="StringTok"/>
        </w:rPr>
        <w:t xml:space="preserve"> </w:t>
      </w:r>
      <w:r>
        <w:rPr>
          <w:rStyle w:val="NormalTok"/>
        </w:rPr>
        <w:t xml:space="preserve">para.type*intermediate +</w:t>
      </w:r>
      <w:r>
        <w:rPr>
          <w:rStyle w:val="StringTok"/>
        </w:rPr>
        <w:t xml:space="preserve"> </w:t>
      </w:r>
      <w:r>
        <w:rPr>
          <w:rStyle w:val="NormalTok"/>
        </w:rPr>
        <w:t xml:space="preserve">para.type*nonclose, </w:t>
      </w:r>
      <w:r>
        <w:rPr>
          <w:rStyle w:val="DataTypeTok"/>
        </w:rPr>
        <w:t xml:space="preserve">data =</w:t>
      </w:r>
      <w:r>
        <w:rPr>
          <w:rStyle w:val="NormalTok"/>
        </w:rPr>
        <w:t xml:space="preserve"> </w:t>
      </w:r>
      <w:r>
        <w:rPr>
          <w:rStyle w:val="NormalTok"/>
        </w:rPr>
        <w:t xml:space="preserve">nri6)</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mpd.obs.z ~ para.type * close + para.type * vector + </w:t>
      </w:r>
      <w:r>
        <w:br w:type="textWrapping"/>
      </w:r>
      <w:r>
        <w:rPr>
          <w:rStyle w:val="VerbatimChar"/>
        </w:rPr>
        <w:t xml:space="preserve">##     para.type * intermediate + para.type * nonclose, data = nri6)</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-2.74387 -0.45424  0.07526  0.55716  2.92615 </w:t>
      </w:r>
      <w:r>
        <w:br w:type="textWrapping"/>
      </w:r>
      <w:r>
        <w:rPr>
          <w:rStyle w:val="VerbatimChar"/>
        </w:rPr>
        <w:t xml:space="preserve">## </w:t>
      </w:r>
      <w:r>
        <w:br w:type="textWrapping"/>
      </w:r>
      <w:r>
        <w:rPr>
          <w:rStyle w:val="VerbatimChar"/>
        </w:rPr>
        <w:t xml:space="preserve">## Coefficients: (3 not defined because of singularities)</w:t>
      </w:r>
      <w:r>
        <w:br w:type="textWrapping"/>
      </w:r>
      <w:r>
        <w:rPr>
          <w:rStyle w:val="VerbatimChar"/>
        </w:rPr>
        <w:t xml:space="preserve">##                                Estimate Std. Error t value Pr(&gt;|t|)    </w:t>
      </w:r>
      <w:r>
        <w:br w:type="textWrapping"/>
      </w:r>
      <w:r>
        <w:rPr>
          <w:rStyle w:val="VerbatimChar"/>
        </w:rPr>
        <w:t xml:space="preserve">## (Intercept)                    -0.90707    0.20121  -4.508 7.09e-06 ***</w:t>
      </w:r>
      <w:r>
        <w:br w:type="textWrapping"/>
      </w:r>
      <w:r>
        <w:rPr>
          <w:rStyle w:val="VerbatimChar"/>
        </w:rPr>
        <w:t xml:space="preserve">## para.typeBacteria              -0.18796    0.26304  -0.715 0.474983    </w:t>
      </w:r>
      <w:r>
        <w:br w:type="textWrapping"/>
      </w:r>
      <w:r>
        <w:rPr>
          <w:rStyle w:val="VerbatimChar"/>
        </w:rPr>
        <w:t xml:space="preserve">## para.typeHelminth              -1.25053    0.37423  -3.342 0.000855 ***</w:t>
      </w:r>
      <w:r>
        <w:br w:type="textWrapping"/>
      </w:r>
      <w:r>
        <w:rPr>
          <w:rStyle w:val="VerbatimChar"/>
        </w:rPr>
        <w:t xml:space="preserve">## para.typeProtozoa              -0.81216    0.23239  -3.495 0.000489 ***</w:t>
      </w:r>
      <w:r>
        <w:br w:type="textWrapping"/>
      </w:r>
      <w:r>
        <w:rPr>
          <w:rStyle w:val="VerbatimChar"/>
        </w:rPr>
        <w:t xml:space="preserve">## para.typeVirus                 -1.35938    0.24715  -5.500 4.50e-08 ***</w:t>
      </w:r>
      <w:r>
        <w:br w:type="textWrapping"/>
      </w:r>
      <w:r>
        <w:rPr>
          <w:rStyle w:val="VerbatimChar"/>
        </w:rPr>
        <w:t xml:space="preserve">## close                          -0.15116    0.15000  -1.008 0.313744    </w:t>
      </w:r>
      <w:r>
        <w:br w:type="textWrapping"/>
      </w:r>
      <w:r>
        <w:rPr>
          <w:rStyle w:val="VerbatimChar"/>
        </w:rPr>
        <w:t xml:space="preserve">## vector                          0.01337    0.87175   0.015 0.987769    </w:t>
      </w:r>
      <w:r>
        <w:br w:type="textWrapping"/>
      </w:r>
      <w:r>
        <w:rPr>
          <w:rStyle w:val="VerbatimChar"/>
        </w:rPr>
        <w:t xml:space="preserve">## intermediate                   -0.28473    0.43039  -0.662 0.508352    </w:t>
      </w:r>
      <w:r>
        <w:br w:type="textWrapping"/>
      </w:r>
      <w:r>
        <w:rPr>
          <w:rStyle w:val="VerbatimChar"/>
        </w:rPr>
        <w:t xml:space="preserve">## nonclose                       -0.08394    0.18739  -0.448 0.654289    </w:t>
      </w:r>
      <w:r>
        <w:br w:type="textWrapping"/>
      </w:r>
      <w:r>
        <w:rPr>
          <w:rStyle w:val="VerbatimChar"/>
        </w:rPr>
        <w:t xml:space="preserve">## para.typeBacteria:close         0.42060    0.21020   2.001 0.045591 *  </w:t>
      </w:r>
      <w:r>
        <w:br w:type="textWrapping"/>
      </w:r>
      <w:r>
        <w:rPr>
          <w:rStyle w:val="VerbatimChar"/>
        </w:rPr>
        <w:t xml:space="preserve">## para.typeHelminth:close         0.35356    0.19597   1.804 0.071419 .  </w:t>
      </w:r>
      <w:r>
        <w:br w:type="textWrapping"/>
      </w:r>
      <w:r>
        <w:rPr>
          <w:rStyle w:val="VerbatimChar"/>
        </w:rPr>
        <w:t xml:space="preserve">## para.typeProtozoa:close        -0.48441    0.26065  -1.858 0.063310 .  </w:t>
      </w:r>
      <w:r>
        <w:br w:type="textWrapping"/>
      </w:r>
      <w:r>
        <w:rPr>
          <w:rStyle w:val="VerbatimChar"/>
        </w:rPr>
        <w:t xml:space="preserve">## para.typeVirus:close           -0.04219    0.20230  -0.209 0.834816    </w:t>
      </w:r>
      <w:r>
        <w:br w:type="textWrapping"/>
      </w:r>
      <w:r>
        <w:rPr>
          <w:rStyle w:val="VerbatimChar"/>
        </w:rPr>
        <w:t xml:space="preserve">## para.typeBacteria:vector       -0.12510    0.88690  -0.141 0.887849    </w:t>
      </w:r>
      <w:r>
        <w:br w:type="textWrapping"/>
      </w:r>
      <w:r>
        <w:rPr>
          <w:rStyle w:val="VerbatimChar"/>
        </w:rPr>
        <w:t xml:space="preserve">## para.typeHelminth:vector        0.76499    0.93314   0.820 0.412468    </w:t>
      </w:r>
      <w:r>
        <w:br w:type="textWrapping"/>
      </w:r>
      <w:r>
        <w:rPr>
          <w:rStyle w:val="VerbatimChar"/>
        </w:rPr>
        <w:t xml:space="preserve">## para.typeProtozoa:vector        0.25201    0.87854   0.287 0.774266    </w:t>
      </w:r>
      <w:r>
        <w:br w:type="textWrapping"/>
      </w:r>
      <w:r>
        <w:rPr>
          <w:rStyle w:val="VerbatimChar"/>
        </w:rPr>
        <w:t xml:space="preserve">## para.typeVirus:vector           1.07103    0.88456   1.211 0.226174    </w:t>
      </w:r>
      <w:r>
        <w:br w:type="textWrapping"/>
      </w:r>
      <w:r>
        <w:rPr>
          <w:rStyle w:val="VerbatimChar"/>
        </w:rPr>
        <w:t xml:space="preserve">## para.typeBacteria:intermediate       NA         NA      NA       NA    </w:t>
      </w:r>
      <w:r>
        <w:br w:type="textWrapping"/>
      </w:r>
      <w:r>
        <w:rPr>
          <w:rStyle w:val="VerbatimChar"/>
        </w:rPr>
        <w:t xml:space="preserve">## para.typeHelminth:intermediate  0.39757    0.44379   0.896 0.370494    </w:t>
      </w:r>
      <w:r>
        <w:br w:type="textWrapping"/>
      </w:r>
      <w:r>
        <w:rPr>
          <w:rStyle w:val="VerbatimChar"/>
        </w:rPr>
        <w:t xml:space="preserve">## para.typeProtozoa:intermediate  0.59629    0.48126   1.239 0.215543    </w:t>
      </w:r>
      <w:r>
        <w:br w:type="textWrapping"/>
      </w:r>
      <w:r>
        <w:rPr>
          <w:rStyle w:val="VerbatimChar"/>
        </w:rPr>
        <w:t xml:space="preserve">## para.typeVirus:intermediate          NA         NA      NA       NA    </w:t>
      </w:r>
      <w:r>
        <w:br w:type="textWrapping"/>
      </w:r>
      <w:r>
        <w:rPr>
          <w:rStyle w:val="VerbatimChar"/>
        </w:rPr>
        <w:t xml:space="preserve">## para.typeBacteria:nonclose      0.30795    0.22744   1.354 0.175961    </w:t>
      </w:r>
      <w:r>
        <w:br w:type="textWrapping"/>
      </w:r>
      <w:r>
        <w:rPr>
          <w:rStyle w:val="VerbatimChar"/>
        </w:rPr>
        <w:t xml:space="preserve">## para.typeHelminth:nonclose      0.85603    0.35854   2.388 0.017094 *  </w:t>
      </w:r>
      <w:r>
        <w:br w:type="textWrapping"/>
      </w:r>
      <w:r>
        <w:rPr>
          <w:rStyle w:val="VerbatimChar"/>
        </w:rPr>
        <w:t xml:space="preserve">## para.typeProtozoa:nonclose           NA         NA      NA       NA    </w:t>
      </w:r>
      <w:r>
        <w:br w:type="textWrapping"/>
      </w:r>
      <w:r>
        <w:rPr>
          <w:rStyle w:val="VerbatimChar"/>
        </w:rPr>
        <w:t xml:space="preserve">## para.typeVirus:nonclose         0.39850    0.21507   1.853 0.064115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0.8482 on 1401 degrees of freedom</w:t>
      </w:r>
      <w:r>
        <w:br w:type="textWrapping"/>
      </w:r>
      <w:r>
        <w:rPr>
          <w:rStyle w:val="VerbatimChar"/>
        </w:rPr>
        <w:t xml:space="preserve">## Multiple R-squared:  0.3053, Adjusted R-squared:  0.2949 </w:t>
      </w:r>
      <w:r>
        <w:br w:type="textWrapping"/>
      </w:r>
      <w:r>
        <w:rPr>
          <w:rStyle w:val="VerbatimChar"/>
        </w:rPr>
        <w:t xml:space="preserve">## F-statistic: 29.32 on 21 and 1401 DF,  p-value: &lt; 2.2e-16</w:t>
      </w:r>
    </w:p>
    <w:p>
      <w:pPr>
        <w:pStyle w:val="SourceCode"/>
      </w:pPr>
      <w:r>
        <w:rPr>
          <w:rStyle w:val="NormalTok"/>
        </w:rPr>
        <w:t xml:space="preserve">p1&lt;-</w:t>
      </w:r>
      <w:r>
        <w:rPr>
          <w:rStyle w:val="KeywordTok"/>
        </w:rPr>
        <w:t xml:space="preserve">sjp.grpfrq</w:t>
      </w:r>
      <w:r>
        <w:rPr>
          <w:rStyle w:val="NormalTok"/>
        </w:rPr>
        <w:t xml:space="preserve">(nri6$mpd.obs.z,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nri6$para.type,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intr.var =</w:t>
      </w:r>
      <w:r>
        <w:rPr>
          <w:rStyle w:val="NormalTok"/>
        </w:rPr>
        <w:t xml:space="preserve"> </w:t>
      </w:r>
      <w:r>
        <w:rPr>
          <w:rStyle w:val="NormalTok"/>
        </w:rPr>
        <w:t xml:space="preserve">nri6$close,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intr.var.labels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"boxplot"</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StringTok"/>
        </w:rPr>
        <w:t xml:space="preserve">"Close"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prnt.plot=</w:t>
      </w:r>
      <w:r>
        <w:rPr>
          <w:rStyle w:val="NormalTok"/>
        </w:rPr>
        <w:t xml:space="preserve">F)</w:t>
      </w:r>
      <w:r>
        <w:br w:type="textWrapping"/>
      </w:r>
      <w:r>
        <w:br w:type="textWrapping"/>
      </w:r>
      <w:r>
        <w:rPr>
          <w:rStyle w:val="NormalTok"/>
        </w:rPr>
        <w:t xml:space="preserve">p2&lt;-</w:t>
      </w:r>
      <w:r>
        <w:rPr>
          <w:rStyle w:val="KeywordTok"/>
        </w:rPr>
        <w:t xml:space="preserve">sjp.grpfrq</w:t>
      </w:r>
      <w:r>
        <w:rPr>
          <w:rStyle w:val="NormalTok"/>
        </w:rPr>
        <w:t xml:space="preserve">(nri6$mpd.obs.z,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nri6$para.type,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intr.var =</w:t>
      </w:r>
      <w:r>
        <w:rPr>
          <w:rStyle w:val="NormalTok"/>
        </w:rPr>
        <w:t xml:space="preserve"> </w:t>
      </w:r>
      <w:r>
        <w:rPr>
          <w:rStyle w:val="NormalTok"/>
        </w:rPr>
        <w:t xml:space="preserve">nri6$nonclose,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intr.var.labels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"boxplot"</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StringTok"/>
        </w:rPr>
        <w:t xml:space="preserve">"Nonclose"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prnt.plot=</w:t>
      </w:r>
      <w:r>
        <w:rPr>
          <w:rStyle w:val="NormalTok"/>
        </w:rPr>
        <w:t xml:space="preserve">F)</w:t>
      </w:r>
      <w:r>
        <w:br w:type="textWrapping"/>
      </w:r>
      <w:r>
        <w:br w:type="textWrapping"/>
      </w:r>
      <w:r>
        <w:rPr>
          <w:rStyle w:val="NormalTok"/>
        </w:rPr>
        <w:t xml:space="preserve">p3&lt;-</w:t>
      </w:r>
      <w:r>
        <w:rPr>
          <w:rStyle w:val="KeywordTok"/>
        </w:rPr>
        <w:t xml:space="preserve">sjp.grpfrq</w:t>
      </w:r>
      <w:r>
        <w:rPr>
          <w:rStyle w:val="NormalTok"/>
        </w:rPr>
        <w:t xml:space="preserve">(nri6$mpd.obs.z,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nri6$para.type,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intr.var =</w:t>
      </w:r>
      <w:r>
        <w:rPr>
          <w:rStyle w:val="NormalTok"/>
        </w:rPr>
        <w:t xml:space="preserve"> </w:t>
      </w:r>
      <w:r>
        <w:rPr>
          <w:rStyle w:val="NormalTok"/>
        </w:rPr>
        <w:t xml:space="preserve">nri6$vector,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intr.var.labels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"boxplot"</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StringTok"/>
        </w:rPr>
        <w:t xml:space="preserve">"Vector"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prnt.plot=</w:t>
      </w:r>
      <w:r>
        <w:rPr>
          <w:rStyle w:val="NormalTok"/>
        </w:rPr>
        <w:t xml:space="preserve">F)</w:t>
      </w:r>
      <w:r>
        <w:br w:type="textWrapping"/>
      </w:r>
      <w:r>
        <w:br w:type="textWrapping"/>
      </w:r>
      <w:r>
        <w:rPr>
          <w:rStyle w:val="NormalTok"/>
        </w:rPr>
        <w:t xml:space="preserve">p4&lt;-</w:t>
      </w:r>
      <w:r>
        <w:rPr>
          <w:rStyle w:val="KeywordTok"/>
        </w:rPr>
        <w:t xml:space="preserve">sjp.grpfrq</w:t>
      </w:r>
      <w:r>
        <w:rPr>
          <w:rStyle w:val="NormalTok"/>
        </w:rPr>
        <w:t xml:space="preserve">(nri6$mpd.obs.z,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nri6$para.type,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intr.var =</w:t>
      </w:r>
      <w:r>
        <w:rPr>
          <w:rStyle w:val="NormalTok"/>
        </w:rPr>
        <w:t xml:space="preserve"> </w:t>
      </w:r>
      <w:r>
        <w:rPr>
          <w:rStyle w:val="NormalTok"/>
        </w:rPr>
        <w:t xml:space="preserve">nri6$intermediate,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intr.var.labels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"boxplot"</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StringTok"/>
        </w:rPr>
        <w:t xml:space="preserve">"Intermediate"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prnt.plot=</w:t>
      </w:r>
      <w:r>
        <w:rPr>
          <w:rStyle w:val="NormalTok"/>
        </w:rPr>
        <w:t xml:space="preserve">F)</w:t>
      </w:r>
      <w:r>
        <w:br w:type="textWrapping"/>
      </w:r>
      <w:r>
        <w:br w:type="textWrapping"/>
      </w:r>
      <w:r>
        <w:rPr>
          <w:rStyle w:val="KeywordTok"/>
        </w:rPr>
        <w:t xml:space="preserve">sjp.grpfrq</w:t>
      </w:r>
      <w:r>
        <w:rPr>
          <w:rStyle w:val="NormalTok"/>
        </w:rPr>
        <w:t xml:space="preserve">(nri6$mpd.obs.z,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nri6$para.type,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intr.var =</w:t>
      </w:r>
      <w:r>
        <w:rPr>
          <w:rStyle w:val="NormalTok"/>
        </w:rPr>
        <w:t xml:space="preserve"> </w:t>
      </w:r>
      <w:r>
        <w:rPr>
          <w:rStyle w:val="NormalTok"/>
        </w:rPr>
        <w:t xml:space="preserve">nri6$n.modes,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intr.var.labels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"boxplot"</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StringTok"/>
        </w:rPr>
        <w:t xml:space="preserve">"Transmission modes"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prnt.plot=</w:t>
      </w:r>
      <w:r>
        <w:rPr>
          <w:rStyle w:val="NormalTok"/>
        </w:rPr>
        <w:t xml:space="preserve">F)</w:t>
      </w:r>
      <w:r>
        <w:br w:type="textWrapping"/>
      </w:r>
      <w:r>
        <w:br w:type="textWrapping"/>
      </w:r>
      <w:r>
        <w:br w:type="textWrapping"/>
      </w:r>
      <w:r>
        <w:rPr>
          <w:rStyle w:val="KeywordTok"/>
        </w:rPr>
        <w:t xml:space="preserve">library</w:t>
      </w:r>
      <w:r>
        <w:rPr>
          <w:rStyle w:val="NormalTok"/>
        </w:rPr>
        <w:t xml:space="preserve">(gridExtra)</w:t>
      </w:r>
      <w:r>
        <w:br w:type="textWrapping"/>
      </w:r>
      <w:r>
        <w:rPr>
          <w:rStyle w:val="KeywordTok"/>
        </w:rPr>
        <w:t xml:space="preserve">grid.arrange</w:t>
      </w:r>
      <w:r>
        <w:rPr>
          <w:rStyle w:val="NormalTok"/>
        </w:rPr>
        <w:t xml:space="preserve">(p1$plot, p2$plot, p3$plot, p4$plot,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z_files/figure-docx/unnamed-chunk-2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q&lt;-</w:t>
      </w:r>
      <w:r>
        <w:rPr>
          <w:rStyle w:val="KeywordTok"/>
        </w:rPr>
        <w:t xml:space="preserve">aggregate</w:t>
      </w:r>
      <w:r>
        <w:rPr>
          <w:rStyle w:val="NormalTok"/>
        </w:rPr>
        <w:t xml:space="preserve">(nri.flat$mpd.obs.z,</w:t>
      </w:r>
      <w:r>
        <w:rPr>
          <w:rStyle w:val="DataTypeTok"/>
        </w:rPr>
        <w:t xml:space="preserve">by=</w:t>
      </w:r>
      <w:r>
        <w:rPr>
          <w:rStyle w:val="KeywordTok"/>
        </w:rPr>
        <w:t xml:space="preserve">list</w:t>
      </w:r>
      <w:r>
        <w:rPr>
          <w:rStyle w:val="NormalTok"/>
        </w:rPr>
        <w:t xml:space="preserve">(nri.flat$para.type,nri.flat$tmode),</w:t>
      </w:r>
      <w:r>
        <w:rPr>
          <w:rStyle w:val="DataTypeTok"/>
        </w:rPr>
        <w:t xml:space="preserve">FUN=</w:t>
      </w:r>
      <w:r>
        <w:rPr>
          <w:rStyle w:val="NormalTok"/>
        </w:rPr>
        <w:t xml:space="preserve">mean)</w:t>
      </w:r>
      <w:r>
        <w:br w:type="textWrapping"/>
      </w:r>
      <w:r>
        <w:rPr>
          <w:rStyle w:val="KeywordTok"/>
        </w:rPr>
        <w:t xml:space="preserve">cloud</w:t>
      </w:r>
      <w:r>
        <w:rPr>
          <w:rStyle w:val="NormalTok"/>
        </w:rPr>
        <w:t xml:space="preserve">(q[,</w:t>
      </w:r>
      <w:r>
        <w:rPr>
          <w:rStyle w:val="DecValTok"/>
        </w:rPr>
        <w:t xml:space="preserve">3</w:t>
      </w:r>
      <w:r>
        <w:rPr>
          <w:rStyle w:val="NormalTok"/>
        </w:rPr>
        <w:t xml:space="preserve">]~q[,</w:t>
      </w:r>
      <w:r>
        <w:rPr>
          <w:rStyle w:val="DecValTok"/>
        </w:rPr>
        <w:t xml:space="preserve">1</w:t>
      </w:r>
      <w:r>
        <w:rPr>
          <w:rStyle w:val="NormalTok"/>
        </w:rPr>
        <w:t xml:space="preserve">]*q[,</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z_files/figure-docx/unnamed-chunk-2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mypanel &lt;-</w:t>
      </w:r>
      <w:r>
        <w:rPr>
          <w:rStyle w:val="StringTok"/>
        </w:rPr>
        <w:t xml:space="preserve"> </w:t>
      </w:r>
      <w:r>
        <w:rPr>
          <w:rStyle w:val="NormalTok"/>
        </w:rPr>
        <w:t xml:space="preserve">function(x,y,z,...) {</w:t>
      </w:r>
      <w:r>
        <w:br w:type="textWrapping"/>
      </w:r>
      <w:r>
        <w:rPr>
          <w:rStyle w:val="NormalTok"/>
        </w:rPr>
        <w:t xml:space="preserve"> </w:t>
      </w:r>
      <w:r>
        <w:rPr>
          <w:rStyle w:val="NormalTok"/>
        </w:rPr>
        <w:t xml:space="preserve"> </w:t>
      </w:r>
      <w:r>
        <w:rPr>
          <w:rStyle w:val="KeywordTok"/>
        </w:rPr>
        <w:t xml:space="preserve">panel.wireframe</w:t>
      </w:r>
      <w:r>
        <w:rPr>
          <w:rStyle w:val="NormalTok"/>
        </w:rPr>
        <w:t xml:space="preserve">(x,y,z,...)</w:t>
      </w:r>
      <w:r>
        <w:br w:type="textWrapping"/>
      </w:r>
      <w:r>
        <w:rPr>
          <w:rStyle w:val="NormalTok"/>
        </w:rPr>
        <w:t xml:space="preserve"> </w:t>
      </w:r>
      <w:r>
        <w:rPr>
          <w:rStyle w:val="NormalTok"/>
        </w:rPr>
        <w:t xml:space="preserve"> </w:t>
      </w:r>
      <w:r>
        <w:rPr>
          <w:rStyle w:val="KeywordTok"/>
        </w:rPr>
        <w:t xml:space="preserve">panel.cloud</w:t>
      </w:r>
      <w:r>
        <w:rPr>
          <w:rStyle w:val="NormalTok"/>
        </w:rPr>
        <w:t xml:space="preserve">(x,y,z,...)</w:t>
      </w:r>
      <w:r>
        <w:br w:type="textWrapping"/>
      </w:r>
      <w:r>
        <w:rPr>
          <w:rStyle w:val="NormalTok"/>
        </w:rPr>
        <w:t xml:space="preserve">}</w:t>
      </w:r>
      <w:r>
        <w:br w:type="textWrapping"/>
      </w:r>
      <w:r>
        <w:rPr>
          <w:rStyle w:val="KeywordTok"/>
        </w:rPr>
        <w:t xml:space="preserve">wireframe</w:t>
      </w:r>
      <w:r>
        <w:rPr>
          <w:rStyle w:val="NormalTok"/>
        </w:rPr>
        <w:t xml:space="preserve">(q[,</w:t>
      </w:r>
      <w:r>
        <w:rPr>
          <w:rStyle w:val="DecValTok"/>
        </w:rPr>
        <w:t xml:space="preserve">3</w:t>
      </w:r>
      <w:r>
        <w:rPr>
          <w:rStyle w:val="NormalTok"/>
        </w:rPr>
        <w:t xml:space="preserve">]~q[,</w:t>
      </w:r>
      <w:r>
        <w:rPr>
          <w:rStyle w:val="DecValTok"/>
        </w:rPr>
        <w:t xml:space="preserve">1</w:t>
      </w:r>
      <w:r>
        <w:rPr>
          <w:rStyle w:val="NormalTok"/>
        </w:rPr>
        <w:t xml:space="preserve">]*q[,</w:t>
      </w:r>
      <w:r>
        <w:rPr>
          <w:rStyle w:val="DecValTok"/>
        </w:rPr>
        <w:t xml:space="preserve">2</w:t>
      </w:r>
      <w:r>
        <w:rPr>
          <w:rStyle w:val="NormalTok"/>
        </w:rPr>
        <w:t xml:space="preserve">],</w:t>
      </w:r>
      <w:r>
        <w:rPr>
          <w:rStyle w:val="DataTypeTok"/>
        </w:rPr>
        <w:t xml:space="preserve">panel=</w:t>
      </w:r>
      <w:r>
        <w:rPr>
          <w:rStyle w:val="NormalTok"/>
        </w:rPr>
        <w:t xml:space="preserve">mypanel)</w:t>
      </w:r>
    </w:p>
    <w:p>
      <w:pPr>
        <w:pStyle w:val="FirstParagraph"/>
      </w:pPr>
      <w:r>
        <w:drawing>
          <wp:inline>
            <wp:extent cx="4620126" cy="3696101"/>
            <wp:effectExtent b="0" l="0" r="0" t="0"/>
            <wp:docPr descr="" id="1" name="Picture"/>
            <a:graphic>
              <a:graphicData uri="http://schemas.openxmlformats.org/drawingml/2006/picture">
                <pic:pic>
                  <pic:nvPicPr>
                    <pic:cNvPr descr="z_files/figure-docx/unnamed-chunk-23-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8" w:name="references"/>
      <w:bookmarkEnd w:id="48"/>
      <w:r>
        <w:t xml:space="preserve">References</w:t>
      </w:r>
    </w:p>
    <w:p>
      <w:pPr>
        <w:pStyle w:val="Bibliography"/>
      </w:pPr>
      <w:r>
        <w:t xml:space="preserve">1. Poulin, R. &amp; Keeney, D. B. 2008 Host specificity under molecular and experimental scrutiny.</w:t>
      </w:r>
      <w:r>
        <w:t xml:space="preserve"> </w:t>
      </w:r>
      <w:r>
        <w:rPr>
          <w:i/>
        </w:rPr>
        <w:t xml:space="preserve">Trends in parasitology</w:t>
      </w:r>
      <w:r>
        <w:t xml:space="preserve"> </w:t>
      </w:r>
      <w:r>
        <w:rPr>
          <w:b/>
        </w:rPr>
        <w:t xml:space="preserve">24</w:t>
      </w:r>
      <w:r>
        <w:t xml:space="preserve">, 24–8.</w:t>
      </w:r>
      <w:r>
        <w:t xml:space="preserve"> </w:t>
      </w:r>
    </w:p>
    <w:p>
      <w:pPr>
        <w:pStyle w:val="Bibliography"/>
      </w:pPr>
      <w:r>
        <w:t xml:space="preserve">2. Woolhouse, M. E. J. 2002 Population biology of emerging and re-emerging pathogens.</w:t>
      </w:r>
      <w:r>
        <w:t xml:space="preserve"> </w:t>
      </w:r>
      <w:r>
        <w:rPr>
          <w:i/>
        </w:rPr>
        <w:t xml:space="preserve">Trends Microbiol Trends Microbiol</w:t>
      </w:r>
      <w:r>
        <w:t xml:space="preserve"> </w:t>
      </w:r>
      <w:r>
        <w:rPr>
          <w:b/>
        </w:rPr>
        <w:t xml:space="preserve">10</w:t>
      </w:r>
      <w:r>
        <w:t xml:space="preserve">, S3–S7.</w:t>
      </w:r>
      <w:r>
        <w:t xml:space="preserve"> </w:t>
      </w:r>
    </w:p>
    <w:p>
      <w:pPr>
        <w:pStyle w:val="Bibliography"/>
      </w:pPr>
      <w:r>
        <w:t xml:space="preserve">3. Farrell, M. J., Berrang-Ford, L. &amp; Davies, T. J. 2013 The study of parasite sharing for surveillance of zoonotic diseases.</w:t>
      </w:r>
      <w:r>
        <w:t xml:space="preserve"> </w:t>
      </w:r>
      <w:r>
        <w:rPr>
          <w:i/>
        </w:rPr>
        <w:t xml:space="preserve">Environmental Research Letters</w:t>
      </w:r>
      <w:r>
        <w:t xml:space="preserve"> </w:t>
      </w:r>
      <w:r>
        <w:rPr>
          <w:b/>
        </w:rPr>
        <w:t xml:space="preserve">8</w:t>
      </w:r>
      <w:r>
        <w:t xml:space="preserve">, 015036.</w:t>
      </w:r>
      <w:r>
        <w:t xml:space="preserve"> </w:t>
      </w:r>
    </w:p>
    <w:p>
      <w:pPr>
        <w:pStyle w:val="Bibliography"/>
      </w:pPr>
      <w:r>
        <w:t xml:space="preserve">4. Raberg, L., Graham, A. L. &amp; Read, A. F. 2009 Decomposing health: tolerance and resistance to parasites in animals.</w:t>
      </w:r>
      <w:r>
        <w:t xml:space="preserve"> </w:t>
      </w:r>
      <w:r>
        <w:rPr>
          <w:i/>
        </w:rPr>
        <w:t xml:space="preserve">Philosophical Transactions of the Royal Society B: Biological Sciences</w:t>
      </w:r>
      <w:r>
        <w:t xml:space="preserve"> </w:t>
      </w:r>
      <w:r>
        <w:rPr>
          <w:b/>
        </w:rPr>
        <w:t xml:space="preserve">364</w:t>
      </w:r>
      <w:r>
        <w:t xml:space="preserve">, 37–49.</w:t>
      </w:r>
      <w:r>
        <w:t xml:space="preserve"> </w:t>
      </w:r>
    </w:p>
    <w:p>
      <w:pPr>
        <w:pStyle w:val="Bibliography"/>
      </w:pPr>
      <w:r>
        <w:t xml:space="preserve">5. Poulin, R. &amp; Mouillot, D. 2003 Parasite specialization from a phylogenetic perspective: a new index of host specificity.</w:t>
      </w:r>
      <w:r>
        <w:t xml:space="preserve"> </w:t>
      </w:r>
      <w:r>
        <w:rPr>
          <w:i/>
        </w:rPr>
        <w:t xml:space="preserve">Parasitology</w:t>
      </w:r>
      <w:r>
        <w:t xml:space="preserve"> </w:t>
      </w:r>
      <w:r>
        <w:rPr>
          <w:b/>
        </w:rPr>
        <w:t xml:space="preserve">126</w:t>
      </w:r>
      <w:r>
        <w:t xml:space="preserve">, 473–480.</w:t>
      </w:r>
      <w:r>
        <w:t xml:space="preserve"> </w:t>
      </w:r>
    </w:p>
    <w:p>
      <w:pPr>
        <w:pStyle w:val="Bibliography"/>
      </w:pPr>
      <w:r>
        <w:t xml:space="preserve">6. Pedersen, A. B., Altizer, S., Poss, M., Cunningham, A. A. &amp; Nunn, C. L. 2005 Patterns of host specificity and transmission among parasites of wild primates.</w:t>
      </w:r>
      <w:r>
        <w:t xml:space="preserve"> </w:t>
      </w:r>
      <w:r>
        <w:rPr>
          <w:i/>
        </w:rPr>
        <w:t xml:space="preserve">International journal for parasitology</w:t>
      </w:r>
      <w:r>
        <w:t xml:space="preserve"> </w:t>
      </w:r>
      <w:r>
        <w:rPr>
          <w:b/>
        </w:rPr>
        <w:t xml:space="preserve">35</w:t>
      </w:r>
      <w:r>
        <w:t xml:space="preserve">, 647–57.</w:t>
      </w:r>
      <w:r>
        <w:t xml:space="preserve"> </w:t>
      </w:r>
    </w:p>
    <w:p>
      <w:pPr>
        <w:pStyle w:val="Bibliography"/>
      </w:pPr>
      <w:r>
        <w:t xml:space="preserve">7. Poulin, R., Krasnov, B. R. &amp; Mouillot, D. 2011 Host specificity in phylogenetic and geographic space.</w:t>
      </w:r>
      <w:r>
        <w:t xml:space="preserve"> </w:t>
      </w:r>
      <w:r>
        <w:rPr>
          <w:i/>
        </w:rPr>
        <w:t xml:space="preserve">Trends in parasitology</w:t>
      </w:r>
      <w:r>
        <w:t xml:space="preserve"> </w:t>
      </w:r>
      <w:r>
        <w:rPr>
          <w:b/>
        </w:rPr>
        <w:t xml:space="preserve">27</w:t>
      </w:r>
      <w:r>
        <w:t xml:space="preserve">, 355–61.</w:t>
      </w:r>
      <w:r>
        <w:t xml:space="preserve"> </w:t>
      </w:r>
    </w:p>
    <w:p>
      <w:pPr>
        <w:pStyle w:val="Bibliography"/>
      </w:pPr>
      <w:r>
        <w:t xml:space="preserve">8. Nunn, C. L. &amp; Altizer, S. M. 2005 The global mammal parasite database: An online resource for infectious disease records in wild primates.</w:t>
      </w:r>
      <w:r>
        <w:t xml:space="preserve"> </w:t>
      </w:r>
      <w:r>
        <w:rPr>
          <w:i/>
        </w:rPr>
        <w:t xml:space="preserve">Evolutionary Anthropology: Issues, News, and Reviews</w:t>
      </w:r>
      <w:r>
        <w:t xml:space="preserve"> </w:t>
      </w:r>
      <w:r>
        <w:rPr>
          <w:b/>
        </w:rPr>
        <w:t xml:space="preserve">14</w:t>
      </w:r>
      <w:r>
        <w:t xml:space="preserve">, 1–2.</w:t>
      </w:r>
      <w:r>
        <w:t xml:space="preserve"> </w:t>
      </w:r>
    </w:p>
    <w:p>
      <w:pPr>
        <w:pStyle w:val="Bibliography"/>
      </w:pPr>
      <w:r>
        <w:t xml:space="preserve">9. Stephens, P. R. et al. 2017 Global Mammal Parasite Database version 2.0.</w:t>
      </w:r>
      <w:r>
        <w:t xml:space="preserve"> </w:t>
      </w:r>
      <w:r>
        <w:rPr>
          <w:i/>
        </w:rPr>
        <w:t xml:space="preserve">Ecology</w:t>
      </w:r>
      <w:r>
        <w:t xml:space="preserve"> </w:t>
      </w:r>
      <w:r>
        <w:rPr>
          <w:b/>
        </w:rPr>
        <w:t xml:space="preserve">In Review</w:t>
      </w:r>
      <w:r>
        <w:t xml:space="preserve">.</w:t>
      </w:r>
      <w:r>
        <w:t xml:space="preserve"> </w:t>
      </w:r>
    </w:p>
    <w:p>
      <w:pPr>
        <w:pStyle w:val="Bibliography"/>
      </w:pPr>
      <w:r>
        <w:t xml:space="preserve">10. Gotelli, N. J. 2000 Null model analysis of species co-occurrence patterns.</w:t>
      </w:r>
      <w:r>
        <w:t xml:space="preserve"> </w:t>
      </w:r>
      <w:r>
        <w:rPr>
          <w:i/>
        </w:rPr>
        <w:t xml:space="preserve">Ecology</w:t>
      </w:r>
      <w:r>
        <w:t xml:space="preserve"> </w:t>
      </w:r>
      <w:r>
        <w:rPr>
          <w:b/>
        </w:rPr>
        <w:t xml:space="preserve">81</w:t>
      </w:r>
      <w:r>
        <w:t xml:space="preserve">, 2606–2621.</w:t>
      </w:r>
      <w:r>
        <w:t xml:space="preserve"> </w:t>
      </w:r>
    </w:p>
    <w:p>
      <w:pPr>
        <w:pStyle w:val="Bibliography"/>
      </w:pPr>
      <w:r>
        <w:t xml:space="preserve">11. Cooper, N., Griffin, R., Franz, M., Omotayo, M., Nunn, C. L. &amp; Fryxell, J. 2012 Phylogenetic host specificity and understanding parasite sharing in primates.</w:t>
      </w:r>
      <w:r>
        <w:t xml:space="preserve"> </w:t>
      </w:r>
      <w:r>
        <w:rPr>
          <w:i/>
        </w:rPr>
        <w:t xml:space="preserve">Ecology letters</w:t>
      </w:r>
      <w:r>
        <w:t xml:space="preserve"> </w:t>
      </w:r>
      <w:r>
        <w:rPr>
          <w:b/>
        </w:rPr>
        <w:t xml:space="preserve">15</w:t>
      </w:r>
      <w:r>
        <w:t xml:space="preserve">, 1370–7.</w:t>
      </w:r>
      <w:r>
        <w:t xml:space="preserve"> </w:t>
      </w:r>
    </w:p>
    <w:p>
      <w:pPr>
        <w:pStyle w:val="Bibliography"/>
      </w:pPr>
      <w:r>
        <w:t xml:space="preserve">12. Cooper, N., Rodríguez, J. &amp; Purvis, A. 2008 A common tendency for phylogenetic overdispersion in mammalian assemblages.</w:t>
      </w:r>
      <w:r>
        <w:t xml:space="preserve"> </w:t>
      </w:r>
      <w:r>
        <w:rPr>
          <w:i/>
        </w:rPr>
        <w:t xml:space="preserve">Proceedings of the Royal Society of London B: Biological Sciences</w:t>
      </w:r>
      <w:r>
        <w:t xml:space="preserve"> </w:t>
      </w:r>
      <w:r>
        <w:rPr>
          <w:b/>
        </w:rPr>
        <w:t xml:space="preserve">275</w:t>
      </w:r>
      <w:r>
        <w:t xml:space="preserve">.</w:t>
      </w:r>
      <w:r>
        <w:t xml:space="preserve"> </w:t>
      </w:r>
    </w:p>
    <w:p>
      <w:pPr>
        <w:pStyle w:val="Bibliography"/>
      </w:pPr>
      <w:r>
        <w:t xml:space="preserve">13. Ezenwa, V. O. 2004 Host social behavior and parasitic infection: a multifactorial approach.</w:t>
      </w:r>
      <w:r>
        <w:t xml:space="preserve"> </w:t>
      </w:r>
      <w:r>
        <w:rPr>
          <w:i/>
        </w:rPr>
        <w:t xml:space="preserve">Behavioral Ecology</w:t>
      </w:r>
      <w:r>
        <w:t xml:space="preserve"> </w:t>
      </w:r>
      <w:r>
        <w:rPr>
          <w:b/>
        </w:rPr>
        <w:t xml:space="preserve">15</w:t>
      </w:r>
      <w:r>
        <w:t xml:space="preserve">, 446–454. (doi:</w:t>
      </w:r>
      <w:hyperlink r:id="rId49">
        <w:r>
          <w:rPr>
            <w:rStyle w:val="Hyperlink"/>
          </w:rPr>
          <w:t xml:space="preserve">10.1093/beheco/arh028</w:t>
        </w:r>
      </w:hyperlink>
      <w:r>
        <w:t xml:space="preserve">)</w:t>
      </w:r>
    </w:p>
    <w:p>
      <w:pPr>
        <w:pStyle w:val="Bibliography"/>
      </w:pPr>
      <w:r>
        <w:t xml:space="preserve">14. Lee, K. A., Wikelski, M., Robinson, W. D., Robinson, T. R. &amp; Klasing, K. C. 2008 Constitutive immune defences correlate with life-history variables in tropical birds.</w:t>
      </w:r>
      <w:r>
        <w:t xml:space="preserve"> </w:t>
      </w:r>
      <w:r>
        <w:rPr>
          <w:i/>
        </w:rPr>
        <w:t xml:space="preserve">Journal of Animal Ecology</w:t>
      </w:r>
      <w:r>
        <w:t xml:space="preserve"> </w:t>
      </w:r>
      <w:r>
        <w:rPr>
          <w:b/>
        </w:rPr>
        <w:t xml:space="preserve">77</w:t>
      </w:r>
      <w:r>
        <w:t xml:space="preserve">, 356–363. (doi:</w:t>
      </w:r>
      <w:hyperlink r:id="rId50">
        <w:r>
          <w:rPr>
            <w:rStyle w:val="Hyperlink"/>
          </w:rPr>
          <w:t xml:space="preserve">10.1111/j.1365-2656.2007.01347.x</w:t>
        </w:r>
      </w:hyperlink>
      <w:r>
        <w:t xml:space="preserve">)</w:t>
      </w:r>
    </w:p>
    <w:p>
      <w:pPr>
        <w:pStyle w:val="Bibliography"/>
      </w:pPr>
      <w:r>
        <w:t xml:space="preserve">15. Poulin, R. &amp; Forbes, M. R. 2012 Meta-analysis and research on host–parasite interactions: past and future.</w:t>
      </w:r>
      <w:r>
        <w:t xml:space="preserve"> </w:t>
      </w:r>
      <w:r>
        <w:rPr>
          <w:i/>
        </w:rPr>
        <w:t xml:space="preserve">Evolutionary Ecology</w:t>
      </w:r>
      <w:r>
        <w:t xml:space="preserve"> </w:t>
      </w:r>
      <w:r>
        <w:rPr>
          <w:b/>
        </w:rPr>
        <w:t xml:space="preserve">26</w:t>
      </w:r>
      <w:r>
        <w:t xml:space="preserve">, 1169–1185. (doi:</w:t>
      </w:r>
      <w:hyperlink r:id="rId51">
        <w:r>
          <w:rPr>
            <w:rStyle w:val="Hyperlink"/>
          </w:rPr>
          <w:t xml:space="preserve">10.1007/s10682-011-9544-0</w:t>
        </w:r>
      </w:hyperlink>
      <w:r>
        <w:t xml:space="preserve">)</w:t>
      </w:r>
    </w:p>
    <w:p>
      <w:pPr>
        <w:pStyle w:val="Bibliography"/>
      </w:pPr>
      <w:r>
        <w:t xml:space="preserve">16. Stein, A., Gerstner, K. &amp; Kreft, H. 2014 Environmental heterogeneity as a universal driver of species richness across taxa, biomes and spatial scales.</w:t>
      </w:r>
      <w:r>
        <w:t xml:space="preserve"> </w:t>
      </w:r>
      <w:r>
        <w:rPr>
          <w:i/>
        </w:rPr>
        <w:t xml:space="preserve">Ecology Letters</w:t>
      </w:r>
      <w:r>
        <w:t xml:space="preserve"> </w:t>
      </w:r>
      <w:r>
        <w:rPr>
          <w:b/>
        </w:rPr>
        <w:t xml:space="preserve">17</w:t>
      </w:r>
      <w:r>
        <w:t xml:space="preserve">, 866–880. (doi:</w:t>
      </w:r>
      <w:hyperlink r:id="rId52">
        <w:r>
          <w:rPr>
            <w:rStyle w:val="Hyperlink"/>
          </w:rPr>
          <w:t xml:space="preserve">10.1111/ele.12277</w:t>
        </w:r>
      </w:hyperlink>
      <w:r>
        <w:t xml:space="preserve">)</w:t>
      </w:r>
    </w:p>
    <w:p>
      <w:pPr>
        <w:pStyle w:val="Bibliography"/>
      </w:pPr>
      <w:r>
        <w:t xml:space="preserve">17. R Core Team 2016 R: A Language and Environment for Statistical Computing.</w:t>
      </w:r>
      <w:r>
        <w:t xml:space="preserve"> </w:t>
      </w:r>
    </w:p>
    <w:p>
      <w:pPr>
        <w:pStyle w:val="Bibliography"/>
      </w:pPr>
      <w:r>
        <w:t xml:space="preserve">18. Bininda-Emonds, O. R. P. et al. 2007 The delayed rise of present-day mammals.</w:t>
      </w:r>
      <w:r>
        <w:t xml:space="preserve"> </w:t>
      </w:r>
      <w:r>
        <w:rPr>
          <w:i/>
        </w:rPr>
        <w:t xml:space="preserve">Nature</w:t>
      </w:r>
      <w:r>
        <w:t xml:space="preserve"> </w:t>
      </w:r>
      <w:r>
        <w:rPr>
          <w:b/>
        </w:rPr>
        <w:t xml:space="preserve">446</w:t>
      </w:r>
      <w:r>
        <w:t xml:space="preserve">, 507–12.</w:t>
      </w:r>
      <w:r>
        <w:t xml:space="preserve"> </w:t>
      </w:r>
    </w:p>
    <w:p>
      <w:pPr>
        <w:pStyle w:val="Bibliography"/>
      </w:pPr>
      <w:r>
        <w:t xml:space="preserve">19. Webb, C. O., Ackerly, D. D., McPeek, M. A. &amp; Donoghue, M. J. 2002 Phylogenies and community ecology.</w:t>
      </w:r>
      <w:r>
        <w:t xml:space="preserve"> </w:t>
      </w:r>
      <w:r>
        <w:rPr>
          <w:i/>
        </w:rPr>
        <w:t xml:space="preserve">Annual Review of Ecology and Systematics</w:t>
      </w:r>
      <w:r>
        <w:t xml:space="preserve"> </w:t>
      </w:r>
      <w:r>
        <w:rPr>
          <w:b/>
        </w:rPr>
        <w:t xml:space="preserve">33</w:t>
      </w:r>
      <w:r>
        <w:t xml:space="preserve">, 475–505.</w:t>
      </w:r>
      <w:r>
        <w:t xml:space="preserve"> </w:t>
      </w:r>
    </w:p>
    <w:p>
      <w:pPr>
        <w:pStyle w:val="Bibliography"/>
      </w:pPr>
      <w:r>
        <w:t xml:space="preserve">20. Kembel, S. W., Cowan, P. D., Helmus, M. R., Cornwell, W. K., Morlon, H., Ackerly, D. D., Blomberg, S. P. &amp; Webb, C. O. 2010 Picante: {R} tools for integrating phylogenies and ecology.</w:t>
      </w:r>
      <w:r>
        <w:t xml:space="preserve"> </w:t>
      </w:r>
      <w:r>
        <w:rPr>
          <w:i/>
        </w:rPr>
        <w:t xml:space="preserve">Bioinformatics</w:t>
      </w:r>
      <w:r>
        <w:t xml:space="preserve"> </w:t>
      </w:r>
      <w:r>
        <w:rPr>
          <w:b/>
        </w:rPr>
        <w:t xml:space="preserve">26</w:t>
      </w:r>
      <w:r>
        <w:t xml:space="preserve">, 1463–1464.</w:t>
      </w:r>
      <w:r>
        <w:t xml:space="preserve"> </w:t>
      </w:r>
    </w:p>
    <w:p>
      <w:pPr>
        <w:pStyle w:val="Bibliography"/>
      </w:pPr>
      <w:r>
        <w:t xml:space="preserve">21. Ulrich, W. &amp; Gotelli, N. J. 2013 Pattern detection in null model analysis.</w:t>
      </w:r>
      <w:r>
        <w:t xml:space="preserve"> </w:t>
      </w:r>
      <w:r>
        <w:rPr>
          <w:i/>
        </w:rPr>
        <w:t xml:space="preserve">Oikos</w:t>
      </w:r>
      <w:r>
        <w:t xml:space="preserve"> </w:t>
      </w:r>
      <w:r>
        <w:rPr>
          <w:b/>
        </w:rPr>
        <w:t xml:space="preserve">122</w:t>
      </w:r>
      <w:r>
        <w:t xml:space="preserve">, 2–18. (doi:</w:t>
      </w:r>
      <w:hyperlink r:id="rId53">
        <w:r>
          <w:rPr>
            <w:rStyle w:val="Hyperlink"/>
          </w:rPr>
          <w:t xml:space="preserve">10.1111/j.1600-0706.2012.20325.x</w:t>
        </w:r>
      </w:hyperlink>
      <w:r>
        <w:t xml:space="preserve">)</w:t>
      </w:r>
    </w:p>
    <w:p>
      <w:pPr>
        <w:pStyle w:val="Bibliography"/>
      </w:pPr>
      <w:r>
        <w:t xml:space="preserve">22. Redding, D. W. &amp; Mooers, A. Ø. 2006 Incorporating Evolutionary Measures into Conservation Prioritization.</w:t>
      </w:r>
      <w:r>
        <w:t xml:space="preserve"> </w:t>
      </w:r>
      <w:r>
        <w:rPr>
          <w:i/>
        </w:rPr>
        <w:t xml:space="preserve">Conservation Biology</w:t>
      </w:r>
      <w:r>
        <w:t xml:space="preserve"> </w:t>
      </w:r>
      <w:r>
        <w:rPr>
          <w:b/>
        </w:rPr>
        <w:t xml:space="preserve">20</w:t>
      </w:r>
      <w:r>
        <w:t xml:space="preserve">, 1670–1678. (doi:</w:t>
      </w:r>
      <w:hyperlink r:id="rId54">
        <w:r>
          <w:rPr>
            <w:rStyle w:val="Hyperlink"/>
          </w:rPr>
          <w:t xml:space="preserve">10.1111/j.1523-1739.2006.00555.x</w:t>
        </w:r>
      </w:hyperlink>
      <w:r>
        <w:t xml:space="preserve">)</w:t>
      </w:r>
    </w:p>
    <w:p>
      <w:pPr>
        <w:pStyle w:val="Bibliography"/>
      </w:pPr>
      <w:r>
        <w:t xml:space="preserve">23. Faraway, J. J. 2005</w:t>
      </w:r>
      <w:r>
        <w:t xml:space="preserve"> </w:t>
      </w:r>
      <w:r>
        <w:rPr>
          <w:i/>
        </w:rPr>
        <w:t xml:space="preserve">Extending the Linear Model with R: Generalized Linear, Mixed Effects and Nonparametric Regression Models</w:t>
      </w:r>
      <w:r>
        <w:t xml:space="preserve">. CRC Press.</w:t>
      </w:r>
      <w:r>
        <w:t xml:space="preserve"> </w:t>
      </w:r>
    </w:p>
    <w:p>
      <w:pPr>
        <w:pStyle w:val="Bibliography"/>
      </w:pPr>
      <w:r>
        <w:t xml:space="preserve">24. Holmes, E. C. 2009</w:t>
      </w:r>
      <w:r>
        <w:t xml:space="preserve"> </w:t>
      </w:r>
      <w:r>
        <w:rPr>
          <w:i/>
        </w:rPr>
        <w:t xml:space="preserve">The Evolution and Emergence of RNA Viruses</w:t>
      </w:r>
      <w:r>
        <w:t xml:space="preserve">. OUP Oxford.</w:t>
      </w:r>
      <w:r>
        <w:t xml:space="preserve"> </w:t>
      </w:r>
    </w:p>
    <w:p>
      <w:pPr>
        <w:pStyle w:val="Bibliography"/>
      </w:pPr>
      <w:r>
        <w:t xml:space="preserve">25. Reisen, W. K. 2013 Ecology of West Nile virus in North America.</w:t>
      </w:r>
      <w:r>
        <w:t xml:space="preserve"> </w:t>
      </w:r>
      <w:r>
        <w:rPr>
          <w:i/>
        </w:rPr>
        <w:t xml:space="preserve">Viruses</w:t>
      </w:r>
      <w:r>
        <w:t xml:space="preserve"> </w:t>
      </w:r>
      <w:r>
        <w:rPr>
          <w:b/>
        </w:rPr>
        <w:t xml:space="preserve">5</w:t>
      </w:r>
      <w:r>
        <w:t xml:space="preserve">, 2079–105.</w:t>
      </w:r>
      <w:r>
        <w:t xml:space="preserve"> </w:t>
      </w:r>
    </w:p>
    <w:p>
      <w:pPr>
        <w:pStyle w:val="Bibliography"/>
      </w:pPr>
      <w:r>
        <w:t xml:space="preserve">26. Davies, T. J. &amp; Pedersen, A. B. 2008 Phylogeny and geography predict pathogen community similarity in wild primates and humans.</w:t>
      </w:r>
      <w:r>
        <w:t xml:space="preserve"> </w:t>
      </w:r>
      <w:r>
        <w:rPr>
          <w:i/>
        </w:rPr>
        <w:t xml:space="preserve">Proceedings. Biological sciences / The Royal Society</w:t>
      </w:r>
      <w:r>
        <w:t xml:space="preserve"> </w:t>
      </w:r>
      <w:r>
        <w:rPr>
          <w:b/>
        </w:rPr>
        <w:t xml:space="preserve">275</w:t>
      </w:r>
      <w:r>
        <w:t xml:space="preserve">, 1695–701.</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acac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51" Target="https://doi.org/10.1007/s10682-011-9544-0" TargetMode="External" /><Relationship Type="http://schemas.openxmlformats.org/officeDocument/2006/relationships/hyperlink" Id="rId49" Target="https://doi.org/10.1093/beheco/arh028" TargetMode="External" /><Relationship Type="http://schemas.openxmlformats.org/officeDocument/2006/relationships/hyperlink" Id="rId52" Target="https://doi.org/10.1111/ele.12277" TargetMode="External" /><Relationship Type="http://schemas.openxmlformats.org/officeDocument/2006/relationships/hyperlink" Id="rId50" Target="https://doi.org/10.1111/j.1365-2656.2007.01347.x" TargetMode="External" /><Relationship Type="http://schemas.openxmlformats.org/officeDocument/2006/relationships/hyperlink" Id="rId54" Target="https://doi.org/10.1111/j.1523-1739.2006.00555.x" TargetMode="External" /><Relationship Type="http://schemas.openxmlformats.org/officeDocument/2006/relationships/hyperlink" Id="rId53" Target="https://doi.org/10.1111/j.1600-0706.2012.20325.x"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07/s10682-011-9544-0" TargetMode="External" /><Relationship Type="http://schemas.openxmlformats.org/officeDocument/2006/relationships/hyperlink" Id="rId49" Target="https://doi.org/10.1093/beheco/arh028" TargetMode="External" /><Relationship Type="http://schemas.openxmlformats.org/officeDocument/2006/relationships/hyperlink" Id="rId52" Target="https://doi.org/10.1111/ele.12277" TargetMode="External" /><Relationship Type="http://schemas.openxmlformats.org/officeDocument/2006/relationships/hyperlink" Id="rId50" Target="https://doi.org/10.1111/j.1365-2656.2007.01347.x" TargetMode="External" /><Relationship Type="http://schemas.openxmlformats.org/officeDocument/2006/relationships/hyperlink" Id="rId54" Target="https://doi.org/10.1111/j.1523-1739.2006.00555.x" TargetMode="External" /><Relationship Type="http://schemas.openxmlformats.org/officeDocument/2006/relationships/hyperlink" Id="rId53" Target="https://doi.org/10.1111/j.1600-0706.2012.20325.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parasite generalism illuminates patterns of host-parasite associations</dc:title>
  <dc:creator>Park, A.W.; Farrell, M.J.; Schmidt, J.P.; Huang, S.; Dallas, T.A.; Pappalardo, P.; Drake, J.M.; Stephens, P.R; Poulin, R.; Nunn, C.L.; Davies, T.J.</dc:creator>
  <dcterms:created xsi:type="dcterms:W3CDTF">2017-01-11T16:54:12Z</dcterms:created>
  <dcterms:modified xsi:type="dcterms:W3CDTF">2017-01-11T16:54:12Z</dcterms:modified>
</cp:coreProperties>
</file>