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F7C7E" w14:textId="77777777" w:rsidR="00696E2E" w:rsidRDefault="00696E2E">
      <w:pPr>
        <w:pStyle w:val="Heading1"/>
        <w:rPr>
          <w:rFonts w:eastAsia="Times New Roman"/>
        </w:rPr>
      </w:pPr>
      <w:r>
        <w:rPr>
          <w:rFonts w:eastAsia="Times New Roman"/>
        </w:rPr>
        <w:t xml:space="preserve">Instrument Config File Requirement for </w:t>
      </w:r>
      <w:proofErr w:type="spellStart"/>
      <w:r>
        <w:rPr>
          <w:rFonts w:eastAsia="Times New Roman"/>
        </w:rPr>
        <w:t>ATaaS</w:t>
      </w:r>
      <w:proofErr w:type="spellEnd"/>
    </w:p>
    <w:p w14:paraId="6047C583" w14:textId="77777777" w:rsidR="00696E2E" w:rsidRDefault="00696E2E">
      <w:pPr>
        <w:pStyle w:val="NormalWeb"/>
      </w:pPr>
      <w:r>
        <w:rPr>
          <w:rStyle w:val="Strong"/>
        </w:rPr>
        <w:t>A Concise Overview for Stakeholders</w:t>
      </w:r>
    </w:p>
    <w:p w14:paraId="3C712754" w14:textId="77777777" w:rsidR="00696E2E" w:rsidRDefault="00696E2E">
      <w:pPr>
        <w:rPr>
          <w:rFonts w:eastAsia="Times New Roman"/>
        </w:rPr>
      </w:pPr>
      <w:r>
        <w:rPr>
          <w:rFonts w:eastAsia="Times New Roman"/>
        </w:rPr>
        <w:pict w14:anchorId="0960F19B">
          <v:rect id="_x0000_i1051" style="width:0;height:1.5pt" o:hralign="center" o:hrstd="t" o:hr="t" fillcolor="#a0a0a0" stroked="f"/>
        </w:pict>
      </w:r>
    </w:p>
    <w:p w14:paraId="5BFE9B34" w14:textId="77777777" w:rsidR="00696E2E" w:rsidRDefault="00696E2E">
      <w:pPr>
        <w:pStyle w:val="Heading2"/>
        <w:rPr>
          <w:rFonts w:eastAsia="Times New Roman"/>
        </w:rPr>
      </w:pPr>
      <w:r>
        <w:rPr>
          <w:rFonts w:eastAsia="Times New Roman"/>
        </w:rPr>
        <w:t>1. Situation / Problem</w:t>
      </w:r>
    </w:p>
    <w:p w14:paraId="519503FD" w14:textId="77777777" w:rsidR="00696E2E" w:rsidRDefault="00696E2E">
      <w:pPr>
        <w:pStyle w:val="NormalWeb"/>
      </w:pPr>
      <w:r>
        <w:t xml:space="preserve">Laboratory instrument data files (CSV, XML, JSON) do not consistently include instrument identification metadata. Without knowing the originating instrument, the </w:t>
      </w:r>
      <w:proofErr w:type="spellStart"/>
      <w:r>
        <w:t>ATaaS</w:t>
      </w:r>
      <w:proofErr w:type="spellEnd"/>
      <w:r>
        <w:t xml:space="preserve"> conversion service cannot reliably route files to the correct conversion logic or produce fully traceable Allotrope Simple Model (ASM) output.</w:t>
      </w:r>
    </w:p>
    <w:p w14:paraId="5CC6E28A" w14:textId="77777777" w:rsidR="00696E2E" w:rsidRDefault="00696E2E">
      <w:pPr>
        <w:pStyle w:val="NormalWeb"/>
      </w:pPr>
      <w:r>
        <w:t>This is a practical gap — not a flaw unique to any one instrument or vendor — and it affects the accuracy and auditability of automated conversions.</w:t>
      </w:r>
    </w:p>
    <w:p w14:paraId="54EDBBF9" w14:textId="77777777" w:rsidR="00696E2E" w:rsidRDefault="00696E2E">
      <w:pPr>
        <w:rPr>
          <w:rFonts w:eastAsia="Times New Roman"/>
        </w:rPr>
      </w:pPr>
      <w:r>
        <w:rPr>
          <w:rFonts w:eastAsia="Times New Roman"/>
        </w:rPr>
        <w:pict w14:anchorId="67218340">
          <v:rect id="_x0000_i1052" style="width:0;height:1.5pt" o:hralign="center" o:hrstd="t" o:hr="t" fillcolor="#a0a0a0" stroked="f"/>
        </w:pict>
      </w:r>
    </w:p>
    <w:p w14:paraId="3F511241" w14:textId="77777777" w:rsidR="00696E2E" w:rsidRDefault="00696E2E">
      <w:pPr>
        <w:pStyle w:val="Heading2"/>
        <w:rPr>
          <w:rFonts w:eastAsia="Times New Roman"/>
        </w:rPr>
      </w:pPr>
      <w:r>
        <w:rPr>
          <w:rFonts w:eastAsia="Times New Roman"/>
        </w:rPr>
        <w:t>2. Suggested Approach: Instrument Config File</w:t>
      </w:r>
    </w:p>
    <w:p w14:paraId="24361671" w14:textId="77777777" w:rsidR="00696E2E" w:rsidRDefault="00696E2E">
      <w:pPr>
        <w:pStyle w:val="NormalWeb"/>
      </w:pPr>
      <w:r>
        <w:t>Customers provide a lightweight JSON config file alongside their data file. This file contains the instrument details the customer already maintains for their own regulatory records.</w:t>
      </w:r>
    </w:p>
    <w:p w14:paraId="4A07A3D3" w14:textId="77777777" w:rsidR="00696E2E" w:rsidRDefault="00696E2E">
      <w:pPr>
        <w:pStyle w:val="NormalWeb"/>
      </w:pPr>
      <w:r>
        <w:rPr>
          <w:rStyle w:val="Strong"/>
        </w:rPr>
        <w:t>Example config file (</w:t>
      </w:r>
      <w:r>
        <w:rPr>
          <w:rStyle w:val="HTMLCode"/>
          <w:b/>
          <w:bCs/>
        </w:rPr>
        <w:t>nova-flex2-lab1.instrument-</w:t>
      </w:r>
      <w:proofErr w:type="gramStart"/>
      <w:r>
        <w:rPr>
          <w:rStyle w:val="HTMLCode"/>
          <w:b/>
          <w:bCs/>
        </w:rPr>
        <w:t>config.json</w:t>
      </w:r>
      <w:proofErr w:type="gramEnd"/>
      <w:r>
        <w:rPr>
          <w:rStyle w:val="Strong"/>
        </w:rPr>
        <w:t>):</w:t>
      </w:r>
    </w:p>
    <w:p w14:paraId="2224A707" w14:textId="77777777" w:rsidR="00696E2E" w:rsidRDefault="00696E2E">
      <w:pPr>
        <w:pStyle w:val="HTMLPreformatted"/>
        <w:rPr>
          <w:rStyle w:val="HTMLCode"/>
        </w:rPr>
      </w:pPr>
      <w:r>
        <w:rPr>
          <w:rStyle w:val="HTMLCode"/>
        </w:rPr>
        <w:t>{</w:t>
      </w:r>
    </w:p>
    <w:p w14:paraId="7328750E" w14:textId="77777777" w:rsidR="00696E2E" w:rsidRDefault="00696E2E">
      <w:pPr>
        <w:pStyle w:val="HTMLPreformatted"/>
        <w:rPr>
          <w:rStyle w:val="HTMLCode"/>
        </w:rPr>
      </w:pPr>
      <w:r>
        <w:rPr>
          <w:rStyle w:val="HTMLCode"/>
        </w:rPr>
        <w:t xml:space="preserve">  "vendor": "</w:t>
      </w:r>
      <w:proofErr w:type="spellStart"/>
      <w:r>
        <w:rPr>
          <w:rStyle w:val="HTMLCode"/>
        </w:rPr>
        <w:t>novabio</w:t>
      </w:r>
      <w:proofErr w:type="spellEnd"/>
      <w:r>
        <w:rPr>
          <w:rStyle w:val="HTMLCode"/>
        </w:rPr>
        <w:t>",</w:t>
      </w:r>
    </w:p>
    <w:p w14:paraId="721F9F28" w14:textId="77777777" w:rsidR="00696E2E" w:rsidRDefault="00696E2E">
      <w:pPr>
        <w:pStyle w:val="HTMLPreformatted"/>
        <w:rPr>
          <w:rStyle w:val="HTMLCode"/>
        </w:rPr>
      </w:pPr>
      <w:r>
        <w:rPr>
          <w:rStyle w:val="HTMLCode"/>
        </w:rPr>
        <w:t xml:space="preserve">  "</w:t>
      </w:r>
      <w:proofErr w:type="spellStart"/>
      <w:proofErr w:type="gramStart"/>
      <w:r>
        <w:rPr>
          <w:rStyle w:val="HTMLCode"/>
        </w:rPr>
        <w:t>instrument</w:t>
      </w:r>
      <w:proofErr w:type="gramEnd"/>
      <w:r>
        <w:rPr>
          <w:rStyle w:val="HTMLCode"/>
        </w:rPr>
        <w:t>_type</w:t>
      </w:r>
      <w:proofErr w:type="spellEnd"/>
      <w:r>
        <w:rPr>
          <w:rStyle w:val="HTMLCode"/>
        </w:rPr>
        <w:t>": "</w:t>
      </w:r>
      <w:proofErr w:type="spellStart"/>
      <w:r>
        <w:rPr>
          <w:rStyle w:val="HTMLCode"/>
        </w:rPr>
        <w:t>solution_analyzer</w:t>
      </w:r>
      <w:proofErr w:type="spellEnd"/>
      <w:r>
        <w:rPr>
          <w:rStyle w:val="HTMLCode"/>
        </w:rPr>
        <w:t>",</w:t>
      </w:r>
    </w:p>
    <w:p w14:paraId="4229B226" w14:textId="77777777" w:rsidR="00696E2E" w:rsidRDefault="00696E2E">
      <w:pPr>
        <w:pStyle w:val="HTMLPreformatted"/>
        <w:rPr>
          <w:rStyle w:val="HTMLCode"/>
        </w:rPr>
      </w:pPr>
      <w:r>
        <w:rPr>
          <w:rStyle w:val="HTMLCode"/>
        </w:rPr>
        <w:t xml:space="preserve">  "manufacturer": "Nova Biomedical",</w:t>
      </w:r>
    </w:p>
    <w:p w14:paraId="54A435F1" w14:textId="77777777" w:rsidR="00696E2E" w:rsidRDefault="00696E2E">
      <w:pPr>
        <w:pStyle w:val="HTMLPreformatted"/>
        <w:rPr>
          <w:rStyle w:val="HTMLCode"/>
        </w:rPr>
      </w:pPr>
      <w:r>
        <w:rPr>
          <w:rStyle w:val="HTMLCode"/>
        </w:rPr>
        <w:t xml:space="preserve">  "model": "</w:t>
      </w:r>
      <w:proofErr w:type="spellStart"/>
      <w:r>
        <w:rPr>
          <w:rStyle w:val="HTMLCode"/>
        </w:rPr>
        <w:t>BioProfile</w:t>
      </w:r>
      <w:proofErr w:type="spellEnd"/>
      <w:r>
        <w:rPr>
          <w:rStyle w:val="HTMLCode"/>
        </w:rPr>
        <w:t xml:space="preserve"> FLEX2",</w:t>
      </w:r>
    </w:p>
    <w:p w14:paraId="3AB64C19" w14:textId="77777777" w:rsidR="00696E2E" w:rsidRDefault="00696E2E">
      <w:pPr>
        <w:pStyle w:val="HTMLPreformatted"/>
        <w:rPr>
          <w:rStyle w:val="HTMLCode"/>
        </w:rPr>
      </w:pPr>
      <w:r>
        <w:rPr>
          <w:rStyle w:val="HTMLCode"/>
        </w:rPr>
        <w:t xml:space="preserve">  "</w:t>
      </w:r>
      <w:proofErr w:type="spellStart"/>
      <w:proofErr w:type="gramStart"/>
      <w:r>
        <w:rPr>
          <w:rStyle w:val="HTMLCode"/>
        </w:rPr>
        <w:t>serial</w:t>
      </w:r>
      <w:proofErr w:type="gramEnd"/>
      <w:r>
        <w:rPr>
          <w:rStyle w:val="HTMLCode"/>
        </w:rPr>
        <w:t>_number</w:t>
      </w:r>
      <w:proofErr w:type="spellEnd"/>
      <w:r>
        <w:rPr>
          <w:rStyle w:val="HTMLCode"/>
        </w:rPr>
        <w:t>": "FLEX2-12345",</w:t>
      </w:r>
    </w:p>
    <w:p w14:paraId="7E9223FC" w14:textId="77777777" w:rsidR="00696E2E" w:rsidRDefault="00696E2E">
      <w:pPr>
        <w:pStyle w:val="HTMLPreformatted"/>
        <w:rPr>
          <w:rStyle w:val="HTMLCode"/>
        </w:rPr>
      </w:pPr>
      <w:r>
        <w:rPr>
          <w:rStyle w:val="HTMLCode"/>
        </w:rPr>
        <w:t xml:space="preserve">  "</w:t>
      </w:r>
      <w:proofErr w:type="spellStart"/>
      <w:proofErr w:type="gramStart"/>
      <w:r>
        <w:rPr>
          <w:rStyle w:val="HTMLCode"/>
        </w:rPr>
        <w:t>software</w:t>
      </w:r>
      <w:proofErr w:type="gramEnd"/>
      <w:r>
        <w:rPr>
          <w:rStyle w:val="HTMLCode"/>
        </w:rPr>
        <w:t>_version</w:t>
      </w:r>
      <w:proofErr w:type="spellEnd"/>
      <w:r>
        <w:rPr>
          <w:rStyle w:val="HTMLCode"/>
        </w:rPr>
        <w:t>": "v2.1.0",</w:t>
      </w:r>
    </w:p>
    <w:p w14:paraId="477B70A2" w14:textId="77777777" w:rsidR="00696E2E" w:rsidRDefault="00696E2E">
      <w:pPr>
        <w:pStyle w:val="HTMLPreformatted"/>
        <w:rPr>
          <w:rStyle w:val="HTMLCode"/>
        </w:rPr>
      </w:pPr>
      <w:r>
        <w:rPr>
          <w:rStyle w:val="HTMLCode"/>
        </w:rPr>
        <w:t xml:space="preserve">  "</w:t>
      </w:r>
      <w:proofErr w:type="spellStart"/>
      <w:proofErr w:type="gramStart"/>
      <w:r>
        <w:rPr>
          <w:rStyle w:val="HTMLCode"/>
        </w:rPr>
        <w:t>file</w:t>
      </w:r>
      <w:proofErr w:type="gramEnd"/>
      <w:r>
        <w:rPr>
          <w:rStyle w:val="HTMLCode"/>
        </w:rPr>
        <w:t>_format</w:t>
      </w:r>
      <w:proofErr w:type="spellEnd"/>
      <w:r>
        <w:rPr>
          <w:rStyle w:val="HTMLCode"/>
        </w:rPr>
        <w:t>": "csv"</w:t>
      </w:r>
    </w:p>
    <w:p w14:paraId="659CDAE1" w14:textId="77777777" w:rsidR="00696E2E" w:rsidRDefault="00696E2E">
      <w:pPr>
        <w:pStyle w:val="HTMLPreformatted"/>
        <w:rPr>
          <w:rStyle w:val="HTMLCode"/>
        </w:rPr>
      </w:pPr>
      <w:r>
        <w:rPr>
          <w:rStyle w:val="HTMLCode"/>
        </w:rPr>
        <w:t>}</w:t>
      </w:r>
    </w:p>
    <w:p w14:paraId="4D85D662" w14:textId="77777777" w:rsidR="00696E2E" w:rsidRDefault="00696E2E" w:rsidP="00696E2E">
      <w:pPr>
        <w:numPr>
          <w:ilvl w:val="0"/>
          <w:numId w:val="32"/>
        </w:numPr>
        <w:spacing w:before="100" w:beforeAutospacing="1" w:after="100" w:afterAutospacing="1" w:line="240" w:lineRule="auto"/>
        <w:rPr>
          <w:rFonts w:eastAsia="Times New Roman"/>
        </w:rPr>
      </w:pPr>
      <w:r>
        <w:rPr>
          <w:rStyle w:val="Strong"/>
          <w:rFonts w:eastAsia="Times New Roman"/>
        </w:rPr>
        <w:t>One-time setup</w:t>
      </w:r>
      <w:r>
        <w:rPr>
          <w:rFonts w:eastAsia="Times New Roman"/>
        </w:rPr>
        <w:t xml:space="preserve"> (~5 minutes per instrument)</w:t>
      </w:r>
    </w:p>
    <w:p w14:paraId="227E55FB" w14:textId="77777777" w:rsidR="00696E2E" w:rsidRDefault="00696E2E" w:rsidP="00696E2E">
      <w:pPr>
        <w:numPr>
          <w:ilvl w:val="0"/>
          <w:numId w:val="32"/>
        </w:numPr>
        <w:spacing w:before="100" w:beforeAutospacing="1" w:after="100" w:afterAutospacing="1" w:line="240" w:lineRule="auto"/>
        <w:rPr>
          <w:rFonts w:eastAsia="Times New Roman"/>
        </w:rPr>
      </w:pPr>
      <w:r>
        <w:rPr>
          <w:rStyle w:val="Strong"/>
          <w:rFonts w:eastAsia="Times New Roman"/>
        </w:rPr>
        <w:t>Reusable</w:t>
      </w:r>
      <w:r>
        <w:rPr>
          <w:rFonts w:eastAsia="Times New Roman"/>
        </w:rPr>
        <w:t xml:space="preserve"> across all future files from the same instrument</w:t>
      </w:r>
    </w:p>
    <w:p w14:paraId="63B532A2" w14:textId="77777777" w:rsidR="00696E2E" w:rsidRDefault="00696E2E" w:rsidP="00696E2E">
      <w:pPr>
        <w:numPr>
          <w:ilvl w:val="0"/>
          <w:numId w:val="32"/>
        </w:numPr>
        <w:spacing w:before="100" w:beforeAutospacing="1" w:after="100" w:afterAutospacing="1" w:line="240" w:lineRule="auto"/>
        <w:rPr>
          <w:rFonts w:eastAsia="Times New Roman"/>
        </w:rPr>
      </w:pPr>
      <w:r>
        <w:rPr>
          <w:rFonts w:eastAsia="Times New Roman"/>
        </w:rPr>
        <w:t>Required fields are minimal; optional fields support richer traceability</w:t>
      </w:r>
    </w:p>
    <w:p w14:paraId="39645063" w14:textId="77777777" w:rsidR="00696E2E" w:rsidRDefault="00696E2E">
      <w:pPr>
        <w:spacing w:after="0"/>
        <w:rPr>
          <w:rFonts w:eastAsia="Times New Roman"/>
        </w:rPr>
      </w:pPr>
      <w:r>
        <w:rPr>
          <w:rFonts w:eastAsia="Times New Roman"/>
        </w:rPr>
        <w:pict w14:anchorId="0BB51415">
          <v:rect id="_x0000_i1053" style="width:0;height:1.5pt" o:hralign="center" o:hrstd="t" o:hr="t" fillcolor="#a0a0a0" stroked="f"/>
        </w:pict>
      </w:r>
    </w:p>
    <w:p w14:paraId="586CB025" w14:textId="77777777" w:rsidR="00696E2E" w:rsidRDefault="00696E2E">
      <w:pPr>
        <w:pStyle w:val="Heading2"/>
        <w:rPr>
          <w:rFonts w:eastAsia="Times New Roman"/>
        </w:rPr>
      </w:pPr>
      <w:r>
        <w:rPr>
          <w:rFonts w:eastAsia="Times New Roman"/>
        </w:rPr>
        <w:lastRenderedPageBreak/>
        <w:t>3. Examples</w:t>
      </w:r>
    </w:p>
    <w:p w14:paraId="5CAE4E89" w14:textId="77777777" w:rsidR="00696E2E" w:rsidRDefault="00696E2E">
      <w:pPr>
        <w:pStyle w:val="NormalWeb"/>
      </w:pPr>
      <w:r>
        <w:rPr>
          <w:rStyle w:val="Strong"/>
        </w:rPr>
        <w:t>Example A – Nova FLEX2 Solution Analyzer</w:t>
      </w:r>
      <w:r>
        <w:t xml:space="preserve"> A lab uploads </w:t>
      </w:r>
      <w:r>
        <w:rPr>
          <w:rStyle w:val="HTMLCode"/>
        </w:rPr>
        <w:t>SampleResults2025-November.csv</w:t>
      </w:r>
      <w:r>
        <w:t xml:space="preserve">. Without a config file, the service cannot distinguish this file from output produced by a structurally identical Roche CEDEX </w:t>
      </w:r>
      <w:proofErr w:type="spellStart"/>
      <w:r>
        <w:t>BioHT</w:t>
      </w:r>
      <w:proofErr w:type="spellEnd"/>
      <w:r>
        <w:t xml:space="preserve"> analyzer. With the config file, conversion is routed correctly and compliant ASM output is generated in under 1 second.</w:t>
      </w:r>
    </w:p>
    <w:p w14:paraId="2607C878" w14:textId="77777777" w:rsidR="00696E2E" w:rsidRDefault="00696E2E">
      <w:pPr>
        <w:pStyle w:val="NormalWeb"/>
      </w:pPr>
      <w:r>
        <w:rPr>
          <w:rStyle w:val="Strong"/>
        </w:rPr>
        <w:t>Example B – New Customer Onboarding</w:t>
      </w:r>
      <w:r>
        <w:t xml:space="preserve"> A customer with no prior ASM history uses the </w:t>
      </w:r>
      <w:proofErr w:type="spellStart"/>
      <w:r>
        <w:t>ATaaS</w:t>
      </w:r>
      <w:proofErr w:type="spellEnd"/>
      <w:r>
        <w:t xml:space="preserve"> config wizard to create their first instrument config file in ~5 minutes. All subsequent file submissions are fully automated with no additional input required.</w:t>
      </w:r>
    </w:p>
    <w:p w14:paraId="13A27040" w14:textId="77777777" w:rsidR="00696E2E" w:rsidRDefault="00696E2E">
      <w:pPr>
        <w:rPr>
          <w:rFonts w:eastAsia="Times New Roman"/>
        </w:rPr>
      </w:pPr>
      <w:r>
        <w:rPr>
          <w:rFonts w:eastAsia="Times New Roman"/>
        </w:rPr>
        <w:pict w14:anchorId="3CD01756">
          <v:rect id="_x0000_i1054" style="width:0;height:1.5pt" o:hralign="center" o:hrstd="t" o:hr="t" fillcolor="#a0a0a0" stroked="f"/>
        </w:pict>
      </w:r>
    </w:p>
    <w:p w14:paraId="59B8F3C2" w14:textId="77777777" w:rsidR="00696E2E" w:rsidRDefault="00696E2E">
      <w:pPr>
        <w:pStyle w:val="Heading2"/>
        <w:rPr>
          <w:rFonts w:eastAsia="Times New Roman"/>
        </w:rPr>
      </w:pPr>
      <w:r>
        <w:rPr>
          <w:rFonts w:eastAsia="Times New Roman"/>
        </w:rPr>
        <w:t>4. FAQs</w:t>
      </w:r>
    </w:p>
    <w:p w14:paraId="276C2F45" w14:textId="77777777" w:rsidR="00696E2E" w:rsidRDefault="00696E2E">
      <w:pPr>
        <w:pStyle w:val="NormalWeb"/>
      </w:pPr>
      <w:r>
        <w:rPr>
          <w:rStyle w:val="Strong"/>
        </w:rPr>
        <w:t>Q: What about using an equipment database instead?</w:t>
      </w:r>
      <w:r>
        <w:t xml:space="preserve"> An equipment database is a valid complementary approach and could be used to pre-populate or validate config files. However, it still requires customers to register their instruments with accurate serial numbers and software versions — the same information captured in the config file. The config file approach is more flexible and does not require upfront database integration.</w:t>
      </w:r>
    </w:p>
    <w:p w14:paraId="7C5E4314" w14:textId="77777777" w:rsidR="00696E2E" w:rsidRDefault="00696E2E">
      <w:pPr>
        <w:pStyle w:val="NormalWeb"/>
      </w:pPr>
      <w:r>
        <w:rPr>
          <w:rStyle w:val="Strong"/>
        </w:rPr>
        <w:t>Q: How would config files be deployed and kept up to date across a fleet?</w:t>
      </w:r>
      <w:r>
        <w:t xml:space="preserve"> Config files are created once per instrument and stored in the </w:t>
      </w:r>
      <w:proofErr w:type="spellStart"/>
      <w:r>
        <w:t>ATaaS</w:t>
      </w:r>
      <w:proofErr w:type="spellEnd"/>
      <w:r>
        <w:t xml:space="preserve"> service for reuse. Updates are only needed when software versions or calibration records change (estimated ~2 minutes annually). For large fleets, bulk upload templates and a creation wizard are available to streamline the process.</w:t>
      </w:r>
    </w:p>
    <w:p w14:paraId="47404E60" w14:textId="77777777" w:rsidR="00696E2E" w:rsidRDefault="00696E2E">
      <w:pPr>
        <w:pStyle w:val="NormalWeb"/>
      </w:pPr>
      <w:r>
        <w:rPr>
          <w:rStyle w:val="Strong"/>
        </w:rPr>
        <w:t>Q: Are required fields different from optional fields?</w:t>
      </w:r>
      <w:r>
        <w:t xml:space="preserve"> Yes. Required fields (</w:t>
      </w:r>
      <w:r>
        <w:rPr>
          <w:rStyle w:val="HTMLCode"/>
        </w:rPr>
        <w:t>vendor</w:t>
      </w:r>
      <w:r>
        <w:t xml:space="preserve">, </w:t>
      </w:r>
      <w:proofErr w:type="spellStart"/>
      <w:r>
        <w:rPr>
          <w:rStyle w:val="HTMLCode"/>
        </w:rPr>
        <w:t>instrument_type</w:t>
      </w:r>
      <w:proofErr w:type="spellEnd"/>
      <w:r>
        <w:t xml:space="preserve">, </w:t>
      </w:r>
      <w:r>
        <w:rPr>
          <w:rStyle w:val="HTMLCode"/>
        </w:rPr>
        <w:t>manufacturer</w:t>
      </w:r>
      <w:r>
        <w:t xml:space="preserve">, </w:t>
      </w:r>
      <w:r>
        <w:rPr>
          <w:rStyle w:val="HTMLCode"/>
        </w:rPr>
        <w:t>model</w:t>
      </w:r>
      <w:r>
        <w:t xml:space="preserve">, </w:t>
      </w:r>
      <w:proofErr w:type="spellStart"/>
      <w:r>
        <w:rPr>
          <w:rStyle w:val="HTMLCode"/>
        </w:rPr>
        <w:t>file_format</w:t>
      </w:r>
      <w:proofErr w:type="spellEnd"/>
      <w:r>
        <w:t>) are the minimum needed for accurate routing. Recommended fields (</w:t>
      </w:r>
      <w:proofErr w:type="spellStart"/>
      <w:r>
        <w:rPr>
          <w:rStyle w:val="HTMLCode"/>
        </w:rPr>
        <w:t>serial_number</w:t>
      </w:r>
      <w:proofErr w:type="spellEnd"/>
      <w:r>
        <w:t xml:space="preserve">, </w:t>
      </w:r>
      <w:proofErr w:type="spellStart"/>
      <w:r>
        <w:rPr>
          <w:rStyle w:val="HTMLCode"/>
        </w:rPr>
        <w:t>software_version</w:t>
      </w:r>
      <w:proofErr w:type="spellEnd"/>
      <w:r>
        <w:t xml:space="preserve">, </w:t>
      </w:r>
      <w:proofErr w:type="spellStart"/>
      <w:r>
        <w:rPr>
          <w:rStyle w:val="HTMLCode"/>
        </w:rPr>
        <w:t>calibration_date</w:t>
      </w:r>
      <w:proofErr w:type="spellEnd"/>
      <w:r>
        <w:t xml:space="preserve">, </w:t>
      </w:r>
      <w:r>
        <w:rPr>
          <w:rStyle w:val="HTMLCode"/>
        </w:rPr>
        <w:t>location</w:t>
      </w:r>
      <w:r>
        <w:t>) support regulatory traceability. Optional fields allow customers to attach internal metadata such as cost center or project codes.</w:t>
      </w:r>
    </w:p>
    <w:p w14:paraId="090B9950" w14:textId="77777777" w:rsidR="00696E2E" w:rsidRDefault="00696E2E">
      <w:pPr>
        <w:pStyle w:val="NormalWeb"/>
      </w:pPr>
      <w:r>
        <w:rPr>
          <w:rStyle w:val="Strong"/>
        </w:rPr>
        <w:t>Q: What about AI-based or automated identification as an alternative?</w:t>
      </w:r>
      <w:r>
        <w:t xml:space="preserve"> Automated approaches have been evaluated and can serve as a helpful starting point — for example, the service can suggest likely instruments based on file analysis. However, probabilistic suggestions are used to assist customers in completing their config file, not to replace it. Customer confirmation ensures accuracy and maintains a clear audit trail.</w:t>
      </w:r>
    </w:p>
    <w:sectPr w:rsidR="00696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6322"/>
    <w:multiLevelType w:val="multilevel"/>
    <w:tmpl w:val="CFD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75BA4"/>
    <w:multiLevelType w:val="multilevel"/>
    <w:tmpl w:val="F420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85176"/>
    <w:multiLevelType w:val="multilevel"/>
    <w:tmpl w:val="A3B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014D1"/>
    <w:multiLevelType w:val="multilevel"/>
    <w:tmpl w:val="B87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D6C38"/>
    <w:multiLevelType w:val="multilevel"/>
    <w:tmpl w:val="C90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A518A"/>
    <w:multiLevelType w:val="multilevel"/>
    <w:tmpl w:val="D76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65951"/>
    <w:multiLevelType w:val="multilevel"/>
    <w:tmpl w:val="9514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64EBA"/>
    <w:multiLevelType w:val="multilevel"/>
    <w:tmpl w:val="E49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22E0F"/>
    <w:multiLevelType w:val="multilevel"/>
    <w:tmpl w:val="717E75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5D2665"/>
    <w:multiLevelType w:val="multilevel"/>
    <w:tmpl w:val="5408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32FB4"/>
    <w:multiLevelType w:val="multilevel"/>
    <w:tmpl w:val="6D1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97342"/>
    <w:multiLevelType w:val="multilevel"/>
    <w:tmpl w:val="026C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E0A11"/>
    <w:multiLevelType w:val="multilevel"/>
    <w:tmpl w:val="AE6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A6AAF"/>
    <w:multiLevelType w:val="multilevel"/>
    <w:tmpl w:val="27E2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5157D2"/>
    <w:multiLevelType w:val="multilevel"/>
    <w:tmpl w:val="B116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C4880"/>
    <w:multiLevelType w:val="multilevel"/>
    <w:tmpl w:val="243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B190B"/>
    <w:multiLevelType w:val="multilevel"/>
    <w:tmpl w:val="C8A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751B2"/>
    <w:multiLevelType w:val="multilevel"/>
    <w:tmpl w:val="A6E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E30C2"/>
    <w:multiLevelType w:val="multilevel"/>
    <w:tmpl w:val="5CC0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CE1E09"/>
    <w:multiLevelType w:val="multilevel"/>
    <w:tmpl w:val="DE0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A6624"/>
    <w:multiLevelType w:val="multilevel"/>
    <w:tmpl w:val="732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2200F"/>
    <w:multiLevelType w:val="multilevel"/>
    <w:tmpl w:val="3C66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D3C3F"/>
    <w:multiLevelType w:val="multilevel"/>
    <w:tmpl w:val="ED24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12AD2"/>
    <w:multiLevelType w:val="multilevel"/>
    <w:tmpl w:val="0A0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844D8"/>
    <w:multiLevelType w:val="multilevel"/>
    <w:tmpl w:val="94C6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8016F"/>
    <w:multiLevelType w:val="multilevel"/>
    <w:tmpl w:val="63BCBF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B4150B"/>
    <w:multiLevelType w:val="multilevel"/>
    <w:tmpl w:val="E77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B1E7A"/>
    <w:multiLevelType w:val="multilevel"/>
    <w:tmpl w:val="EC54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E2305D"/>
    <w:multiLevelType w:val="multilevel"/>
    <w:tmpl w:val="4EDA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96D06"/>
    <w:multiLevelType w:val="multilevel"/>
    <w:tmpl w:val="8BF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A737C"/>
    <w:multiLevelType w:val="multilevel"/>
    <w:tmpl w:val="51CE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7900EC"/>
    <w:multiLevelType w:val="multilevel"/>
    <w:tmpl w:val="08E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8199B"/>
    <w:multiLevelType w:val="multilevel"/>
    <w:tmpl w:val="29B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873476">
    <w:abstractNumId w:val="10"/>
  </w:num>
  <w:num w:numId="2" w16cid:durableId="1390036967">
    <w:abstractNumId w:val="4"/>
  </w:num>
  <w:num w:numId="3" w16cid:durableId="18513361">
    <w:abstractNumId w:val="29"/>
  </w:num>
  <w:num w:numId="4" w16cid:durableId="1925913231">
    <w:abstractNumId w:val="6"/>
  </w:num>
  <w:num w:numId="5" w16cid:durableId="691346622">
    <w:abstractNumId w:val="12"/>
  </w:num>
  <w:num w:numId="6" w16cid:durableId="1003507416">
    <w:abstractNumId w:val="5"/>
  </w:num>
  <w:num w:numId="7" w16cid:durableId="637150951">
    <w:abstractNumId w:val="27"/>
  </w:num>
  <w:num w:numId="8" w16cid:durableId="522092539">
    <w:abstractNumId w:val="2"/>
  </w:num>
  <w:num w:numId="9" w16cid:durableId="606892516">
    <w:abstractNumId w:val="15"/>
  </w:num>
  <w:num w:numId="10" w16cid:durableId="366217270">
    <w:abstractNumId w:val="3"/>
  </w:num>
  <w:num w:numId="11" w16cid:durableId="1200702566">
    <w:abstractNumId w:val="31"/>
  </w:num>
  <w:num w:numId="12" w16cid:durableId="1926185227">
    <w:abstractNumId w:val="23"/>
  </w:num>
  <w:num w:numId="13" w16cid:durableId="101650054">
    <w:abstractNumId w:val="30"/>
  </w:num>
  <w:num w:numId="14" w16cid:durableId="910848626">
    <w:abstractNumId w:val="9"/>
  </w:num>
  <w:num w:numId="15" w16cid:durableId="1651859910">
    <w:abstractNumId w:val="19"/>
  </w:num>
  <w:num w:numId="16" w16cid:durableId="1245995637">
    <w:abstractNumId w:val="20"/>
  </w:num>
  <w:num w:numId="17" w16cid:durableId="482165497">
    <w:abstractNumId w:val="13"/>
  </w:num>
  <w:num w:numId="18" w16cid:durableId="513496751">
    <w:abstractNumId w:val="18"/>
  </w:num>
  <w:num w:numId="19" w16cid:durableId="2052534396">
    <w:abstractNumId w:val="11"/>
  </w:num>
  <w:num w:numId="20" w16cid:durableId="639118573">
    <w:abstractNumId w:val="0"/>
  </w:num>
  <w:num w:numId="21" w16cid:durableId="2120878889">
    <w:abstractNumId w:val="24"/>
  </w:num>
  <w:num w:numId="22" w16cid:durableId="231237704">
    <w:abstractNumId w:val="17"/>
  </w:num>
  <w:num w:numId="23" w16cid:durableId="1974435497">
    <w:abstractNumId w:val="28"/>
  </w:num>
  <w:num w:numId="24" w16cid:durableId="156312796">
    <w:abstractNumId w:val="22"/>
  </w:num>
  <w:num w:numId="25" w16cid:durableId="434517744">
    <w:abstractNumId w:val="32"/>
  </w:num>
  <w:num w:numId="26" w16cid:durableId="1917082828">
    <w:abstractNumId w:val="1"/>
  </w:num>
  <w:num w:numId="27" w16cid:durableId="398868663">
    <w:abstractNumId w:val="8"/>
  </w:num>
  <w:num w:numId="28" w16cid:durableId="1878008529">
    <w:abstractNumId w:val="25"/>
  </w:num>
  <w:num w:numId="29" w16cid:durableId="1335767158">
    <w:abstractNumId w:val="14"/>
  </w:num>
  <w:num w:numId="30" w16cid:durableId="1547595218">
    <w:abstractNumId w:val="7"/>
  </w:num>
  <w:num w:numId="31" w16cid:durableId="1499735833">
    <w:abstractNumId w:val="16"/>
  </w:num>
  <w:num w:numId="32" w16cid:durableId="1671257288">
    <w:abstractNumId w:val="21"/>
  </w:num>
  <w:num w:numId="33" w16cid:durableId="3292177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792"/>
    <w:rsid w:val="000B53AD"/>
    <w:rsid w:val="00232D04"/>
    <w:rsid w:val="00260BDE"/>
    <w:rsid w:val="00276EC7"/>
    <w:rsid w:val="002F50A3"/>
    <w:rsid w:val="00514FA5"/>
    <w:rsid w:val="005763A4"/>
    <w:rsid w:val="00696E2E"/>
    <w:rsid w:val="00945978"/>
    <w:rsid w:val="00A54121"/>
    <w:rsid w:val="00AC653C"/>
    <w:rsid w:val="00DB4450"/>
    <w:rsid w:val="00E13B89"/>
    <w:rsid w:val="00EB2D1F"/>
    <w:rsid w:val="00EC1792"/>
    <w:rsid w:val="00FF3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2A4F"/>
  <w15:chartTrackingRefBased/>
  <w15:docId w15:val="{82185A0E-82B7-4CCC-971D-235B9E0C8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1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1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792"/>
    <w:rPr>
      <w:rFonts w:eastAsiaTheme="majorEastAsia" w:cstheme="majorBidi"/>
      <w:color w:val="272727" w:themeColor="text1" w:themeTint="D8"/>
    </w:rPr>
  </w:style>
  <w:style w:type="paragraph" w:styleId="Title">
    <w:name w:val="Title"/>
    <w:basedOn w:val="Normal"/>
    <w:next w:val="Normal"/>
    <w:link w:val="TitleChar"/>
    <w:uiPriority w:val="10"/>
    <w:qFormat/>
    <w:rsid w:val="00EC1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792"/>
    <w:pPr>
      <w:spacing w:before="160"/>
      <w:jc w:val="center"/>
    </w:pPr>
    <w:rPr>
      <w:i/>
      <w:iCs/>
      <w:color w:val="404040" w:themeColor="text1" w:themeTint="BF"/>
    </w:rPr>
  </w:style>
  <w:style w:type="character" w:customStyle="1" w:styleId="QuoteChar">
    <w:name w:val="Quote Char"/>
    <w:basedOn w:val="DefaultParagraphFont"/>
    <w:link w:val="Quote"/>
    <w:uiPriority w:val="29"/>
    <w:rsid w:val="00EC1792"/>
    <w:rPr>
      <w:i/>
      <w:iCs/>
      <w:color w:val="404040" w:themeColor="text1" w:themeTint="BF"/>
    </w:rPr>
  </w:style>
  <w:style w:type="paragraph" w:styleId="ListParagraph">
    <w:name w:val="List Paragraph"/>
    <w:basedOn w:val="Normal"/>
    <w:uiPriority w:val="34"/>
    <w:qFormat/>
    <w:rsid w:val="00EC1792"/>
    <w:pPr>
      <w:ind w:left="720"/>
      <w:contextualSpacing/>
    </w:pPr>
  </w:style>
  <w:style w:type="character" w:styleId="IntenseEmphasis">
    <w:name w:val="Intense Emphasis"/>
    <w:basedOn w:val="DefaultParagraphFont"/>
    <w:uiPriority w:val="21"/>
    <w:qFormat/>
    <w:rsid w:val="00EC1792"/>
    <w:rPr>
      <w:i/>
      <w:iCs/>
      <w:color w:val="0F4761" w:themeColor="accent1" w:themeShade="BF"/>
    </w:rPr>
  </w:style>
  <w:style w:type="paragraph" w:styleId="IntenseQuote">
    <w:name w:val="Intense Quote"/>
    <w:basedOn w:val="Normal"/>
    <w:next w:val="Normal"/>
    <w:link w:val="IntenseQuoteChar"/>
    <w:uiPriority w:val="30"/>
    <w:qFormat/>
    <w:rsid w:val="00EC1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792"/>
    <w:rPr>
      <w:i/>
      <w:iCs/>
      <w:color w:val="0F4761" w:themeColor="accent1" w:themeShade="BF"/>
    </w:rPr>
  </w:style>
  <w:style w:type="character" w:styleId="IntenseReference">
    <w:name w:val="Intense Reference"/>
    <w:basedOn w:val="DefaultParagraphFont"/>
    <w:uiPriority w:val="32"/>
    <w:qFormat/>
    <w:rsid w:val="00EC1792"/>
    <w:rPr>
      <w:b/>
      <w:bCs/>
      <w:smallCaps/>
      <w:color w:val="0F4761" w:themeColor="accent1" w:themeShade="BF"/>
      <w:spacing w:val="5"/>
    </w:rPr>
  </w:style>
  <w:style w:type="paragraph" w:styleId="NormalWeb">
    <w:name w:val="Normal (Web)"/>
    <w:basedOn w:val="Normal"/>
    <w:uiPriority w:val="99"/>
    <w:semiHidden/>
    <w:unhideWhenUsed/>
    <w:rsid w:val="00EC1792"/>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EC1792"/>
    <w:rPr>
      <w:b/>
      <w:bCs/>
    </w:rPr>
  </w:style>
  <w:style w:type="character" w:styleId="HTMLCode">
    <w:name w:val="HTML Code"/>
    <w:basedOn w:val="DefaultParagraphFont"/>
    <w:uiPriority w:val="99"/>
    <w:semiHidden/>
    <w:unhideWhenUsed/>
    <w:rsid w:val="00EC1792"/>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EC1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1792"/>
    <w:rPr>
      <w:rFonts w:ascii="Courier New" w:eastAsiaTheme="minorEastAsia" w:hAnsi="Courier New" w:cs="Courier New"/>
      <w:kern w:val="0"/>
      <w:sz w:val="20"/>
      <w:szCs w:val="20"/>
      <w14:ligatures w14:val="none"/>
    </w:rPr>
  </w:style>
  <w:style w:type="character" w:styleId="Emphasis">
    <w:name w:val="Emphasis"/>
    <w:basedOn w:val="DefaultParagraphFont"/>
    <w:uiPriority w:val="20"/>
    <w:qFormat/>
    <w:rsid w:val="00EC17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64EA34-5033-4E7B-A7C6-A0D83B8A731B}">
  <we:reference id="2f33f607-97c7-4595-bf11-f05b1ebfa89c" version="1.0.0.6"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12</TotalTime>
  <Pages>2</Pages>
  <Words>413</Words>
  <Characters>3080</Characters>
  <Application>Microsoft Office Word</Application>
  <DocSecurity>0</DocSecurity>
  <Lines>81</Lines>
  <Paragraphs>69</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Tavares, Duverney</dc:creator>
  <cp:keywords/>
  <dc:description/>
  <cp:lastModifiedBy>Tavares, Duverney</cp:lastModifiedBy>
  <cp:revision>2</cp:revision>
  <dcterms:created xsi:type="dcterms:W3CDTF">2026-03-03T18:36:00Z</dcterms:created>
  <dcterms:modified xsi:type="dcterms:W3CDTF">2026-03-03T18:36:00Z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2026-01-27T16:22:38Z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52ea4f42-18b2-4da3-96ef-e1eee3d40a9b</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