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1D02" w:rsidRDefault="00FA1F1F" w14:paraId="29493769" w14:textId="71F24656">
      <w:r>
        <w:t>Allotrope as a Service</w:t>
      </w:r>
    </w:p>
    <w:p w:rsidR="00144AB7" w:rsidP="747F130E" w:rsidRDefault="00144AB7" w14:paraId="02A47E25" w14:textId="00322A14">
      <w:pPr>
        <w:rPr>
          <w:b w:val="1"/>
          <w:bCs w:val="1"/>
          <w:i w:val="1"/>
          <w:iCs w:val="1"/>
        </w:rPr>
      </w:pPr>
      <w:r w:rsidRPr="747F130E" w:rsidR="749A86E5">
        <w:rPr>
          <w:b w:val="1"/>
          <w:bCs w:val="1"/>
          <w:i w:val="1"/>
          <w:iCs w:val="1"/>
        </w:rPr>
        <w:t>Questions for MRL team</w:t>
      </w:r>
      <w:r w:rsidRPr="747F130E" w:rsidR="60FB4B77">
        <w:rPr>
          <w:b w:val="1"/>
          <w:bCs w:val="1"/>
          <w:i w:val="1"/>
          <w:iCs w:val="1"/>
        </w:rPr>
        <w:t xml:space="preserve"> </w:t>
      </w:r>
      <w:r w:rsidRPr="747F130E" w:rsidR="60FB4B77">
        <w:rPr>
          <w:b w:val="1"/>
          <w:bCs w:val="1"/>
          <w:i w:val="1"/>
          <w:iCs w:val="1"/>
        </w:rPr>
        <w:t>regarding</w:t>
      </w:r>
      <w:r w:rsidRPr="747F130E" w:rsidR="60FB4B77">
        <w:rPr>
          <w:b w:val="1"/>
          <w:bCs w:val="1"/>
          <w:i w:val="1"/>
          <w:iCs w:val="1"/>
        </w:rPr>
        <w:t xml:space="preserve"> the </w:t>
      </w:r>
      <w:r w:rsidRPr="747F130E" w:rsidR="60FB4B77">
        <w:rPr>
          <w:b w:val="1"/>
          <w:bCs w:val="1"/>
          <w:i w:val="1"/>
          <w:iCs w:val="1"/>
          <w:u w:val="single"/>
        </w:rPr>
        <w:t>sample files</w:t>
      </w:r>
      <w:r w:rsidRPr="747F130E" w:rsidR="60FB4B77">
        <w:rPr>
          <w:b w:val="1"/>
          <w:bCs w:val="1"/>
          <w:i w:val="1"/>
          <w:iCs w:val="1"/>
        </w:rPr>
        <w:t xml:space="preserve"> they sent</w:t>
      </w:r>
    </w:p>
    <w:p w:rsidR="7007C9C1" w:rsidP="747F130E" w:rsidRDefault="7007C9C1" w14:paraId="27FE7AB8" w14:textId="3B5DA65D">
      <w:pPr>
        <w:pStyle w:val="ListParagraph"/>
        <w:numPr>
          <w:ilvl w:val="0"/>
          <w:numId w:val="2"/>
        </w:numPr>
        <w:rPr/>
      </w:pPr>
      <w:r w:rsidR="7007C9C1">
        <w:rPr/>
        <w:t xml:space="preserve">Please describe the process and logical steps for creating </w:t>
      </w:r>
      <w:r w:rsidR="706D2CCA">
        <w:rPr/>
        <w:t xml:space="preserve">and using </w:t>
      </w:r>
      <w:r w:rsidR="7007C9C1">
        <w:rPr/>
        <w:t>a</w:t>
      </w:r>
      <w:r w:rsidR="219F69A8">
        <w:rPr/>
        <w:t>n instrument data</w:t>
      </w:r>
      <w:r w:rsidR="7007C9C1">
        <w:rPr/>
        <w:t xml:space="preserve"> converter </w:t>
      </w:r>
      <w:r w:rsidR="2B906215">
        <w:rPr/>
        <w:t>today</w:t>
      </w:r>
    </w:p>
    <w:p w:rsidR="5533E05E" w:rsidP="747F130E" w:rsidRDefault="5533E05E" w14:paraId="5F3E14A6" w14:textId="281E20EB">
      <w:pPr>
        <w:pStyle w:val="ListParagraph"/>
        <w:numPr>
          <w:ilvl w:val="1"/>
          <w:numId w:val="2"/>
        </w:numPr>
        <w:rPr/>
      </w:pPr>
      <w:r w:rsidR="5533E05E">
        <w:rPr/>
        <w:t>Development of new file converters</w:t>
      </w:r>
    </w:p>
    <w:p w:rsidR="5533E05E" w:rsidP="747F130E" w:rsidRDefault="5533E05E" w14:paraId="1E327318" w14:textId="230DBF86">
      <w:pPr>
        <w:pStyle w:val="ListParagraph"/>
        <w:numPr>
          <w:ilvl w:val="2"/>
          <w:numId w:val="2"/>
        </w:numPr>
        <w:rPr/>
      </w:pPr>
      <w:r w:rsidR="5533E05E">
        <w:rPr/>
        <w:t>Please describe how you create new file converters</w:t>
      </w:r>
    </w:p>
    <w:p w:rsidR="3720A167" w:rsidP="747F130E" w:rsidRDefault="3720A167" w14:paraId="56056FF5" w14:textId="77D92997">
      <w:pPr>
        <w:pStyle w:val="ListParagraph"/>
        <w:numPr>
          <w:ilvl w:val="3"/>
          <w:numId w:val="2"/>
        </w:numPr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1"/>
          <w:bCs w:val="1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Initial Planning &amp; Prioritization: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The team 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maintains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a prioritized list of instruments for the year and receives requests from internal business stakeholders to support specific instrument models or software versions.</w:t>
      </w:r>
    </w:p>
    <w:p w:rsidR="3720A167" w:rsidP="747F130E" w:rsidRDefault="3720A167" w14:paraId="051AB655" w14:textId="27BC13D2">
      <w:pPr>
        <w:pStyle w:val="ListParagraph"/>
        <w:numPr>
          <w:ilvl w:val="3"/>
          <w:numId w:val="2"/>
        </w:numPr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1"/>
          <w:bCs w:val="1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Data Format Discovery: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They meet with stakeholders to understand the data format and access methods, which typically include:</w:t>
      </w:r>
    </w:p>
    <w:p w:rsidR="3720A167" w:rsidP="747F130E" w:rsidRDefault="3720A167" w14:paraId="111FA9A0" w14:textId="4CF8777B">
      <w:pPr>
        <w:pStyle w:val="ListParagraph"/>
        <w:numPr>
          <w:ilvl w:val="4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Flat files (most common) - either proprietary/encrypted or non-proprietary</w:t>
      </w:r>
    </w:p>
    <w:p w:rsidR="3720A167" w:rsidP="747F130E" w:rsidRDefault="3720A167" w14:paraId="0500EF1F" w14:textId="0C044441">
      <w:pPr>
        <w:pStyle w:val="ListParagraph"/>
        <w:numPr>
          <w:ilvl w:val="4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Limited API capabilities (non-RESTful)</w:t>
      </w:r>
    </w:p>
    <w:p w:rsidR="3720A167" w:rsidP="747F130E" w:rsidRDefault="3720A167" w14:paraId="51C7358E" w14:textId="77E19805">
      <w:pPr>
        <w:pStyle w:val="ListParagraph"/>
        <w:numPr>
          <w:ilvl w:val="4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Direct database connections (must adhere to vendor policies)</w:t>
      </w:r>
    </w:p>
    <w:p w:rsidR="3720A167" w:rsidP="747F130E" w:rsidRDefault="3720A167" w14:paraId="21CBC73D" w14:textId="4B4B9C44">
      <w:pPr>
        <w:pStyle w:val="ListParagraph"/>
        <w:numPr>
          <w:ilvl w:val="3"/>
          <w:numId w:val="2"/>
        </w:numPr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1"/>
          <w:bCs w:val="1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Requirements Gathering</w:t>
      </w:r>
      <w:r w:rsidRPr="747F130E" w:rsidR="3720A167">
        <w:rPr>
          <w:rFonts w:ascii="Amazon Ember" w:hAnsi="Amazon Ember" w:eastAsia="Amazon Ember" w:cs="Amazon Ember"/>
          <w:b w:val="1"/>
          <w:bCs w:val="1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: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The team collects representative data examples and works to narrow down which output data actually matters.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They focus on standardizing "the data necessary to successfully document and interpret the outcome of the instrument 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run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" rather than capturing everything.</w:t>
      </w:r>
    </w:p>
    <w:p w:rsidR="3720A167" w:rsidP="747F130E" w:rsidRDefault="3720A167" w14:paraId="6C00A504" w14:textId="175D592F">
      <w:pPr>
        <w:pStyle w:val="ListParagraph"/>
        <w:numPr>
          <w:ilvl w:val="3"/>
          <w:numId w:val="2"/>
        </w:numPr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1"/>
          <w:bCs w:val="1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Mapping &amp; Standardization: 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Sometimes transformation is straightforward column term mapping to Allotrope Foundation Ontology (AFO) standards. Other times 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requires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extensive scientific collaboration to 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determine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proper mapping. They 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identify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which export formats are 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actually used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by 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scientists.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Goal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is to avoid requiring scientists to change lab workflows</w:t>
      </w:r>
    </w:p>
    <w:p w:rsidR="3720A167" w:rsidP="747F130E" w:rsidRDefault="3720A167" w14:paraId="190AAC57" w14:textId="25CA6823">
      <w:pPr>
        <w:pStyle w:val="ListParagraph"/>
        <w:numPr>
          <w:ilvl w:val="3"/>
          <w:numId w:val="2"/>
        </w:numPr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1"/>
          <w:bCs w:val="1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Documentation &amp; Reference Materials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The team relies on:</w:t>
      </w:r>
    </w:p>
    <w:p w:rsidR="3720A167" w:rsidP="747F130E" w:rsidRDefault="3720A167" w14:paraId="4E26EB89" w14:textId="25E0B0E4">
      <w:pPr>
        <w:pStyle w:val="ListParagraph"/>
        <w:numPr>
          <w:ilvl w:val="4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1"/>
          <w:bCs w:val="1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Their own historical work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(most valuable) - patterns from 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previous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converters inform new ones</w:t>
      </w:r>
    </w:p>
    <w:p w:rsidR="3720A167" w:rsidP="747F130E" w:rsidRDefault="3720A167" w14:paraId="11237A8F" w14:textId="222BEDDF">
      <w:pPr>
        <w:pStyle w:val="ListParagraph"/>
        <w:numPr>
          <w:ilvl w:val="4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Allotrope website with example files and approved schema versions</w:t>
      </w:r>
    </w:p>
    <w:p w:rsidR="3720A167" w:rsidP="747F130E" w:rsidRDefault="3720A167" w14:paraId="449EE5E0" w14:textId="41C29FDC">
      <w:pPr>
        <w:pStyle w:val="ListParagraph"/>
        <w:numPr>
          <w:ilvl w:val="4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Vendor documentation (quality varies significantly)</w:t>
      </w:r>
    </w:p>
    <w:p w:rsidR="3720A167" w:rsidP="747F130E" w:rsidRDefault="3720A167" w14:paraId="578BCCFA" w14:textId="375C8007">
      <w:pPr>
        <w:pStyle w:val="ListParagraph"/>
        <w:numPr>
          <w:ilvl w:val="4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Internal SOPs they create as needed</w:t>
      </w:r>
    </w:p>
    <w:p w:rsidR="3720A167" w:rsidP="747F130E" w:rsidRDefault="3720A167" w14:paraId="7AD2B867" w14:textId="046A6CD1">
      <w:pPr>
        <w:pStyle w:val="ListParagraph"/>
        <w:numPr>
          <w:ilvl w:val="4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Standardization within instrument families (e.g., all solution analyzers map to same ASM field)</w:t>
      </w:r>
    </w:p>
    <w:p w:rsidR="3720A167" w:rsidP="747F130E" w:rsidRDefault="3720A167" w14:paraId="7B1E636F" w14:textId="2D88C2FA">
      <w:pPr>
        <w:pStyle w:val="ListParagraph"/>
        <w:numPr>
          <w:ilvl w:val="3"/>
          <w:numId w:val="2"/>
        </w:numPr>
        <w:rPr>
          <w:rFonts w:ascii="Amazon Ember" w:hAnsi="Amazon Ember" w:eastAsia="Amazon Ember" w:cs="Amazon Ember"/>
          <w:b w:val="1"/>
          <w:bCs w:val="1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1"/>
          <w:bCs w:val="1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Implement Converter: </w:t>
      </w:r>
    </w:p>
    <w:p w:rsidR="3720A167" w:rsidP="747F130E" w:rsidRDefault="3720A167" w14:paraId="574E4B04" w14:textId="406426B7">
      <w:pPr>
        <w:pStyle w:val="ListParagraph"/>
        <w:numPr>
          <w:ilvl w:val="4"/>
          <w:numId w:val="2"/>
        </w:numPr>
        <w:rPr>
          <w:rFonts w:ascii="Amazon Ember" w:hAnsi="Amazon Ember" w:eastAsia="Amazon Ember" w:cs="Amazon Ember"/>
          <w:b w:val="0"/>
          <w:bCs w:val="0"/>
          <w:i w:val="1"/>
          <w:iCs w:val="1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0"/>
          <w:bCs w:val="0"/>
          <w:i w:val="1"/>
          <w:iCs w:val="1"/>
          <w:caps w:val="0"/>
          <w:smallCaps w:val="0"/>
          <w:noProof w:val="0"/>
          <w:color w:val="00B0F0"/>
          <w:sz w:val="21"/>
          <w:szCs w:val="21"/>
          <w:lang w:val="en-US"/>
        </w:rPr>
        <w:t>Native Conversion (preferred):</w:t>
      </w:r>
    </w:p>
    <w:p w:rsidR="3720A167" w:rsidP="747F130E" w:rsidRDefault="3720A167" w14:paraId="345AFF0B" w14:textId="37E664A8">
      <w:pPr>
        <w:pStyle w:val="ListParagraph"/>
        <w:numPr>
          <w:ilvl w:val="5"/>
          <w:numId w:val="2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8" w:lineRule="auto"/>
        <w:ind w:left="4320" w:right="0" w:hanging="360"/>
        <w:jc w:val="left"/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Users check a box in the instrument 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software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and the instrument software generates ASM format directly.  Team performs data quality checks to verify calculations and unit conversions are correct</w:t>
      </w:r>
      <w:r w:rsidRPr="747F130E" w:rsidR="1FD65032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. Then f</w:t>
      </w: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iles move directly to S3 or staging area then S3</w:t>
      </w:r>
    </w:p>
    <w:p w:rsidR="3720A167" w:rsidP="747F130E" w:rsidRDefault="3720A167" w14:paraId="38E9304D" w14:textId="04B6946B">
      <w:pPr>
        <w:pStyle w:val="ListParagraph"/>
        <w:numPr>
          <w:ilvl w:val="4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mazon Ember" w:hAnsi="Amazon Ember" w:eastAsia="Amazon Ember" w:cs="Amazon Ember"/>
          <w:b w:val="0"/>
          <w:bCs w:val="0"/>
          <w:i w:val="1"/>
          <w:iCs w:val="1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0"/>
          <w:bCs w:val="0"/>
          <w:i w:val="1"/>
          <w:iCs w:val="1"/>
          <w:caps w:val="0"/>
          <w:smallCaps w:val="0"/>
          <w:noProof w:val="0"/>
          <w:color w:val="00B0F0"/>
          <w:sz w:val="21"/>
          <w:szCs w:val="21"/>
          <w:lang w:val="en-US"/>
        </w:rPr>
        <w:t>Custom Converter:</w:t>
      </w:r>
    </w:p>
    <w:p w:rsidR="3720A167" w:rsidP="747F130E" w:rsidRDefault="3720A167" w14:paraId="116D4714" w14:textId="2E96145A">
      <w:pPr>
        <w:pStyle w:val="ListParagraph"/>
        <w:numPr>
          <w:ilvl w:val="5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</w:pPr>
      <w:r w:rsidRPr="747F130E" w:rsidR="3720A167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Map fields in Excel for convenience, then transfer to documentation</w:t>
      </w:r>
      <w:r w:rsidRPr="747F130E" w:rsidR="06ABADBB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. Then deploy the converter to a platform like </w:t>
      </w:r>
      <w:r w:rsidRPr="747F130E" w:rsidR="06ABADBB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Zontol</w:t>
      </w:r>
      <w:r w:rsidRPr="747F130E" w:rsidR="06ABADBB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or </w:t>
      </w:r>
      <w:r w:rsidRPr="747F130E" w:rsidR="06ABADBB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OpenLab</w:t>
      </w:r>
      <w:r w:rsidRPr="747F130E" w:rsidR="06ABADBB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 xml:space="preserve"> ECM</w:t>
      </w:r>
      <w:r w:rsidRPr="747F130E" w:rsidR="06ABADBB">
        <w:rPr>
          <w:rFonts w:ascii="Amazon Ember" w:hAnsi="Amazon Ember" w:eastAsia="Amazon Ember" w:cs="Amazon Ember"/>
          <w:b w:val="0"/>
          <w:bCs w:val="0"/>
          <w:i w:val="0"/>
          <w:iCs w:val="0"/>
          <w:caps w:val="0"/>
          <w:smallCaps w:val="0"/>
          <w:noProof w:val="0"/>
          <w:color w:val="00B0F0"/>
          <w:sz w:val="21"/>
          <w:szCs w:val="21"/>
          <w:lang w:val="en-US"/>
        </w:rPr>
        <w:t>. Some platforms involve custom code and an “edge agent” installed on instrument systems</w:t>
      </w:r>
    </w:p>
    <w:p w:rsidR="747F130E" w:rsidP="747F130E" w:rsidRDefault="747F130E" w14:paraId="2643EDC8" w14:textId="2702AFBC">
      <w:pPr>
        <w:pStyle w:val="ListParagraph"/>
        <w:ind w:left="3600"/>
        <w:rPr>
          <w:rFonts w:ascii="Amazon Ember" w:hAnsi="Amazon Ember" w:eastAsia="Amazon Ember" w:cs="Amazon Ember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533E05E" w:rsidP="747F130E" w:rsidRDefault="5533E05E" w14:paraId="20CBE47B" w14:textId="7288A3DC">
      <w:pPr>
        <w:pStyle w:val="ListParagraph"/>
        <w:numPr>
          <w:ilvl w:val="2"/>
          <w:numId w:val="2"/>
        </w:numPr>
        <w:rPr/>
      </w:pPr>
      <w:r w:rsidR="5533E05E">
        <w:rPr/>
        <w:t xml:space="preserve">When a new instrument is installed, who </w:t>
      </w:r>
      <w:r w:rsidR="5533E05E">
        <w:rPr/>
        <w:t>is responsible for</w:t>
      </w:r>
      <w:r w:rsidR="5533E05E">
        <w:rPr/>
        <w:t xml:space="preserve"> creating the data converter?</w:t>
      </w:r>
    </w:p>
    <w:p w:rsidR="6DB952F8" w:rsidP="747F130E" w:rsidRDefault="6DB952F8" w14:paraId="56F25C19" w14:textId="09A45472">
      <w:pPr>
        <w:pStyle w:val="ListParagraph"/>
        <w:numPr>
          <w:ilvl w:val="3"/>
          <w:numId w:val="2"/>
        </w:numPr>
        <w:rPr>
          <w:color w:val="83CAEB" w:themeColor="accent1" w:themeTint="66" w:themeShade="FF"/>
        </w:rPr>
      </w:pPr>
      <w:r w:rsidRPr="747F130E" w:rsidR="6DB952F8">
        <w:rPr>
          <w:color w:val="83CAEB" w:themeColor="accent1" w:themeTint="66" w:themeShade="FF"/>
        </w:rPr>
        <w:t>Chris and team</w:t>
      </w:r>
    </w:p>
    <w:p w:rsidR="5533E05E" w:rsidP="747F130E" w:rsidRDefault="5533E05E" w14:paraId="0EBA217F" w14:textId="2D1F31F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5533E05E">
        <w:rPr/>
        <w:t>What process do they follow to create the data converter?</w:t>
      </w:r>
    </w:p>
    <w:p w:rsidR="1F3D3F6C" w:rsidP="747F130E" w:rsidRDefault="1F3D3F6C" w14:paraId="42CCFC4D" w14:textId="7B883E68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1F3D3F6C">
        <w:rPr>
          <w:color w:val="83CAEB" w:themeColor="accent1" w:themeTint="66" w:themeShade="FF"/>
        </w:rPr>
        <w:t>Source: flat files (55%) exports (CSV, txt) or legacy API (45%)</w:t>
      </w:r>
    </w:p>
    <w:p w:rsidR="5533E05E" w:rsidP="747F130E" w:rsidRDefault="5533E05E" w14:paraId="384779FD" w14:textId="332C153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5533E05E">
        <w:rPr/>
        <w:t>What is the implementation pattern for new data converters? (</w:t>
      </w:r>
      <w:r w:rsidR="5533E05E">
        <w:rPr/>
        <w:t>i.e.</w:t>
      </w:r>
      <w:r w:rsidR="5533E05E">
        <w:rPr/>
        <w:t xml:space="preserve"> programming language, libraries/dependencies, </w:t>
      </w:r>
      <w:r w:rsidR="5533E05E">
        <w:rPr/>
        <w:t>standards</w:t>
      </w:r>
      <w:r w:rsidR="5533E05E">
        <w:rPr/>
        <w:t xml:space="preserve"> and best practices, </w:t>
      </w:r>
      <w:r w:rsidR="5533E05E">
        <w:rPr/>
        <w:t>etc</w:t>
      </w:r>
      <w:r w:rsidR="5533E05E">
        <w:rPr/>
        <w:t>)</w:t>
      </w:r>
    </w:p>
    <w:p w:rsidR="023CAB56" w:rsidP="747F130E" w:rsidRDefault="023CAB56" w14:paraId="25C733C0" w14:textId="0E6B7001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="023CAB56">
        <w:rPr/>
        <w:t>N</w:t>
      </w:r>
      <w:r w:rsidRPr="747F130E" w:rsidR="023CAB56">
        <w:rPr>
          <w:color w:val="83CAEB" w:themeColor="accent1" w:themeTint="66" w:themeShade="FF"/>
        </w:rPr>
        <w:t>ative vendor generation (vendor implemented), tick a box</w:t>
      </w:r>
    </w:p>
    <w:p w:rsidR="023CAB56" w:rsidP="747F130E" w:rsidRDefault="023CAB56" w14:paraId="7494C1DB" w14:textId="2FCAB07B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023CAB56">
        <w:rPr>
          <w:color w:val="83CAEB" w:themeColor="accent1" w:themeTint="66" w:themeShade="FF"/>
        </w:rPr>
        <w:t>3P generation: deploy a converter on their platform, connect to instruments or instrument software platform, set up task on frequency</w:t>
      </w:r>
    </w:p>
    <w:p w:rsidR="2ADAC70F" w:rsidP="747F130E" w:rsidRDefault="2ADAC70F" w14:paraId="1C4B70AE" w14:textId="73F217F0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2ADAC70F">
        <w:rPr>
          <w:color w:val="83CAEB" w:themeColor="accent1" w:themeTint="66" w:themeShade="FF"/>
        </w:rPr>
        <w:t>OpenLab</w:t>
      </w:r>
      <w:r w:rsidRPr="747F130E" w:rsidR="2ADAC70F">
        <w:rPr>
          <w:color w:val="83CAEB" w:themeColor="accent1" w:themeTint="66" w:themeShade="FF"/>
        </w:rPr>
        <w:t xml:space="preserve"> ECM – platform that can be used for file </w:t>
      </w:r>
      <w:r w:rsidRPr="747F130E" w:rsidR="2ADAC70F">
        <w:rPr>
          <w:color w:val="83CAEB" w:themeColor="accent1" w:themeTint="66" w:themeShade="FF"/>
        </w:rPr>
        <w:t>watcher</w:t>
      </w:r>
      <w:r w:rsidRPr="747F130E" w:rsidR="2ADAC70F">
        <w:rPr>
          <w:color w:val="83CAEB" w:themeColor="accent1" w:themeTint="66" w:themeShade="FF"/>
        </w:rPr>
        <w:t xml:space="preserve"> and ingest + </w:t>
      </w:r>
      <w:r w:rsidRPr="747F130E" w:rsidR="2ADAC70F">
        <w:rPr>
          <w:color w:val="83CAEB" w:themeColor="accent1" w:themeTint="66" w:themeShade="FF"/>
        </w:rPr>
        <w:t>tranform</w:t>
      </w:r>
      <w:r w:rsidRPr="747F130E" w:rsidR="2ADAC70F">
        <w:rPr>
          <w:color w:val="83CAEB" w:themeColor="accent1" w:themeTint="66" w:themeShade="FF"/>
        </w:rPr>
        <w:t>. Installer package.</w:t>
      </w:r>
    </w:p>
    <w:p w:rsidR="2ADAC70F" w:rsidP="747F130E" w:rsidRDefault="2ADAC70F" w14:paraId="11D6D87F" w14:textId="23A8798D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2ADAC70F">
        <w:rPr>
          <w:color w:val="83CAEB" w:themeColor="accent1" w:themeTint="66" w:themeShade="FF"/>
        </w:rPr>
        <w:t>Zontal</w:t>
      </w:r>
      <w:r w:rsidRPr="747F130E" w:rsidR="2ADAC70F">
        <w:rPr>
          <w:color w:val="83CAEB" w:themeColor="accent1" w:themeTint="66" w:themeShade="FF"/>
        </w:rPr>
        <w:t xml:space="preserve"> – workflows deployed within </w:t>
      </w:r>
      <w:r w:rsidRPr="747F130E" w:rsidR="2ADAC70F">
        <w:rPr>
          <w:color w:val="83CAEB" w:themeColor="accent1" w:themeTint="66" w:themeShade="FF"/>
        </w:rPr>
        <w:t>Zontal</w:t>
      </w:r>
      <w:r w:rsidRPr="747F130E" w:rsidR="2ADAC70F">
        <w:rPr>
          <w:color w:val="83CAEB" w:themeColor="accent1" w:themeTint="66" w:themeShade="FF"/>
        </w:rPr>
        <w:t xml:space="preserve"> AWS. Airflow</w:t>
      </w:r>
      <w:r w:rsidRPr="747F130E" w:rsidR="0863ABB5">
        <w:rPr>
          <w:color w:val="83CAEB" w:themeColor="accent1" w:themeTint="66" w:themeShade="FF"/>
        </w:rPr>
        <w:t xml:space="preserve">. File watcher agents </w:t>
      </w:r>
      <w:r w:rsidRPr="747F130E" w:rsidR="0863ABB5">
        <w:rPr>
          <w:color w:val="83CAEB" w:themeColor="accent1" w:themeTint="66" w:themeShade="FF"/>
        </w:rPr>
        <w:t>needed</w:t>
      </w:r>
      <w:r w:rsidRPr="747F130E" w:rsidR="0863ABB5">
        <w:rPr>
          <w:color w:val="83CAEB" w:themeColor="accent1" w:themeTint="66" w:themeShade="FF"/>
        </w:rPr>
        <w:t>.</w:t>
      </w:r>
    </w:p>
    <w:p w:rsidR="08394617" w:rsidP="747F130E" w:rsidRDefault="08394617" w14:paraId="62F5382D" w14:textId="63784EB8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08394617">
        <w:rPr>
          <w:color w:val="83CAEB" w:themeColor="accent1" w:themeTint="66" w:themeShade="FF"/>
        </w:rPr>
        <w:t>Code: Excel heavy work to develop and document. Python to implement</w:t>
      </w:r>
    </w:p>
    <w:p w:rsidR="023CAB56" w:rsidP="747F130E" w:rsidRDefault="023CAB56" w14:paraId="047991EA" w14:textId="3F9188AD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023CAB56">
        <w:rPr>
          <w:color w:val="83CAEB" w:themeColor="accent1" w:themeTint="66" w:themeShade="FF"/>
        </w:rPr>
        <w:t xml:space="preserve">Conduct a </w:t>
      </w:r>
      <w:commentRangeStart w:id="1222638293"/>
      <w:r w:rsidRPr="747F130E" w:rsidR="023CAB56">
        <w:rPr>
          <w:color w:val="83CAEB" w:themeColor="accent1" w:themeTint="66" w:themeShade="FF"/>
        </w:rPr>
        <w:t>validation</w:t>
      </w:r>
      <w:commentRangeEnd w:id="1222638293"/>
      <w:r>
        <w:rPr>
          <w:rStyle w:val="CommentReference"/>
        </w:rPr>
        <w:commentReference w:id="1222638293"/>
      </w:r>
    </w:p>
    <w:p w:rsidR="24111AD0" w:rsidP="747F130E" w:rsidRDefault="24111AD0" w14:paraId="66FBA592" w14:textId="77C447EB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24111AD0">
        <w:rPr>
          <w:color w:val="83CAEB" w:themeColor="accent1" w:themeTint="66" w:themeShade="FF"/>
        </w:rPr>
        <w:t>Requirement: watch for files and get files out</w:t>
      </w:r>
    </w:p>
    <w:p w:rsidR="5533E05E" w:rsidP="747F130E" w:rsidRDefault="5533E05E" w14:paraId="6590758B" w14:textId="55491FD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5533E05E">
        <w:rPr/>
        <w:t xml:space="preserve">When building a converter, is there any </w:t>
      </w:r>
      <w:r w:rsidR="5533E05E">
        <w:rPr/>
        <w:t>additional</w:t>
      </w:r>
      <w:r w:rsidR="5533E05E">
        <w:rPr/>
        <w:t xml:space="preserve"> information such as scientific or business details, provided by the data provider? Such as project type, study goals</w:t>
      </w:r>
      <w:r w:rsidR="5533E05E">
        <w:rPr/>
        <w:t>, measurement</w:t>
      </w:r>
      <w:r w:rsidR="5533E05E">
        <w:rPr/>
        <w:t xml:space="preserve"> goals.</w:t>
      </w:r>
    </w:p>
    <w:p w:rsidR="00934241" w:rsidP="747F130E" w:rsidRDefault="00934241" w14:paraId="4DF6A01F" w14:textId="4918106F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00934241">
        <w:rPr>
          <w:color w:val="83CAEB" w:themeColor="accent1" w:themeTint="66" w:themeShade="FF"/>
        </w:rPr>
        <w:t>Back and forth with business SMEs to understand data</w:t>
      </w:r>
    </w:p>
    <w:p w:rsidR="00934241" w:rsidP="747F130E" w:rsidRDefault="00934241" w14:paraId="49B4BDD9" w14:textId="58948712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00934241">
        <w:rPr>
          <w:color w:val="83CAEB" w:themeColor="accent1" w:themeTint="66" w:themeShade="FF"/>
        </w:rPr>
        <w:t xml:space="preserve">Limit the universe. Narrow </w:t>
      </w:r>
      <w:r w:rsidRPr="747F130E" w:rsidR="00934241">
        <w:rPr>
          <w:color w:val="83CAEB" w:themeColor="accent1" w:themeTint="66" w:themeShade="FF"/>
        </w:rPr>
        <w:t>whats</w:t>
      </w:r>
      <w:r w:rsidRPr="747F130E" w:rsidR="00934241">
        <w:rPr>
          <w:color w:val="83CAEB" w:themeColor="accent1" w:themeTint="66" w:themeShade="FF"/>
        </w:rPr>
        <w:t xml:space="preserve"> in scope. What </w:t>
      </w:r>
      <w:r w:rsidRPr="747F130E" w:rsidR="00934241">
        <w:rPr>
          <w:color w:val="83CAEB" w:themeColor="accent1" w:themeTint="66" w:themeShade="FF"/>
        </w:rPr>
        <w:t>use</w:t>
      </w:r>
      <w:r w:rsidRPr="747F130E" w:rsidR="00934241">
        <w:rPr>
          <w:color w:val="83CAEB" w:themeColor="accent1" w:themeTint="66" w:themeShade="FF"/>
        </w:rPr>
        <w:t xml:space="preserve"> case. What subsets of the data, per </w:t>
      </w:r>
      <w:r w:rsidRPr="747F130E" w:rsidR="00934241">
        <w:rPr>
          <w:color w:val="83CAEB" w:themeColor="accent1" w:themeTint="66" w:themeShade="FF"/>
        </w:rPr>
        <w:t>technique.</w:t>
      </w:r>
      <w:r w:rsidRPr="747F130E" w:rsidR="00934241">
        <w:rPr>
          <w:color w:val="83CAEB" w:themeColor="accent1" w:themeTint="66" w:themeShade="FF"/>
        </w:rPr>
        <w:t xml:space="preserve"> Scientific exchange to convert meaning into technical fields.</w:t>
      </w:r>
    </w:p>
    <w:p w:rsidR="09A7C9BF" w:rsidP="747F130E" w:rsidRDefault="09A7C9BF" w14:paraId="33C21B81" w14:textId="3AB84B20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09A7C9BF">
        <w:rPr>
          <w:color w:val="83CAEB" w:themeColor="accent1" w:themeTint="66" w:themeShade="FF"/>
        </w:rPr>
        <w:t>Could</w:t>
      </w:r>
      <w:r w:rsidRPr="747F130E" w:rsidR="09A7C9BF">
        <w:rPr>
          <w:color w:val="83CAEB" w:themeColor="accent1" w:themeTint="66" w:themeShade="FF"/>
        </w:rPr>
        <w:t xml:space="preserve"> be a </w:t>
      </w:r>
      <w:r w:rsidRPr="747F130E" w:rsidR="4300E083">
        <w:rPr>
          <w:color w:val="83CAEB" w:themeColor="accent1" w:themeTint="66" w:themeShade="FF"/>
        </w:rPr>
        <w:t>many</w:t>
      </w:r>
      <w:r w:rsidRPr="747F130E" w:rsidR="4300E083">
        <w:rPr>
          <w:color w:val="83CAEB" w:themeColor="accent1" w:themeTint="66" w:themeShade="FF"/>
        </w:rPr>
        <w:t xml:space="preserve"> / </w:t>
      </w:r>
      <w:r w:rsidRPr="747F130E" w:rsidR="09A7C9BF">
        <w:rPr>
          <w:color w:val="83CAEB" w:themeColor="accent1" w:themeTint="66" w:themeShade="FF"/>
        </w:rPr>
        <w:t xml:space="preserve">dozen export formats from software for the same data/run. Which one is needed for that </w:t>
      </w:r>
      <w:r w:rsidRPr="747F130E" w:rsidR="09A7C9BF">
        <w:rPr>
          <w:color w:val="83CAEB" w:themeColor="accent1" w:themeTint="66" w:themeShade="FF"/>
        </w:rPr>
        <w:t>technique.</w:t>
      </w:r>
      <w:r w:rsidRPr="747F130E" w:rsidR="0DB75ACC">
        <w:rPr>
          <w:color w:val="83CAEB" w:themeColor="accent1" w:themeTint="66" w:themeShade="FF"/>
        </w:rPr>
        <w:t xml:space="preserve"> Other export parameters (all values, selected values, </w:t>
      </w:r>
      <w:r w:rsidRPr="747F130E" w:rsidR="0DB75ACC">
        <w:rPr>
          <w:color w:val="83CAEB" w:themeColor="accent1" w:themeTint="66" w:themeShade="FF"/>
        </w:rPr>
        <w:t>etc</w:t>
      </w:r>
      <w:r w:rsidRPr="747F130E" w:rsidR="0DB75ACC">
        <w:rPr>
          <w:color w:val="83CAEB" w:themeColor="accent1" w:themeTint="66" w:themeShade="FF"/>
        </w:rPr>
        <w:t>).</w:t>
      </w:r>
    </w:p>
    <w:p w:rsidR="61557839" w:rsidP="747F130E" w:rsidRDefault="61557839" w14:paraId="5B261B4C" w14:textId="7803C849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61557839">
        <w:rPr>
          <w:color w:val="83CAEB" w:themeColor="accent1" w:themeTint="66" w:themeShade="FF"/>
        </w:rPr>
        <w:t>Ideal case: native vendor selects this</w:t>
      </w:r>
    </w:p>
    <w:p w:rsidR="642E4544" w:rsidP="747F130E" w:rsidRDefault="642E4544" w14:paraId="0F3CBFD6" w14:textId="3A059BAD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642E4544">
        <w:rPr>
          <w:color w:val="83CAEB" w:themeColor="accent1" w:themeTint="66" w:themeShade="FF"/>
        </w:rPr>
        <w:t xml:space="preserve">Sometimes files need to be stitched together (Sartorius </w:t>
      </w:r>
      <w:r w:rsidRPr="747F130E" w:rsidR="61B5F031">
        <w:rPr>
          <w:color w:val="83CAEB" w:themeColor="accent1" w:themeTint="66" w:themeShade="FF"/>
        </w:rPr>
        <w:t>AMBR</w:t>
      </w:r>
      <w:r w:rsidRPr="747F130E" w:rsidR="642E4544">
        <w:rPr>
          <w:color w:val="83CAEB" w:themeColor="accent1" w:themeTint="66" w:themeShade="FF"/>
        </w:rPr>
        <w:t xml:space="preserve"> dataset)</w:t>
      </w:r>
    </w:p>
    <w:p w:rsidR="61A3E19B" w:rsidP="747F130E" w:rsidRDefault="61A3E19B" w14:paraId="7041A59C" w14:textId="50718260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61A3E19B">
        <w:rPr>
          <w:color w:val="83CAEB" w:themeColor="accent1" w:themeTint="66" w:themeShade="FF"/>
        </w:rPr>
        <w:t>Generally: easy to use for scientist, but not uniform on the outputs</w:t>
      </w:r>
    </w:p>
    <w:p w:rsidR="68B27098" w:rsidP="747F130E" w:rsidRDefault="68B27098" w14:paraId="2D0C0CD4" w14:textId="77163D83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commentRangeStart w:id="639594105"/>
      <w:r w:rsidRPr="747F130E" w:rsidR="68B27098">
        <w:rPr>
          <w:color w:val="83CAEB" w:themeColor="accent1" w:themeTint="66" w:themeShade="FF"/>
        </w:rPr>
        <w:t xml:space="preserve">Variability: metadata may be used differently by different people. </w:t>
      </w:r>
      <w:commentRangeEnd w:id="639594105"/>
      <w:r>
        <w:rPr>
          <w:rStyle w:val="CommentReference"/>
        </w:rPr>
        <w:commentReference w:id="639594105"/>
      </w:r>
    </w:p>
    <w:p w:rsidR="5533E05E" w:rsidP="747F130E" w:rsidRDefault="5533E05E" w14:paraId="79E235E3" w14:textId="47A42F0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5533E05E">
        <w:rPr/>
        <w:t>What published documents do you use as references during the converter creation process? Such as instrument manual, manufacturer tech spec</w:t>
      </w:r>
    </w:p>
    <w:p w:rsidR="43067366" w:rsidP="747F130E" w:rsidRDefault="43067366" w14:paraId="1BEF1D25" w14:textId="717EE617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43067366">
        <w:rPr>
          <w:color w:val="83CAEB" w:themeColor="accent1" w:themeTint="66" w:themeShade="FF"/>
        </w:rPr>
        <w:t xml:space="preserve">Some vendors document </w:t>
      </w:r>
      <w:r w:rsidRPr="747F130E" w:rsidR="43067366">
        <w:rPr>
          <w:color w:val="83CAEB" w:themeColor="accent1" w:themeTint="66" w:themeShade="FF"/>
        </w:rPr>
        <w:t>well,</w:t>
      </w:r>
      <w:r w:rsidRPr="747F130E" w:rsidR="43067366">
        <w:rPr>
          <w:color w:val="83CAEB" w:themeColor="accent1" w:themeTint="66" w:themeShade="FF"/>
        </w:rPr>
        <w:t xml:space="preserve"> many do not.</w:t>
      </w:r>
    </w:p>
    <w:p w:rsidR="4DAB4DA4" w:rsidP="747F130E" w:rsidRDefault="4DAB4DA4" w14:paraId="5DABB91B" w14:textId="7AF4A7CA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4DAB4DA4">
        <w:rPr>
          <w:color w:val="83CAEB" w:themeColor="accent1" w:themeTint="66" w:themeShade="FF"/>
        </w:rPr>
        <w:t>Some ASM examples with real instrument vendors</w:t>
      </w:r>
    </w:p>
    <w:p w:rsidR="4DAB4DA4" w:rsidP="747F130E" w:rsidRDefault="4DAB4DA4" w14:paraId="5DAB8FED" w14:textId="6B56366E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4DAB4DA4">
        <w:rPr>
          <w:color w:val="83CAEB" w:themeColor="accent1" w:themeTint="66" w:themeShade="FF"/>
        </w:rPr>
        <w:t>Using prior mapping efforts. Important to keep mapping similar for an instrument family</w:t>
      </w:r>
    </w:p>
    <w:p w:rsidR="4A971EF6" w:rsidP="747F130E" w:rsidRDefault="4A971EF6" w14:paraId="3C969238" w14:textId="16C3F3EC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4A971EF6">
        <w:rPr>
          <w:color w:val="83CAEB" w:themeColor="accent1" w:themeTint="66" w:themeShade="FF"/>
        </w:rPr>
        <w:t xml:space="preserve">Easier to add to a </w:t>
      </w:r>
      <w:r w:rsidRPr="747F130E" w:rsidR="4A971EF6">
        <w:rPr>
          <w:color w:val="83CAEB" w:themeColor="accent1" w:themeTint="66" w:themeShade="FF"/>
        </w:rPr>
        <w:t>family</w:t>
      </w:r>
      <w:r w:rsidRPr="747F130E" w:rsidR="4A971EF6">
        <w:rPr>
          <w:color w:val="83CAEB" w:themeColor="accent1" w:themeTint="66" w:themeShade="FF"/>
        </w:rPr>
        <w:t xml:space="preserve"> rather than first time </w:t>
      </w:r>
    </w:p>
    <w:p w:rsidR="4A971EF6" w:rsidP="747F130E" w:rsidRDefault="4A971EF6" w14:paraId="1910B912" w14:textId="08F5942B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color w:val="83CAEB" w:themeColor="accent1" w:themeTint="66" w:themeShade="FF"/>
        </w:rPr>
      </w:pPr>
      <w:r w:rsidRPr="747F130E" w:rsidR="4A971EF6">
        <w:rPr>
          <w:color w:val="83CAEB" w:themeColor="accent1" w:themeTint="66" w:themeShade="FF"/>
        </w:rPr>
        <w:t>Conve</w:t>
      </w:r>
      <w:r w:rsidRPr="747F130E" w:rsidR="4A971EF6">
        <w:rPr>
          <w:color w:val="83CAEB" w:themeColor="accent1" w:themeTint="66" w:themeShade="FF"/>
        </w:rPr>
        <w:t>rsation</w:t>
      </w:r>
      <w:r w:rsidRPr="747F130E" w:rsidR="4A971EF6">
        <w:rPr>
          <w:color w:val="83CAEB" w:themeColor="accent1" w:themeTint="66" w:themeShade="FF"/>
        </w:rPr>
        <w:t xml:space="preserve"> with</w:t>
      </w:r>
      <w:r w:rsidRPr="747F130E" w:rsidR="4A971EF6">
        <w:rPr>
          <w:color w:val="83CAEB" w:themeColor="accent1" w:themeTint="66" w:themeShade="FF"/>
        </w:rPr>
        <w:t xml:space="preserve"> vendor</w:t>
      </w:r>
    </w:p>
    <w:p w:rsidR="5533E05E" w:rsidP="747F130E" w:rsidRDefault="5533E05E" w14:paraId="5D287D78" w14:textId="3D4D87BF">
      <w:pPr>
        <w:pStyle w:val="ListParagraph"/>
        <w:numPr>
          <w:ilvl w:val="2"/>
          <w:numId w:val="2"/>
        </w:numPr>
        <w:rPr/>
      </w:pPr>
      <w:r w:rsidR="5533E05E">
        <w:rPr/>
        <w:t>What Allotrope Foundation Ontology documents or files would you recommend to use as references during the process? (ASMs, RDFs, other).</w:t>
      </w:r>
    </w:p>
    <w:p w:rsidR="7D7A7AA9" w:rsidP="747F130E" w:rsidRDefault="7D7A7AA9" w14:paraId="3D463E3F" w14:textId="5C84A24F">
      <w:pPr>
        <w:pStyle w:val="ListParagraph"/>
        <w:numPr>
          <w:ilvl w:val="1"/>
          <w:numId w:val="2"/>
        </w:numPr>
        <w:rPr/>
      </w:pPr>
      <w:r w:rsidR="7D7A7AA9">
        <w:rPr/>
        <w:t>Use of existing file converters</w:t>
      </w:r>
    </w:p>
    <w:p w:rsidR="7D7A7AA9" w:rsidP="747F130E" w:rsidRDefault="7D7A7AA9" w14:paraId="00E5D86E" w14:textId="0BDC8DD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7D7A7AA9">
        <w:rPr/>
        <w:t>Please describe your existing file converters</w:t>
      </w:r>
    </w:p>
    <w:p w:rsidR="5D404206" w:rsidP="747F130E" w:rsidRDefault="5D404206" w14:paraId="03A33AA3" w14:textId="2F25C95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5D404206">
        <w:rPr/>
        <w:t>What, if any existing libraries (</w:t>
      </w:r>
      <w:r w:rsidR="5D404206">
        <w:rPr/>
        <w:t>i.e.</w:t>
      </w:r>
      <w:r w:rsidR="5D404206">
        <w:rPr/>
        <w:t xml:space="preserve"> allotropy) or other work do they depend on?</w:t>
      </w:r>
    </w:p>
    <w:p w:rsidR="7D7A7AA9" w:rsidP="747F130E" w:rsidRDefault="7D7A7AA9" w14:paraId="035FD7CA" w14:textId="3C1B736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7D7A7AA9">
        <w:rPr/>
        <w:t>Where do the data converters run? How are they triggered? Who/what has access to trigger them? What logs are generated? Where do the logs live? When something goes wrong, how are the issues troubleshooted?</w:t>
      </w:r>
    </w:p>
    <w:p w:rsidR="7D7A7AA9" w:rsidP="747F130E" w:rsidRDefault="7D7A7AA9" w14:paraId="023F1DF0" w14:textId="66E0BD8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7D7A7AA9">
        <w:rPr/>
        <w:t>Where do the raw instrument data files live? How long are they retained? Who has access to them?</w:t>
      </w:r>
    </w:p>
    <w:p w:rsidR="7D7A7AA9" w:rsidP="747F130E" w:rsidRDefault="7D7A7AA9" w14:paraId="211C802F" w14:textId="1BB00B6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7D7A7AA9">
        <w:rPr/>
        <w:t xml:space="preserve">Where do the transformed ASM instance data files live? How long are they </w:t>
      </w:r>
      <w:r w:rsidR="7D7A7AA9">
        <w:rPr/>
        <w:t>retained</w:t>
      </w:r>
      <w:r w:rsidR="7D7A7AA9">
        <w:rPr/>
        <w:t>? Who has access to them?</w:t>
      </w:r>
    </w:p>
    <w:p w:rsidR="00144AB7" w:rsidP="747F130E" w:rsidRDefault="00FA1F1F" w14:paraId="7E432C4F" w14:textId="069FBF78">
      <w:pPr>
        <w:pStyle w:val="ListParagraph"/>
        <w:numPr>
          <w:ilvl w:val="0"/>
          <w:numId w:val="2"/>
        </w:numPr>
        <w:ind/>
        <w:rPr/>
      </w:pPr>
      <w:r w:rsidR="6A2E41D7">
        <w:rPr/>
        <w:t>Other questions:</w:t>
      </w:r>
    </w:p>
    <w:p w:rsidR="00144AB7" w:rsidP="747F130E" w:rsidRDefault="00FA1F1F" w14:paraId="18302C95" w14:textId="33D1904D">
      <w:pPr>
        <w:pStyle w:val="ListParagraph"/>
        <w:numPr>
          <w:ilvl w:val="1"/>
          <w:numId w:val="2"/>
        </w:numPr>
        <w:ind/>
        <w:rPr/>
      </w:pPr>
      <w:r w:rsidR="749A86E5">
        <w:rPr/>
        <w:t xml:space="preserve">The instrument information is not fully described </w:t>
      </w:r>
      <w:r w:rsidR="749A86E5">
        <w:rPr/>
        <w:t>by</w:t>
      </w:r>
      <w:r w:rsidR="749A86E5">
        <w:rPr/>
        <w:t xml:space="preserve"> the </w:t>
      </w:r>
      <w:r w:rsidR="67870117">
        <w:rPr/>
        <w:t xml:space="preserve">raw instrument data </w:t>
      </w:r>
      <w:r w:rsidR="749A86E5">
        <w:rPr/>
        <w:t xml:space="preserve">file. </w:t>
      </w:r>
      <w:r w:rsidR="749A86E5">
        <w:rPr/>
        <w:t>Is</w:t>
      </w:r>
      <w:r w:rsidR="749A86E5">
        <w:rPr/>
        <w:t xml:space="preserve"> the instrument type and model provided by the data provider?</w:t>
      </w:r>
    </w:p>
    <w:p w:rsidR="4636B6CA" w:rsidP="747F130E" w:rsidRDefault="4636B6CA" w14:paraId="666E5013" w14:textId="149B72B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commentRangeStart w:id="1589325871"/>
      <w:r w:rsidR="4636B6CA">
        <w:rPr/>
        <w:t>Do you have custom ASM schemas we should be ready to use?</w:t>
      </w:r>
      <w:commentRangeEnd w:id="1589325871"/>
      <w:r>
        <w:rPr>
          <w:rStyle w:val="CommentReference"/>
        </w:rPr>
        <w:commentReference w:id="1589325871"/>
      </w:r>
    </w:p>
    <w:p w:rsidR="517AC2DC" w:rsidP="747F130E" w:rsidRDefault="517AC2DC" w14:paraId="045BB07D" w14:textId="6689FF5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517AC2DC">
        <w:rPr/>
        <w:t xml:space="preserve">What are your latency requirements for transforming files? How long does file processing take </w:t>
      </w:r>
      <w:r w:rsidR="517AC2DC">
        <w:rPr/>
        <w:t>today??</w:t>
      </w:r>
      <w:r w:rsidR="517AC2DC">
        <w:rPr/>
        <w:t xml:space="preserve"> What would be the impact if it took 1 </w:t>
      </w:r>
      <w:r w:rsidR="517AC2DC">
        <w:rPr/>
        <w:t>ms</w:t>
      </w:r>
      <w:r w:rsidR="517AC2DC">
        <w:rPr/>
        <w:t xml:space="preserve"> / 1 sec / 1 minute / 1 hour?</w:t>
      </w:r>
    </w:p>
    <w:p w:rsidR="517AC2DC" w:rsidP="747F130E" w:rsidRDefault="517AC2DC" w14:paraId="2950EA70" w14:textId="4E0A293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517AC2DC">
        <w:rPr/>
        <w:t xml:space="preserve">What are your scaling requirements? How many files do you expect to process per minute during the pilot? At </w:t>
      </w:r>
      <w:r w:rsidR="517AC2DC">
        <w:rPr/>
        <w:t>launch</w:t>
      </w:r>
      <w:r w:rsidR="517AC2DC">
        <w:rPr/>
        <w:t>? At full use?</w:t>
      </w:r>
    </w:p>
    <w:p w:rsidR="517AC2DC" w:rsidP="747F130E" w:rsidRDefault="517AC2DC" w14:paraId="68EE392C" w14:textId="7B3524F9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517AC2DC">
        <w:rPr/>
        <w:t>What are your security requirements for transforming files? Who should be able to trigger the transformation? How are they authorized (</w:t>
      </w:r>
      <w:r w:rsidR="517AC2DC">
        <w:rPr/>
        <w:t>i.e.</w:t>
      </w:r>
      <w:r w:rsidR="517AC2DC">
        <w:rPr/>
        <w:t xml:space="preserve"> SSO with something like Entra AD or Okta, Windows username/password, something else?)</w:t>
      </w:r>
    </w:p>
    <w:sectPr w:rsidR="00FA1F1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D" w:author="Tavares, Duverney" w:date="2026-01-30T13:12:41" w:id="1589325871">
    <w:p xmlns:w14="http://schemas.microsoft.com/office/word/2010/wordml" xmlns:w="http://schemas.openxmlformats.org/wordprocessingml/2006/main" w:rsidR="1FC70434" w:rsidRDefault="2987CB8C" w14:paraId="6DA5DCA5" w14:textId="6031EE2C">
      <w:pPr>
        <w:pStyle w:val="CommentText"/>
      </w:pPr>
      <w:r>
        <w:rPr>
          <w:rStyle w:val="CommentReference"/>
        </w:rPr>
        <w:annotationRef/>
      </w:r>
      <w:r w:rsidRPr="2C1A9B4E" w:rsidR="146ABBD4">
        <w:t>I think if we are proposing a standard we shouldn't open the door to supporting custom ASM.</w:t>
      </w:r>
    </w:p>
  </w:comment>
  <w:comment xmlns:w="http://schemas.openxmlformats.org/wordprocessingml/2006/main" w:initials="TL" w:author="Tessler, Lee" w:date="2026-01-30T11:46:27" w:id="639594105">
    <w:p xmlns:w14="http://schemas.microsoft.com/office/word/2010/wordml" xmlns:w="http://schemas.openxmlformats.org/wordprocessingml/2006/main" w:rsidR="65BD6FAF" w:rsidRDefault="1EA81777" w14:paraId="4FD06C54" w14:textId="3FFB97EB">
      <w:pPr>
        <w:pStyle w:val="CommentText"/>
      </w:pPr>
      <w:r>
        <w:rPr>
          <w:rStyle w:val="CommentReference"/>
        </w:rPr>
        <w:annotationRef/>
      </w:r>
      <w:r w:rsidRPr="2E8C17A8" w:rsidR="533773B9">
        <w:t>VINCENT</w:t>
      </w:r>
    </w:p>
    <w:p xmlns:w14="http://schemas.microsoft.com/office/word/2010/wordml" xmlns:w="http://schemas.openxmlformats.org/wordprocessingml/2006/main" w:rsidR="50F0298A" w:rsidRDefault="02CF1DBE" w14:paraId="73A8BD95" w14:textId="2B88F5E7">
      <w:pPr>
        <w:pStyle w:val="CommentText"/>
      </w:pPr>
      <w:r w:rsidRPr="02300B85" w:rsidR="47CB3333">
        <w:t>I would want the data capture software to programmatically control as much as possible (acceptable format, drop downs, looks ups). I would want the ASM TaaS black box to check the same downstream to confirm schema conformance and data entry conformance with expected format</w:t>
      </w:r>
    </w:p>
  </w:comment>
  <w:comment xmlns:w="http://schemas.openxmlformats.org/wordprocessingml/2006/main" w:initials="TL" w:author="Tessler, Lee" w:date="2026-01-30T11:54:06" w:id="1222638293">
    <w:p xmlns:w14="http://schemas.microsoft.com/office/word/2010/wordml" xmlns:w="http://schemas.openxmlformats.org/wordprocessingml/2006/main" w:rsidR="33805DD4" w:rsidRDefault="3D524A15" w14:paraId="4AF1DDB1" w14:textId="7300C9D4">
      <w:pPr>
        <w:pStyle w:val="CommentText"/>
      </w:pPr>
      <w:r>
        <w:rPr>
          <w:rStyle w:val="CommentReference"/>
        </w:rPr>
        <w:annotationRef/>
      </w:r>
      <w:r w:rsidRPr="36715499" w:rsidR="36198CD5">
        <w:t>we confirm conformance with ASM schema, correct hierarchy and controls followed in schema, and that native to ASM transformation was lossless {VINCENT)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6DA5DCA5"/>
  <w15:commentEx w15:done="0" w15:paraId="73A8BD95"/>
  <w15:commentEx w15:done="0" w15:paraId="4AF1DDB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047BD7A" w16cex:dateUtc="2026-01-30T18:12:41.323Z"/>
  <w16cex:commentExtensible w16cex:durableId="4B188C31" w16cex:dateUtc="2026-01-30T19:46:27.486Z"/>
  <w16cex:commentExtensible w16cex:durableId="3AE5AC66" w16cex:dateUtc="2026-01-30T19:54:06.81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DA5DCA5" w16cid:durableId="6047BD7A"/>
  <w16cid:commentId w16cid:paraId="73A8BD95" w16cid:durableId="4B188C31"/>
  <w16cid:commentId w16cid:paraId="4AF1DDB1" w16cid:durableId="3AE5AC6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63dbd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34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6fd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796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e27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ed56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5C6EA1"/>
    <w:multiLevelType w:val="hybridMultilevel"/>
    <w:tmpl w:val="52120232"/>
    <w:lvl w:ilvl="0" w:tplc="1AFA436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095713863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essler, Lee">
    <w15:presenceInfo w15:providerId="AD" w15:userId="S::leetess@amazon.com::39cd755a-8f86-46eb-b75a-b78fef92e72e"/>
  </w15:person>
  <w15:person w15:author="Tavares, Duverney">
    <w15:presenceInfo w15:providerId="AD" w15:userId="S::duverney@amazon.com::8af2104a-15a5-4ab7-ac9b-4955e0e3975b"/>
  </w15:person>
  <w15:person w15:author="Tavares, Duverney">
    <w15:presenceInfo w15:providerId="AD" w15:userId="S::duverney@amazon.com::8af2104a-15a5-4ab7-ac9b-4955e0e3975b"/>
  </w15:person>
  <w15:person w15:author="Tessler, Lee">
    <w15:presenceInfo w15:providerId="AD" w15:userId="S::leetess@amazon.com::39cd755a-8f86-46eb-b75a-b78fef92e7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1F"/>
    <w:rsid w:val="000D7B77"/>
    <w:rsid w:val="00144AB7"/>
    <w:rsid w:val="001C1D02"/>
    <w:rsid w:val="0037795D"/>
    <w:rsid w:val="003E1DB1"/>
    <w:rsid w:val="00472092"/>
    <w:rsid w:val="00622E66"/>
    <w:rsid w:val="00627A30"/>
    <w:rsid w:val="00896DDC"/>
    <w:rsid w:val="00934241"/>
    <w:rsid w:val="00A016DA"/>
    <w:rsid w:val="00BB30BB"/>
    <w:rsid w:val="00DC68C9"/>
    <w:rsid w:val="00FA1F1F"/>
    <w:rsid w:val="023CAB56"/>
    <w:rsid w:val="03E24FD1"/>
    <w:rsid w:val="06ABADBB"/>
    <w:rsid w:val="08394617"/>
    <w:rsid w:val="08639E70"/>
    <w:rsid w:val="0863ABB5"/>
    <w:rsid w:val="09A7C9BF"/>
    <w:rsid w:val="09D5B99D"/>
    <w:rsid w:val="0D2FCE78"/>
    <w:rsid w:val="0DB75ACC"/>
    <w:rsid w:val="0E5339F5"/>
    <w:rsid w:val="1017D761"/>
    <w:rsid w:val="12253319"/>
    <w:rsid w:val="186B2004"/>
    <w:rsid w:val="19F5FA2E"/>
    <w:rsid w:val="1E50AD5C"/>
    <w:rsid w:val="1F3D3F6C"/>
    <w:rsid w:val="1FD65032"/>
    <w:rsid w:val="219F69A8"/>
    <w:rsid w:val="24111AD0"/>
    <w:rsid w:val="25BB20C7"/>
    <w:rsid w:val="27E41296"/>
    <w:rsid w:val="2ADAC70F"/>
    <w:rsid w:val="2B906215"/>
    <w:rsid w:val="2D643D24"/>
    <w:rsid w:val="2E22CF6A"/>
    <w:rsid w:val="309236A1"/>
    <w:rsid w:val="31E33EF3"/>
    <w:rsid w:val="32292E25"/>
    <w:rsid w:val="3720A167"/>
    <w:rsid w:val="37A85514"/>
    <w:rsid w:val="3EDCB190"/>
    <w:rsid w:val="3F93C1D6"/>
    <w:rsid w:val="4300E083"/>
    <w:rsid w:val="43067366"/>
    <w:rsid w:val="43A5BCE3"/>
    <w:rsid w:val="43EF6C71"/>
    <w:rsid w:val="45BF2F0D"/>
    <w:rsid w:val="46009B2D"/>
    <w:rsid w:val="4636B6CA"/>
    <w:rsid w:val="46CEEE6F"/>
    <w:rsid w:val="47EDA39A"/>
    <w:rsid w:val="49C45E50"/>
    <w:rsid w:val="4A644B60"/>
    <w:rsid w:val="4A971EF6"/>
    <w:rsid w:val="4AF5D4A0"/>
    <w:rsid w:val="4D561DA5"/>
    <w:rsid w:val="4DAB4DA4"/>
    <w:rsid w:val="4E4A9981"/>
    <w:rsid w:val="4EDBE088"/>
    <w:rsid w:val="5156472F"/>
    <w:rsid w:val="517AC2DC"/>
    <w:rsid w:val="527C1C1F"/>
    <w:rsid w:val="529D6721"/>
    <w:rsid w:val="532F33F0"/>
    <w:rsid w:val="543315BD"/>
    <w:rsid w:val="5533E05E"/>
    <w:rsid w:val="58B4D66B"/>
    <w:rsid w:val="59CE4F36"/>
    <w:rsid w:val="5D1494E0"/>
    <w:rsid w:val="5D404206"/>
    <w:rsid w:val="5F9918D5"/>
    <w:rsid w:val="60FB4B77"/>
    <w:rsid w:val="61557839"/>
    <w:rsid w:val="61A3E19B"/>
    <w:rsid w:val="61B5F031"/>
    <w:rsid w:val="62E29E98"/>
    <w:rsid w:val="63E54B61"/>
    <w:rsid w:val="642E4544"/>
    <w:rsid w:val="65806A43"/>
    <w:rsid w:val="67870117"/>
    <w:rsid w:val="68B27098"/>
    <w:rsid w:val="6A2E41D7"/>
    <w:rsid w:val="6AD1E8E2"/>
    <w:rsid w:val="6DB952F8"/>
    <w:rsid w:val="7007C9C1"/>
    <w:rsid w:val="706D2CCA"/>
    <w:rsid w:val="70D77B6A"/>
    <w:rsid w:val="71A715EC"/>
    <w:rsid w:val="747F130E"/>
    <w:rsid w:val="749A715E"/>
    <w:rsid w:val="749A86E5"/>
    <w:rsid w:val="7583FC92"/>
    <w:rsid w:val="772F90F6"/>
    <w:rsid w:val="7ACD2784"/>
    <w:rsid w:val="7D7A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DD9BD"/>
  <w15:chartTrackingRefBased/>
  <w15:docId w15:val="{C38AE9F0-39FE-4026-A5B3-6972679A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F1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F1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1F1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A1F1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A1F1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A1F1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1F1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A1F1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A1F1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A1F1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A1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1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1F1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1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A1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1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1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comments" Target="comments.xml" Id="R71723150f4374b6d" /><Relationship Type="http://schemas.microsoft.com/office/2016/09/relationships/commentsIds" Target="commentsIds.xml" Id="R93af1ba580ae48bb" /><Relationship Type="http://schemas.microsoft.com/office/2011/relationships/commentsExtended" Target="commentsExtended.xml" Id="R5a646420d1824642" /><Relationship Type="http://schemas.microsoft.com/office/2018/08/relationships/commentsExtensible" Target="commentsExtensible.xml" Id="Rae102b8fba954965" /><Relationship Type="http://schemas.microsoft.com/office/2011/relationships/people" Target="people.xml" Id="Rdb6cef2cb82748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12CDD8125FB41A645B36AAD635F00" ma:contentTypeVersion="3" ma:contentTypeDescription="Create a new document." ma:contentTypeScope="" ma:versionID="2b7272eab6314c097c6eb9dabfd52268">
  <xsd:schema xmlns:xsd="http://www.w3.org/2001/XMLSchema" xmlns:xs="http://www.w3.org/2001/XMLSchema" xmlns:p="http://schemas.microsoft.com/office/2006/metadata/properties" xmlns:ns2="c0e8fe2b-7d55-4abf-9762-737dc669963f" targetNamespace="http://schemas.microsoft.com/office/2006/metadata/properties" ma:root="true" ma:fieldsID="7aa62940124313376abf37eb29c632f4" ns2:_="">
    <xsd:import namespace="c0e8fe2b-7d55-4abf-9762-737dc66996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8fe2b-7d55-4abf-9762-737dc66996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E31520-9DBA-407B-A3A9-29072DA650AD}"/>
</file>

<file path=customXml/itemProps2.xml><?xml version="1.0" encoding="utf-8"?>
<ds:datastoreItem xmlns:ds="http://schemas.openxmlformats.org/officeDocument/2006/customXml" ds:itemID="{59CE4647-5EAF-43B1-90A8-A0A78B5F1746}"/>
</file>

<file path=customXml/itemProps3.xml><?xml version="1.0" encoding="utf-8"?>
<ds:datastoreItem xmlns:ds="http://schemas.openxmlformats.org/officeDocument/2006/customXml" ds:itemID="{00571568-57E2-47B7-9621-D92F47A4AF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Tessler, Lee</dc:creator>
  <keywords/>
  <dc:description/>
  <lastModifiedBy>Loyal, Brian</lastModifiedBy>
  <revision>5</revision>
  <dcterms:created xsi:type="dcterms:W3CDTF">2026-01-16T16:22:00.0000000Z</dcterms:created>
  <dcterms:modified xsi:type="dcterms:W3CDTF">2026-02-03T19:02:38.6645201Z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2026-01-16T16:27:21Z</vt:lpwstr>
  </property>
  <property fmtid="{D5CDD505-2E9C-101B-9397-08002B2CF9AE}" pid="4" name="MSIP_Label_19e68092-05df-4271-8e3e-b2a4c82ba797_Method">
    <vt:lpwstr>Privileged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bc01a387-e1ac-4d4b-9519-3574bc0f5e7b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50, 0, 1, 1</vt:lpwstr>
  </property>
  <property fmtid="{D5CDD505-2E9C-101B-9397-08002B2CF9AE}" pid="10" name="ContentTypeId">
    <vt:lpwstr>0x010100F2412CDD8125FB41A645B36AAD635F00</vt:lpwstr>
  </property>
</Properties>
</file>