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C3F7023" w14:textId="77777777" w:rsidR="00AD11F9" w:rsidRPr="005357F0" w:rsidRDefault="00AD11F9" w:rsidP="00AD11F9">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与信限度額増額申請への対応 </w:t>
      </w:r>
    </w:p>
    <w:p xmlns:w="http://schemas.openxmlformats.org/wordprocessingml/2006/main" w14:paraId="68BDB00D" w14:textId="77777777" w:rsidR="00AD11F9" w:rsidRPr="005357F0" w:rsidRDefault="00AD11F9" w:rsidP="00323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顧客は、購買力を高めるために与信限度額の引き上げをリクエストできます。エージェントがこれらのリクエストを処理する方法は次のとおりです。</w:t>
      </w:r>
    </w:p>
    <w:p xmlns:w="http://schemas.openxmlformats.org/wordprocessingml/2006/main" w14:paraId="5017CB8C"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評価基準:</w:t>
      </w:r>
      <w:r w:rsidRPr="005357F0">
        <w:rPr>
          <w:sz w:val="24"/>
          <w:lang w:eastAsia="ja-jp" w:bidi="ja-jp" w:val="ja-jp"/>
        </w:rPr>
        <w:t xml:space="preserve">与信履歴、収入、支払い行動など、与信限度額の増額申請を評価する際に考慮される要素を説明してください。</w:t>
      </w:r>
    </w:p>
    <w:p xmlns:w="http://schemas.openxmlformats.org/wordprocessingml/2006/main" w14:paraId="3BE8981F"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申請プロセス:</w:t>
      </w:r>
      <w:r w:rsidRPr="005357F0">
        <w:rPr>
          <w:sz w:val="24"/>
          <w:lang w:eastAsia="ja-jp" w:bidi="ja-jp" w:val="ja-jp"/>
        </w:rPr>
        <w:t xml:space="preserve">顧客がクレジット限度額増額のリクエストをオンラインまたはカスタマーサービスに連絡して提出する方法について説明してください。</w:t>
      </w:r>
    </w:p>
    <w:p xmlns:w="http://schemas.openxmlformats.org/wordprocessingml/2006/main" w14:paraId="6520A411" w14:textId="77777777" w:rsidR="00AD11F9" w:rsidRPr="005357F0" w:rsidRDefault="00AD11F9" w:rsidP="00323B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意思決定タイムライン:</w:t>
      </w:r>
      <w:r w:rsidRPr="005357F0">
        <w:rPr>
          <w:sz w:val="24"/>
          <w:lang w:eastAsia="ja-jp" w:bidi="ja-jp" w:val="ja-jp"/>
        </w:rPr>
        <w:t xml:space="preserve">リクエストを処理するまでの時間枠と、決定を期待できる時期について顧客に通知します。</w:t>
      </w:r>
    </w:p>
    <w:p xmlns:w="http://schemas.openxmlformats.org/wordprocessingml/2006/main" w14:paraId="108F402E" w14:textId="4B5EE511" w:rsidR="000C6BD0" w:rsidRDefault="00AD11F9" w:rsidP="00323B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与信限度額の引き上げをリクエストするプロセスと要件をお客様が理解できるように支援します。</w:t>
      </w:r>
    </w:p>
    <w:p xmlns:w="http://schemas.openxmlformats.org/wordprocessingml/2006/main" w14:paraId="1286A747" w14:textId="52CC0A0F" w:rsidR="00323B20" w:rsidRDefault="00323B20" w:rsidP="00323B20">
      <w:pPr>
        <w:spacing w:before="100" w:beforeAutospacing="1" w:after="100" w:afterAutospacing="1" w:line="240" w:lineRule="auto"/>
        <w:rPr>
          <w:rFonts w:ascii="Times New Roman" w:eastAsia="Times New Roman" w:hAnsi="Times New Roman" w:cs="Times New Roman"/>
          <w:sz w:val="24"/>
          <w:szCs w:val="24"/>
        </w:rPr>
      </w:pPr>
    </w:p>
    <w:p xmlns:w="http://schemas.openxmlformats.org/wordprocessingml/2006/main" w14:paraId="6DAB95EF" w14:textId="77777777" w:rsidR="00323B20" w:rsidRDefault="00323B20" w:rsidP="00323B20">
      <w:pPr>
        <w:pStyle w:val="NormalWeb"/>
      </w:pPr>
      <w:r>
        <w:rPr>
          <w:lang w:eastAsia="ja-jp" w:bidi="ja-jp" w:val="ja-jp"/>
        </w:rPr>
        <w:t xml:space="preserve">顧客は、購買力を高めたり、与信利用率を向上させたりするために、与信限度額の引き上げをリクエストできます。エージェントがこれらのリクエストを効果的に処理する方法に関する包括的なガイドは次のとおりです。</w:t>
      </w:r>
    </w:p>
    <w:p xmlns:w="http://schemas.openxmlformats.org/wordprocessingml/2006/main" w14:paraId="6AA3F53F" w14:textId="77777777" w:rsidR="00323B20" w:rsidRDefault="00323B20" w:rsidP="00323B20">
      <w:pPr>
        <w:pStyle w:val="NormalWeb"/>
      </w:pPr>
      <w:r>
        <w:rPr>
          <w:rStyle w:val="Strong"/>
          <w:lang w:eastAsia="ja-jp" w:bidi="ja-jp" w:val="ja-jp"/>
        </w:rPr>
        <w:t xml:space="preserve">評価基準:</w:t>
      </w:r>
    </w:p>
    <w:p xmlns:w="http://schemas.openxmlformats.org/wordprocessingml/2006/main" w14:paraId="2F0462CE" w14:textId="77777777" w:rsidR="00323B20" w:rsidRDefault="00323B20" w:rsidP="00323B20">
      <w:pPr>
        <w:pStyle w:val="NormalWeb"/>
      </w:pPr>
      <w:r>
        <w:rPr>
          <w:lang w:eastAsia="ja-jp" w:bidi="ja-jp" w:val="ja-jp"/>
        </w:rPr>
        <w:t xml:space="preserve">担当者は、与信限度額の増額申請を検討する際に考慮すべき要素をお客様に説明する必要があります。</w:t>
      </w:r>
    </w:p>
    <w:p xmlns:w="http://schemas.openxmlformats.org/wordprocessingml/2006/main" w14:paraId="564F4869" w14:textId="77777777" w:rsidR="00323B20" w:rsidRDefault="00323B20" w:rsidP="00323B20">
      <w:pPr>
        <w:pStyle w:val="NormalWeb"/>
        <w:numPr>
          <w:ilvl w:val="0"/>
          <w:numId w:val="2"/>
        </w:numPr>
      </w:pPr>
      <w:r>
        <w:rPr>
          <w:rStyle w:val="Strong"/>
          <w:lang w:eastAsia="ja-jp" w:bidi="ja-jp" w:val="ja-jp"/>
        </w:rPr>
        <w:t xml:space="preserve">信用履歴:</w:t>
      </w:r>
      <w:r>
        <w:rPr>
          <w:lang w:eastAsia="ja-jp" w:bidi="ja-jp" w:val="ja-jp"/>
        </w:rPr>
        <w:t xml:space="preserve">クレジットカード発行会社は通常、顧客の信用履歴を確認して信用力を評価します。支払い履歴が良好で、クレジット利用率が低いと、承認の可能性が高くなる可能性があります。</w:t>
      </w:r>
    </w:p>
    <w:p xmlns:w="http://schemas.openxmlformats.org/wordprocessingml/2006/main" w14:paraId="3A99BA3D" w14:textId="77777777" w:rsidR="00323B20" w:rsidRDefault="00323B20" w:rsidP="00323B20">
      <w:pPr>
        <w:pStyle w:val="NormalWeb"/>
        <w:numPr>
          <w:ilvl w:val="0"/>
          <w:numId w:val="2"/>
        </w:numPr>
      </w:pPr>
      <w:r>
        <w:rPr>
          <w:rStyle w:val="Strong"/>
          <w:lang w:eastAsia="ja-jp" w:bidi="ja-jp" w:val="ja-jp"/>
        </w:rPr>
        <w:t xml:space="preserve">収入と財務の安定：収入が安定していて負債対収入比率が低い顧客は</w:t>
      </w:r>
      <w:r>
        <w:rPr>
          <w:lang w:eastAsia="ja-jp" w:bidi="ja-jp" w:val="ja-jp"/>
        </w:rPr>
        <w:t xml:space="preserve">、与信限度額の引き上げが承認される可能性が高くなります。担当者は、顧客のリクエストを裏付ける正確な収入情報を提供するよう顧客にアドバイスする必要があります。</w:t>
      </w:r>
    </w:p>
    <w:p xmlns:w="http://schemas.openxmlformats.org/wordprocessingml/2006/main" w14:paraId="368A84B0" w14:textId="77777777" w:rsidR="00323B20" w:rsidRDefault="00323B20" w:rsidP="00323B20">
      <w:pPr>
        <w:pStyle w:val="NormalWeb"/>
        <w:numPr>
          <w:ilvl w:val="0"/>
          <w:numId w:val="2"/>
        </w:numPr>
      </w:pPr>
      <w:r>
        <w:rPr>
          <w:rStyle w:val="Strong"/>
          <w:lang w:eastAsia="ja-jp" w:bidi="ja-jp" w:val="ja-jp"/>
        </w:rPr>
        <w:t xml:space="preserve">支払い行動:</w:t>
      </w:r>
      <w:r>
        <w:rPr>
          <w:lang w:eastAsia="ja-jp" w:bidi="ja-jp" w:val="ja-jp"/>
        </w:rPr>
        <w:t xml:space="preserve">タイムリーな支払いと責任あるクレジットカードの使用は、財務上の責任を示すものであり、与信限度額の引き上げを求める顧客の主張を強める可能性があります。</w:t>
      </w:r>
    </w:p>
    <w:p xmlns:w="http://schemas.openxmlformats.org/wordprocessingml/2006/main" w14:paraId="7B111532" w14:textId="77777777" w:rsidR="00323B20" w:rsidRDefault="00323B20" w:rsidP="00323B20">
      <w:pPr>
        <w:pStyle w:val="NormalWeb"/>
      </w:pPr>
      <w:r>
        <w:rPr>
          <w:lang w:eastAsia="ja-jp" w:bidi="ja-jp" w:val="ja-jp"/>
        </w:rPr>
        <w:t xml:space="preserve">担当者は、与信限度額の引き上げの決定はこれらの要因の組み合わせに基づいて行われ、承認が保証されるわけではないことを強調しておく必要があります。</w:t>
      </w:r>
    </w:p>
    <w:p xmlns:w="http://schemas.openxmlformats.org/wordprocessingml/2006/main" w14:paraId="59672762" w14:textId="77777777" w:rsidR="00323B20" w:rsidRDefault="00323B20" w:rsidP="00323B20">
      <w:pPr>
        <w:pStyle w:val="NormalWeb"/>
      </w:pPr>
      <w:r>
        <w:rPr>
          <w:rStyle w:val="Strong"/>
          <w:lang w:eastAsia="ja-jp" w:bidi="ja-jp" w:val="ja-jp"/>
        </w:rPr>
        <w:t xml:space="preserve">申請プロセス:</w:t>
      </w:r>
    </w:p>
    <w:p xmlns:w="http://schemas.openxmlformats.org/wordprocessingml/2006/main" w14:paraId="655EBD21" w14:textId="77777777" w:rsidR="00323B20" w:rsidRDefault="00323B20" w:rsidP="00323B20">
      <w:pPr>
        <w:pStyle w:val="NormalWeb"/>
      </w:pPr>
      <w:r>
        <w:rPr>
          <w:lang w:eastAsia="ja-jp" w:bidi="ja-jp" w:val="ja-jp"/>
        </w:rPr>
        <w:t xml:space="preserve">担当者は、クレジット限度額増額リクエストの提出方法を顧客に案内できます。</w:t>
      </w:r>
    </w:p>
    <w:p xmlns:w="http://schemas.openxmlformats.org/wordprocessingml/2006/main" w14:paraId="7E8A95B8" w14:textId="77777777" w:rsidR="00323B20" w:rsidRDefault="00323B20" w:rsidP="00323B20">
      <w:pPr>
        <w:pStyle w:val="NormalWeb"/>
        <w:numPr>
          <w:ilvl w:val="0"/>
          <w:numId w:val="3"/>
        </w:numPr>
      </w:pPr>
      <w:r>
        <w:rPr>
          <w:rStyle w:val="Strong"/>
          <w:lang w:eastAsia="ja-jp" w:bidi="ja-jp" w:val="ja-jp"/>
        </w:rPr>
        <w:t xml:space="preserve">オンラインリクエスト:</w:t>
      </w:r>
      <w:r>
        <w:rPr>
          <w:lang w:eastAsia="ja-jp" w:bidi="ja-jp" w:val="ja-jp"/>
        </w:rPr>
        <w:t xml:space="preserve">多くのクレジットカード発行会社では、顧客がオンラインバンキングポータルまたはモバイルアプリを通じて与信限度額の増額リクエストを送信できるようになっています。担当者は、オンライン申請フォームへのアクセス方法を説明し、記入に必要な指示を提供する必要があります。</w:t>
      </w:r>
    </w:p>
    <w:p xmlns:w="http://schemas.openxmlformats.org/wordprocessingml/2006/main" w14:paraId="259EA1EA" w14:textId="77777777" w:rsidR="00323B20" w:rsidRDefault="00323B20" w:rsidP="00323B20">
      <w:pPr>
        <w:pStyle w:val="NormalWeb"/>
        <w:numPr>
          <w:ilvl w:val="0"/>
          <w:numId w:val="3"/>
        </w:numPr>
      </w:pPr>
      <w:r>
        <w:rPr>
          <w:rStyle w:val="Strong"/>
          <w:lang w:eastAsia="ja-jp" w:bidi="ja-jp" w:val="ja-jp"/>
        </w:rPr>
        <w:t xml:space="preserve">電話でのリクエスト:</w:t>
      </w:r>
      <w:r>
        <w:rPr>
          <w:lang w:eastAsia="ja-jp" w:bidi="ja-jp" w:val="ja-jp"/>
        </w:rPr>
        <w:t xml:space="preserve">または、カスタマーサービスに連絡して、電話でクレジット限度額の引き上げをリクエストすることもできます。担当者はカスタマーサービスの電話番号を提供し、電話中にどのような情報を提供する必要があるかを顧客に伝える必要があります。</w:t>
      </w:r>
    </w:p>
    <w:p xmlns:w="http://schemas.openxmlformats.org/wordprocessingml/2006/main" w14:paraId="51B66167" w14:textId="77777777" w:rsidR="00323B20" w:rsidRDefault="00323B20" w:rsidP="00323B20">
      <w:pPr>
        <w:pStyle w:val="NormalWeb"/>
      </w:pPr>
      <w:r>
        <w:rPr>
          <w:rStyle w:val="Strong"/>
          <w:lang w:eastAsia="ja-jp" w:bidi="ja-jp" w:val="ja-jp"/>
        </w:rPr>
        <w:t xml:space="preserve">意思決定のタイムライン:</w:t>
      </w:r>
    </w:p>
    <w:p xmlns:w="http://schemas.openxmlformats.org/wordprocessingml/2006/main" w14:paraId="5CC38CA0" w14:textId="77777777" w:rsidR="00323B20" w:rsidRDefault="00323B20" w:rsidP="00323B20">
      <w:pPr>
        <w:pStyle w:val="NormalWeb"/>
      </w:pPr>
      <w:r>
        <w:rPr>
          <w:lang w:eastAsia="ja-jp" w:bidi="ja-jp" w:val="ja-jp"/>
        </w:rPr>
        <w:t xml:space="preserve">担当者は、与信限度額増額申請の処理スケジュールについてお客様に通知する必要があります。</w:t>
      </w:r>
    </w:p>
    <w:p xmlns:w="http://schemas.openxmlformats.org/wordprocessingml/2006/main" w14:paraId="54F6B8A8" w14:textId="77777777" w:rsidR="00323B20" w:rsidRDefault="00323B20" w:rsidP="00323B20">
      <w:pPr>
        <w:pStyle w:val="NormalWeb"/>
        <w:numPr>
          <w:ilvl w:val="0"/>
          <w:numId w:val="4"/>
        </w:numPr>
      </w:pPr>
      <w:r>
        <w:rPr>
          <w:rStyle w:val="Strong"/>
          <w:lang w:eastAsia="ja-jp" w:bidi="ja-jp" w:val="ja-jp"/>
        </w:rPr>
        <w:t xml:space="preserve">即時決定：</w:t>
      </w:r>
      <w:r>
        <w:rPr>
          <w:lang w:eastAsia="ja-jp" w:bidi="ja-jp" w:val="ja-jp"/>
        </w:rPr>
        <w:t xml:space="preserve">クレジットカード発行会社の中には、オンラインまたはモバイルアプリを通じて提出された与信限度額の増額申請を即座に決定するものもあります。</w:t>
      </w:r>
    </w:p>
    <w:p xmlns:w="http://schemas.openxmlformats.org/wordprocessingml/2006/main" w14:paraId="1816D967" w14:textId="77777777" w:rsidR="00323B20" w:rsidRDefault="00323B20" w:rsidP="00323B20">
      <w:pPr>
        <w:pStyle w:val="NormalWeb"/>
        <w:numPr>
          <w:ilvl w:val="0"/>
          <w:numId w:val="4"/>
        </w:numPr>
      </w:pPr>
      <w:r>
        <w:rPr>
          <w:rStyle w:val="Strong"/>
          <w:lang w:eastAsia="ja-jp" w:bidi="ja-jp" w:val="ja-jp"/>
        </w:rPr>
        <w:t xml:space="preserve">手動による審査:</w:t>
      </w:r>
      <w:r>
        <w:rPr>
          <w:lang w:eastAsia="ja-jp" w:bidi="ja-jp" w:val="ja-jp"/>
        </w:rPr>
        <w:t xml:space="preserve">また、与信限度額の増額申請には、クレジットカード発行会社の引受チームによる手動審査が必要な場合もあります。これには数営業日かかる場合があります。</w:t>
      </w:r>
    </w:p>
    <w:p xmlns:w="http://schemas.openxmlformats.org/wordprocessingml/2006/main" w14:paraId="3F9F0C20" w14:textId="77777777" w:rsidR="00323B20" w:rsidRDefault="00323B20" w:rsidP="00323B20">
      <w:pPr>
        <w:pStyle w:val="NormalWeb"/>
      </w:pPr>
      <w:r>
        <w:rPr>
          <w:lang w:eastAsia="ja-jp" w:bidi="ja-jp" w:val="ja-jp"/>
        </w:rPr>
        <w:t xml:space="preserve">担当者は、電子メール、郵送、またはオンラインバンキングポータルを通じて決定が通知されることを顧客に安心させる必要があります。</w:t>
      </w:r>
    </w:p>
    <w:p xmlns:w="http://schemas.openxmlformats.org/wordprocessingml/2006/main" w14:paraId="53A0FAF2" w14:textId="77777777" w:rsidR="00323B20" w:rsidRDefault="00323B20" w:rsidP="00323B20">
      <w:pPr>
        <w:pStyle w:val="NormalWeb"/>
      </w:pPr>
      <w:r>
        <w:rPr>
          <w:rStyle w:val="Strong"/>
          <w:lang w:eastAsia="ja-jp" w:bidi="ja-jp" w:val="ja-jp"/>
        </w:rPr>
        <w:t xml:space="preserve">エージェントガイダンス:</w:t>
      </w:r>
    </w:p>
    <w:p xmlns:w="http://schemas.openxmlformats.org/wordprocessingml/2006/main" w14:paraId="61C7EF27" w14:textId="77777777" w:rsidR="00323B20" w:rsidRDefault="00323B20" w:rsidP="00323B20">
      <w:pPr>
        <w:pStyle w:val="NormalWeb"/>
      </w:pPr>
      <w:r>
        <w:rPr>
          <w:lang w:eastAsia="ja-jp" w:bidi="ja-jp" w:val="ja-jp"/>
        </w:rPr>
        <w:t xml:space="preserve">担当者は、専門性と共感をもって与信限度額の引き上げリクエストに対応する必要があります。顧客から必要な情報を収集し、クレジットカード発行会社に正確にリクエストを提出する必要があります。リクエストが却下された場合、エージェントは決定の理由を説明し、クレジット利用の改善や他のクレジットオプションの検討など、代替ソリューションを提案する必要があります。</w:t>
      </w:r>
    </w:p>
    <w:p xmlns:w="http://schemas.openxmlformats.org/wordprocessingml/2006/main" w14:paraId="78AAD549" w14:textId="27EA9FE0" w:rsidR="00323B20" w:rsidRPr="00AD11F9" w:rsidRDefault="00323B20" w:rsidP="00323B20">
      <w:pPr>
        <w:pStyle w:val="NormalWeb"/>
      </w:pPr>
      <w:r>
        <w:rPr>
          <w:lang w:eastAsia="ja-jp" w:bidi="ja-jp" w:val="ja-jp"/>
        </w:rPr>
        <w:t xml:space="preserve">エージェントは、顧客の与信限度額増額リクエストを支援することで、顧客が責任を持って追加の与信にアクセスできるように支援し、全体的な財務上の柔軟性を高めることができます。</w:t>
      </w:r>
    </w:p>
    <w:sectPr xmlns:w="http://schemas.openxmlformats.org/wordprocessingml/2006/main" w:rsidR="00323B20" w:rsidRPr="00AD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5663C11"/>
    <w:multiLevelType w:val="multilevel"/>
    <w:tmpl w:val="31D4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A4DDE"/>
    <w:multiLevelType w:val="multilevel"/>
    <w:tmpl w:val="EAC4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A3F5A"/>
    <w:multiLevelType w:val="multilevel"/>
    <w:tmpl w:val="308C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F9"/>
    <w:rsid w:val="000C6BD0"/>
    <w:rsid w:val="00323B20"/>
    <w:rsid w:val="00AD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1AC7"/>
  <w15:chartTrackingRefBased/>
  <w15:docId w15:val="{BA2018DD-8A78-4A93-BC78-921DD2BF1AE5}"/>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3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2024-04-12T14:54:00Z</dcterms:modified>
</cp:coreProperties>
</file>