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b/>
          <w:bCs/>
          <w:color w:val="CC0000"/>
          <w:sz w:val="16"/>
          <w:szCs w:val="16"/>
        </w:rPr>
        <w:t xml:space="preserve">AMAZON CONFIDENTIAL</w:t>
      </w:r>
    </w:p>
    <w:p>
      <w:pPr>
        <w:pStyle w:val="Title"/>
      </w:pPr>
      <w:r>
        <w:t xml:space="preserve">SP-API MCP Server</w:t>
      </w:r>
    </w:p>
    <w:p>
      <w:pPr>
        <w:pStyle w:val="Subtitle"/>
      </w:pPr>
      <w:r>
        <w:t xml:space="preserve">Connecting Amazon Selling Partner APIs to Amazon Quick via MCP</w:t>
      </w:r>
    </w:p>
    <w:p>
      <w:pPr>
        <w:pStyle w:val="PRHeading"/>
      </w:pPr>
      <w:r>
        <w:t xml:space="preserve">PRESS RELEASE</w:t>
      </w:r>
    </w:p>
    <w:p>
      <w:pPr>
        <w:pStyle w:val="Body"/>
      </w:pPr>
      <w:r>
        <w:rPr>
          <w:b/>
          <w:bCs/>
          <w:i/>
          <w:iCs/>
        </w:rPr>
        <w:t xml:space="preserve">Seattle, WA — </w:t>
      </w:r>
      <w:r>
        <w:rPr>
          <w:i w:val="false"/>
          <w:iCs w:val="false"/>
        </w:rPr>
        <w:t xml:space="preserve">Amazon Web Services today announced the SP-API MCP Server, a new capability that enables Amazon sellers and vendors to access all of their Selling Partner data through natural language conversation in Amazon Quick. The MCP server connects 42+ SP-APIs — covering orders, inventory, pricing, advertising, fulfillment, and vendor procurement — into a single AI-powered interface, eliminating the need for custom integrations or manual dashboard navigation.</w:t>
      </w:r>
    </w:p>
    <w:p>
      <w:pPr>
        <w:pStyle w:val="Body"/>
      </w:pPr>
      <w:r>
        <w:t xml:space="preserve">Sellers and vendors currently face a fragmented data landscape: retrieving a single insight often requires navigating multiple Seller Central pages, writing custom API code with complex OAuth authentication, handling rate limits, and polling for async reports. The SP-API MCP Server solves this by wrapping every SP-API operation into AI-callable tools that Amazon Quick can invoke on behalf of the user — transparently handling authentication, pagination, rate limiting, and data parsing.</w:t>
      </w:r>
    </w:p>
    <w:p>
      <w:pPr>
        <w:pStyle w:val="Body"/>
      </w:pPr>
      <w:r>
        <w:rPr>
          <w:i/>
          <w:iCs/>
        </w:rPr>
        <w:t xml:space="preserve">"Our sellers told us they spend hours extracting data that should take seconds,"</w:t>
      </w:r>
      <w:r>
        <w:t xml:space="preserve"> said [Sponsor Name], [Title]. </w:t>
      </w:r>
      <w:r>
        <w:rPr>
          <w:i/>
          <w:iCs/>
        </w:rPr>
        <w:t xml:space="preserve">"With the SP-API MCP Server, a vendor can simply ask 'Show me my pending purchase orders' and get an instant answer — no code, no dashboards, no waiting. It's the fastest path from question to insight for anyone selling on Amazon."</w:t>
      </w:r>
    </w:p>
    <w:p>
      <w:pPr>
        <w:pStyle w:val="Body"/>
      </w:pPr>
      <w:r>
        <w:rPr>
          <w:b/>
          <w:bCs/>
        </w:rPr>
        <w:t xml:space="preserve">Key capabilities include:</w:t>
      </w:r>
    </w:p>
    <w:p>
      <w:pPr>
        <w:pStyle w:val="ListParagraph"/>
        <w:numPr>
          <w:ilvl w:val="0"/>
          <w:numId w:val="2"/>
        </w:numPr>
        <w:spacing w:after="60"/>
      </w:pPr>
      <w:r>
        <w:rPr>
          <w:sz w:val="20"/>
          <w:szCs w:val="20"/>
        </w:rPr>
        <w:t xml:space="preserve">Dual-mode operation — configure as Seller, Vendor, or Both; the server exposes only relevant tools (120+ total)</w:t>
      </w:r>
    </w:p>
    <w:p>
      <w:pPr>
        <w:pStyle w:val="ListParagraph"/>
        <w:numPr>
          <w:ilvl w:val="0"/>
          <w:numId w:val="2"/>
        </w:numPr>
        <w:spacing w:after="60"/>
      </w:pPr>
      <w:r>
        <w:rPr>
          <w:sz w:val="20"/>
          <w:szCs w:val="20"/>
        </w:rPr>
        <w:t xml:space="preserve">Async intelligence — reports, feeds, and Data Kiosk GraphQL queries are handled end-to-end with automatic polling</w:t>
      </w:r>
    </w:p>
    <w:p>
      <w:pPr>
        <w:pStyle w:val="ListParagraph"/>
        <w:numPr>
          <w:ilvl w:val="0"/>
          <w:numId w:val="2"/>
        </w:numPr>
        <w:spacing w:after="60"/>
      </w:pPr>
      <w:r>
        <w:rPr>
          <w:sz w:val="20"/>
          <w:szCs w:val="20"/>
        </w:rPr>
        <w:t xml:space="preserve">Composite workflows — multi-step processes (PO → ACK → ASN → Invoice) execute in a single command</w:t>
      </w:r>
    </w:p>
    <w:p>
      <w:pPr>
        <w:pStyle w:val="ListParagraph"/>
        <w:numPr>
          <w:ilvl w:val="0"/>
          <w:numId w:val="2"/>
        </w:numPr>
        <w:spacing w:after="60"/>
      </w:pPr>
      <w:r>
        <w:rPr>
          <w:sz w:val="20"/>
          <w:szCs w:val="20"/>
        </w:rPr>
        <w:t xml:space="preserve">Multi-marketplace support — query data across NA, EU, and FE regions simultaneously</w:t>
      </w:r>
    </w:p>
    <w:p>
      <w:pPr>
        <w:pStyle w:val="ListParagraph"/>
        <w:numPr>
          <w:ilvl w:val="0"/>
          <w:numId w:val="2"/>
        </w:numPr>
        <w:spacing w:after="60"/>
      </w:pPr>
      <w:r>
        <w:rPr>
          <w:sz w:val="20"/>
          <w:szCs w:val="20"/>
        </w:rPr>
        <w:t xml:space="preserve">Enterprise scalability — deploy locally for individual use or AWS-hosted (ECS Fargate) for multi-tenant production</w:t>
      </w:r>
    </w:p>
    <w:p>
      <w:pPr>
        <w:pStyle w:val="Body"/>
        <w:spacing w:before="120"/>
      </w:pPr>
      <w:r>
        <w:t xml:space="preserve">The SP-API MCP Server is available immediately for internal development and pilot testing, with production deployment targeted for Q4 2026.</w:t>
      </w:r>
    </w:p>
    <w:p>
      <w:pPr>
        <w:pStyle w:val="FAQHeading"/>
      </w:pPr>
      <w:r>
        <w:t xml:space="preserve">FREQUENTLY ASKED QUESTIONS</w:t>
      </w:r>
    </w:p>
    <w:p>
      <w:pPr>
        <w:spacing w:after="60" w:before="160"/>
      </w:pPr>
      <w:r>
        <w:rPr>
          <w:b/>
          <w:bCs/>
          <w:caps/>
          <w:color w:val="555555"/>
          <w:sz w:val="20"/>
          <w:szCs w:val="20"/>
        </w:rPr>
        <w:t xml:space="preserve">Customer / External FAQs</w:t>
      </w:r>
    </w:p>
    <w:p>
      <w:pPr>
        <w:pStyle w:val="Question"/>
      </w:pPr>
      <w:r>
        <w:t xml:space="preserve">Q: Who is this for?</w:t>
      </w:r>
    </w:p>
    <w:p>
      <w:pPr>
        <w:pStyle w:val="Body"/>
      </w:pPr>
      <w:r>
        <w:t xml:space="preserve">A: Any Amazon seller (3P) or vendor (1P) who uses SP-APIs to manage their business. This includes enterprise brands with dedicated engineering teams and smaller sellers who want AI-powered insights without writing code. The initial pilot targets internal teams and strategic accounts.</w:t>
      </w:r>
    </w:p>
    <w:p>
      <w:pPr>
        <w:pStyle w:val="Question"/>
      </w:pPr>
      <w:r>
        <w:t xml:space="preserve">Q: What can I do with it?</w:t>
      </w:r>
    </w:p>
    <w:p>
      <w:pPr>
        <w:pStyle w:val="Body"/>
      </w:pPr>
      <w:r>
        <w:t xml:space="preserve">A: Ask natural language questions about your Amazon business: </w:t>
      </w:r>
      <w:r>
        <w:rPr>
          <w:i/>
          <w:iCs/>
        </w:rPr>
        <w:t xml:space="preserve">"What were my top-selling ASINs last month?" "Show pending vendor POs." "Generate an inventory health report." "Compare my pricing against competitors for these 5 ASINs."</w:t>
      </w:r>
      <w:r>
        <w:t xml:space="preserve"> The AI handles the API calls, authentication, and data parsing automatically.</w:t>
      </w:r>
    </w:p>
    <w:p>
      <w:pPr>
        <w:pStyle w:val="Question"/>
      </w:pPr>
      <w:r>
        <w:t xml:space="preserve">Q: How is this different from Seller Central?</w:t>
      </w:r>
    </w:p>
    <w:p>
      <w:pPr>
        <w:pStyle w:val="Body"/>
      </w:pPr>
      <w:r>
        <w:t xml:space="preserve">A: Seller Central is a visual console — you click through pages to find data. The MCP server provides conversational access: ask a question, get an answer in seconds. It also enables automation (scheduled daily reports), cross-API analysis (correlate orders with inventory), and workflows that span multiple API calls — things that require custom engineering today.</w:t>
      </w:r>
    </w:p>
    <w:p>
      <w:pPr>
        <w:pStyle w:val="Question"/>
      </w:pPr>
      <w:r>
        <w:t xml:space="preserve">Q: Is my data secure?</w:t>
      </w:r>
    </w:p>
    <w:p>
      <w:pPr>
        <w:pStyle w:val="Body"/>
      </w:pPr>
      <w:r>
        <w:t xml:space="preserve">A: Yes. The server uses the same OAuth 2.0 (LWA) and AWS SigV4 authentication as any SP-API integration. PII fields require explicit Restricted Data Token (RDT) authorization. Credentials are stored in OS Keychain (local mode) or AWS Secrets Manager (hosted mode). No data is cached or stored beyond the session.</w:t>
      </w:r>
    </w:p>
    <w:p>
      <w:pPr>
        <w:spacing w:after="60" w:before="240"/>
      </w:pPr>
      <w:r>
        <w:rPr>
          <w:b/>
          <w:bCs/>
          <w:caps/>
          <w:color w:val="555555"/>
          <w:sz w:val="20"/>
          <w:szCs w:val="20"/>
        </w:rPr>
        <w:t xml:space="preserve">Internal / Stakeholder FAQs</w:t>
      </w:r>
    </w:p>
    <w:p>
      <w:pPr>
        <w:pStyle w:val="Question"/>
      </w:pPr>
      <w:r>
        <w:t xml:space="preserve">Q: What is the investment ask?</w:t>
      </w:r>
    </w:p>
    <w:p>
      <w:pPr>
        <w:pStyle w:val="Body"/>
      </w:pPr>
      <w:r>
        <w:rPr>
          <w:b/>
          <w:bCs/>
        </w:rPr>
        <w:t xml:space="preserve">2 Senior Engineers + 1 DevOps for 12 weeks.</w:t>
      </w:r>
      <w:r>
        <w:t xml:space="preserve"> Phase 1 (full build, local) delivers a working product with all 42+ APIs in ~6 weeks. Phase 2 (AWS scalability) adds multi-tenant hosting. Phase 3 (multi-marketplace) enables global coverage. Infrastructure cost: ~$100–200/month per tenant post-Phase 2.</w:t>
      </w:r>
    </w:p>
    <w:p>
      <w:pPr>
        <w:pStyle w:val="Question"/>
      </w:pPr>
      <w:r>
        <w:t xml:space="preserve">Q: What is the expected ROI?</w:t>
      </w:r>
    </w:p>
    <w:p>
      <w:pPr>
        <w:pStyle w:val="Body"/>
      </w:pPr>
      <w:r>
        <w:t xml:space="preserve">A: Time-to-insight drops from 5–15 minutes (manual navigation/code) to &lt;30 seconds (natural language query). For enterprise accounts running 100+ queries/day, this represents 10–20 engineering hours saved weekly. Target: 50+ active users and 1,000+ tool invocations/week within 3 months of Phase 2 launch. NPS target: &gt;50.</w:t>
      </w:r>
    </w:p>
    <w:p>
      <w:pPr>
        <w:pStyle w:val="Question"/>
      </w:pPr>
      <w:r>
        <w:t xml:space="preserve">Q: Why MCP? Why not a direct integration?</w:t>
      </w:r>
    </w:p>
    <w:p>
      <w:pPr>
        <w:pStyle w:val="Body"/>
      </w:pPr>
      <w:r>
        <w:t xml:space="preserve">A: MCP (Model Context Protocol) is the emerging standard for connecting AI agents to external tools. Building as an MCP server means it works with Amazon Quick today and any future MCP-compatible agent. The protocol handles tool discovery, parameter validation, and response formatting — making it immediately usable by AI without custom prompt engineering.</w:t>
      </w:r>
    </w:p>
    <w:p>
      <w:pPr>
        <w:pStyle w:val="Question"/>
      </w:pPr>
      <w:r>
        <w:t xml:space="preserve">Q: What are the risks?</w:t>
      </w:r>
    </w:p>
    <w:p>
      <w:pPr>
        <w:pStyle w:val="Body"/>
      </w:pPr>
      <w:r>
        <w:t xml:space="preserve">A: (1) SP-API rate limits under heavy concurrent use — mitigated by intelligent queuing and per-API rate enforcers. (2) Large tool surface (120+ tools) may challenge LLM context windows — mitigated by domain grouping and lazy-loading. (3) SP-API version deprecations — mitigated by auto-generating tool definitions from OpenAPI models.</w:t>
      </w:r>
    </w:p>
    <w:p>
      <w:pPr>
        <w:pStyle w:val="Question"/>
      </w:pPr>
      <w:r>
        <w:t xml:space="preserve">Q: What is the decision needed?</w:t>
      </w:r>
    </w:p>
    <w:p>
      <w:pPr>
        <w:spacing w:after="60" w:before="40"/>
      </w:pPr>
      <w:r>
        <w:rPr>
          <w:b/>
          <w:bCs/>
          <w:sz w:val="21"/>
          <w:szCs w:val="21"/>
        </w:rPr>
        <w:t xml:space="preserve">A: Approve investment sponsorship to begin Phase 1 development immediately.</w:t>
      </w:r>
      <w:r>
        <w:rPr>
          <w:sz w:val="20"/>
          <w:szCs w:val="20"/>
        </w:rPr>
        <w:t xml:space="preserve"> Assign 2 SDE + 1 DevOps. Stand up SP-API sandbox accounts. Target: functional local MCP server with all APIs ready for pilot in 6 weeks.</w:t>
      </w:r>
    </w:p>
    <w:p>
      <w:pPr>
        <w:spacing w:before="300"/>
      </w:pPr>
      <w:r>
        <w:rPr>
          <w:color w:val="DDDDDD"/>
          <w:sz w:val="16"/>
          <w:szCs w:val="16"/>
        </w:rPr>
        <w:t xml:space="preserve">——————————————————————————————————————————</w:t>
      </w:r>
    </w:p>
    <w:p>
      <w:r>
        <w:rPr>
          <w:color w:val="555555"/>
          <w:sz w:val="18"/>
          <w:szCs w:val="18"/>
        </w:rPr>
        <w:t xml:space="preserve">Author: </w:t>
      </w:r>
      <w:r>
        <w:rPr>
          <w:sz w:val="18"/>
          <w:szCs w:val="18"/>
        </w:rPr>
        <w:t xml:space="preserve">Manikanta Gona Grafsgaard (mggona@amazon.com)</w:t>
      </w:r>
      <w:r>
        <w:rPr>
          <w:color w:val="555555"/>
          <w:sz w:val="18"/>
          <w:szCs w:val="18"/>
        </w:rPr>
        <w:t xml:space="preserve">  |  Date: June 22, 2026  |  Status: Draft — Seeking Sponsorship</w:t>
      </w:r>
    </w:p>
    <w:sectPr>
      <w:pgSz w:w="11906" w:h="16838"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pPr>
        <w:spacing w:after="10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qFormat/>
    <w:pPr>
      <w:spacing w:after="40"/>
      <w:jc w:val="center"/>
    </w:pPr>
    <w:rPr>
      <w:b/>
      <w:bCs/>
      <w:color w:val="232F3E"/>
      <w:sz w:val="40"/>
      <w:szCs w:val="40"/>
    </w:rPr>
  </w:style>
  <w:style w:type="paragraph" w:styleId="Subtitle">
    <w:name w:val="Subtitle"/>
    <w:basedOn w:val="Normal"/>
    <w:qFormat/>
    <w:pPr>
      <w:spacing w:after="200"/>
      <w:jc w:val="center"/>
    </w:pPr>
    <w:rPr>
      <w:color w:val="555555"/>
      <w:sz w:val="22"/>
      <w:szCs w:val="22"/>
    </w:rPr>
  </w:style>
  <w:style w:type="paragraph" w:styleId="PRHeading">
    <w:name w:val="PR Heading"/>
    <w:basedOn w:val="Normal"/>
    <w:qFormat/>
    <w:pPr>
      <w:spacing w:after="80" w:before="240"/>
    </w:pPr>
    <w:rPr>
      <w:b/>
      <w:bCs/>
      <w:color w:val="232F3E"/>
      <w:sz w:val="24"/>
      <w:szCs w:val="24"/>
    </w:rPr>
  </w:style>
  <w:style w:type="paragraph" w:styleId="FAQHeading">
    <w:name w:val="FAQ Heading"/>
    <w:basedOn w:val="Normal"/>
    <w:qFormat/>
    <w:pPr>
      <w:spacing w:after="100" w:before="300"/>
    </w:pPr>
    <w:rPr>
      <w:b/>
      <w:bCs/>
      <w:color w:val="FF9900"/>
      <w:sz w:val="24"/>
      <w:szCs w:val="24"/>
    </w:rPr>
  </w:style>
  <w:style w:type="paragraph" w:styleId="Question">
    <w:name w:val="Question"/>
    <w:basedOn w:val="Normal"/>
    <w:qFormat/>
    <w:pPr>
      <w:spacing w:after="40" w:before="180"/>
    </w:pPr>
    <w:rPr>
      <w:b/>
      <w:bCs/>
      <w:color w:val="232F3E"/>
      <w:sz w:val="21"/>
      <w:szCs w:val="21"/>
    </w:rPr>
  </w:style>
  <w:style w:type="paragraph" w:styleId="Body">
    <w:name w:val="Body Text"/>
    <w:basedOn w:val="Normal"/>
    <w:pPr>
      <w:spacing w:after="100" w:line="264"/>
    </w:pPr>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2026-06-22T17:21:01.285Z</dcterms:created>
  <dcterms:modified xsi:type="dcterms:W3CDTF">2026-06-22T17:21:01.285Z</dcterms:modified>
</cp:coreProperties>
</file>

<file path=docProps/custom.xml><?xml version="1.0" encoding="utf-8"?>
<Properties xmlns="http://schemas.openxmlformats.org/officeDocument/2006/custom-properties" xmlns:vt="http://schemas.openxmlformats.org/officeDocument/2006/docPropsVTypes"/>
</file>