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7EFC"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Generate Autonomous Business Insights with AI Agent and MCP Servers</w:t>
      </w:r>
    </w:p>
    <w:p w14:paraId="6B0E4AF5"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i/>
          <w:iCs/>
          <w:color w:val="444444"/>
          <w:kern w:val="0"/>
          <w:lang w:eastAsia="en-GB"/>
          <w14:ligatures w14:val="none"/>
        </w:rPr>
        <w:t>Configuration, not code — how enterprises are closing the gap between data and decisions</w:t>
      </w:r>
    </w:p>
    <w:p w14:paraId="1E5E88CD"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A Monday Morning Problem</w:t>
      </w:r>
    </w:p>
    <w:p w14:paraId="2BB2D440" w14:textId="77777777" w:rsidR="003B792E" w:rsidRPr="003B792E" w:rsidRDefault="003B792E" w:rsidP="003B792E">
      <w:pPr>
        <w:spacing w:after="24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Sarah Chen, a Plant Manager at a Precision Manufacturing company, pours her coffee and opens her laptop. 12 Assembly lines, 2000+ machines and one question before the 10 AM production review: "Which assembly lines need attention this week?"</w:t>
      </w:r>
      <w:r w:rsidRPr="003B792E">
        <w:rPr>
          <w:rFonts w:ascii="Times New Roman" w:eastAsia="Times New Roman" w:hAnsi="Times New Roman" w:cs="Times New Roman"/>
          <w:kern w:val="0"/>
          <w:lang w:eastAsia="en-GB"/>
          <w14:ligatures w14:val="none"/>
        </w:rPr>
        <w:br/>
        <w:t>Simple question. Brutal journey to an answer.</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t>She starts with the IoT platform—Kepware feeds real-time vibration, temperature, and pressure data from 2,000 sensors into an AWS IoT Core dashboard. Line 4's motor temperature has been trending 12°C above baseline for three days. But is that a calibration drift or a bearing failure? The IoT dashboard doesn't know—it shows signals, not causes. So, she switches to the ERP system—SAP S/4HANA—to pull maintenance history. Machine 42 on Line 4 had a bearing replacement eight months ago. The warranty says 12 months, but the operating hours log (stored in a separate historian database) shows it's been running at 1.3x rated capacity since January. That context lives nowhere in the IoT dashboard.</w:t>
      </w:r>
      <w:r w:rsidRPr="003B792E">
        <w:rPr>
          <w:rFonts w:ascii="Times New Roman" w:eastAsia="Times New Roman" w:hAnsi="Times New Roman" w:cs="Times New Roman"/>
          <w:kern w:val="0"/>
          <w:lang w:eastAsia="en-GB"/>
          <w14:ligatures w14:val="none"/>
        </w:rPr>
        <w:br/>
        <w:t>Next, she opens the analytics dashboard to pull 30-day OEE trends. Line 4's availability dropped from 94% to 87% over three weeks—but Line 9's throughput also dipped 6%. Are they related? They share a coolant supply loop, but that relationship isn't modeled anywhere. Then she checks the quality management system—SAP QM—for correlated defect rates. Line 4's scrap rate jumped 2.3% last Tuesday. Line 9 shows no quality impact yet. Is the coolant theory wrong, or is Line 9 just lagging?</w:t>
      </w:r>
      <w:r w:rsidRPr="003B792E">
        <w:rPr>
          <w:rFonts w:ascii="Times New Roman" w:eastAsia="Times New Roman" w:hAnsi="Times New Roman" w:cs="Times New Roman"/>
          <w:kern w:val="0"/>
          <w:lang w:eastAsia="en-GB"/>
          <w14:ligatures w14:val="none"/>
        </w:rPr>
        <w:br/>
        <w:t>Finally, she emails three line supervisors for context. By the time she has a confident answer, it's 11:15 AM.</w:t>
      </w:r>
      <w:r w:rsidRPr="003B792E">
        <w:rPr>
          <w:rFonts w:ascii="Times New Roman" w:eastAsia="Times New Roman" w:hAnsi="Times New Roman" w:cs="Times New Roman"/>
          <w:kern w:val="0"/>
          <w:lang w:eastAsia="en-GB"/>
          <w14:ligatures w14:val="none"/>
        </w:rPr>
        <w:br/>
        <w:t>Two floors down, Line Supervisor Raj Patel is doing the same thing for Line 7—except he doesn't have access to the analytics dashboard so he's working from a PDF export that's three days old. Maintenance Technician Priya Nair just wants to know whether the vibration she noticed on Machine 42 last week has gotten worse. The answer exists in the IoT platform, but she doesn't have login credentials—she has to ask Raj, who asks Sarah's analyst, who runs a query and emails back a CSV four hours later. By then, Priya's already moved to her next work order.</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t>Three people. Three different access levels. Five disconnected systems. The same underlying data. Hours of manual stitching, context-switching, and waiting—for answers that should take seconds. The data existed but it just couldn't speak in one voice.</w:t>
      </w:r>
    </w:p>
    <w:p w14:paraId="06856270"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The Problem: Data-Rich, Insight-Poor</w:t>
      </w:r>
    </w:p>
    <w:p w14:paraId="461E053B" w14:textId="77777777" w:rsidR="003B792E" w:rsidRPr="003B792E" w:rsidRDefault="003B792E" w:rsidP="003B792E">
      <w:pPr>
        <w:spacing w:after="24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The average enterprise runs five to eight operational and analytical systems daily. Each has its own login, its own query interface, and its own access model. When a manager needs a cross-system view — the kind that actually drives decisions — a human being becomes the integration layer.</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lastRenderedPageBreak/>
        <w:t xml:space="preserve">Traditional BI dashboards show what happened yesterday. Single AI assistants can answer isolated questions. But neither can autonomously coordinate across your entire technology stack to deliver contextual, actionable intelligence exactly when needed. Managing complex ETL pipelines, fragmented data stores and access patterns, managing multiple AI assistants/agents etc., lead to additional challenges for end users. </w:t>
      </w:r>
      <w:r w:rsidRPr="003B792E">
        <w:rPr>
          <w:rFonts w:ascii="Times New Roman" w:eastAsia="Times New Roman" w:hAnsi="Times New Roman" w:cs="Times New Roman"/>
          <w:color w:val="222222"/>
          <w:kern w:val="0"/>
          <w:lang w:eastAsia="en-GB"/>
          <w14:ligatures w14:val="none"/>
        </w:rPr>
        <w:t>Custom multi-agent frameworks can theoretically span the full stack, but building one from scratch requires months of platform engineering: custom connectors, session isolation, memory infrastructure, security code, scaling logic, and orchestration logic — all before the first business question gets answered.</w:t>
      </w:r>
      <w:r w:rsidRPr="003B792E">
        <w:rPr>
          <w:rFonts w:ascii="Times New Roman" w:eastAsia="Times New Roman" w:hAnsi="Times New Roman" w:cs="Times New Roman"/>
          <w:kern w:val="0"/>
          <w:lang w:eastAsia="en-GB"/>
          <w14:ligatures w14:val="none"/>
        </w:rPr>
        <w:t xml:space="preserve"> </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Businesses should not need a platform engineering team just to ask questions about their own data. And the real cost is not engineering time — it is the decisions made on stale, partial information while the right answer was sitting in a system nobody had time to check.</w:t>
      </w:r>
    </w:p>
    <w:p w14:paraId="08BB7829"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The Solution: Configuration, Not Code</w:t>
      </w:r>
    </w:p>
    <w:p w14:paraId="1AFD7A90"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Amazon Bedrock AgentCore flips the model. Instead of building an autonomous intelligence platform from the grounds up, you configure one. The platform handles orchestration, security, memory, and scaling. You bring your data sources and your business rules. The result is a system where Sarah, Raj, and Priya can each ask natural language questions and get synthesized, personalized, secure answers from across the entire technology stack — without knowing which system provided which piece of the answer.</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The model is three steps:</w:t>
      </w:r>
    </w:p>
    <w:p w14:paraId="0953AC99" w14:textId="77777777" w:rsidR="003B792E" w:rsidRPr="003B792E" w:rsidRDefault="003B792E" w:rsidP="003B79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Connect your existing systems using pre-built MCP server connectors — no custom integration code</w:t>
      </w:r>
    </w:p>
    <w:p w14:paraId="6A112B97" w14:textId="77777777" w:rsidR="003B792E" w:rsidRPr="003B792E" w:rsidRDefault="003B792E" w:rsidP="003B79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Define who can see what using plain-English policy rules that AgentCore translates into enforcement logic</w:t>
      </w:r>
    </w:p>
    <w:p w14:paraId="2FC24108" w14:textId="77777777" w:rsidR="003B792E" w:rsidRPr="003B792E" w:rsidRDefault="003B792E" w:rsidP="003B792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Ask questions in natural language and let AgentCore orchestrate the rest</w:t>
      </w:r>
    </w:p>
    <w:p w14:paraId="4A45AF71"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Architecture Overview</w:t>
      </w:r>
    </w:p>
    <w:p w14:paraId="6E684C3A" w14:textId="20D0994E"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The architecture is organized into five layers, each building on the one below. The layered structure is intentional: it separates user-facing intelligence from orchestration, from tool execution, from data access — keeping each layer independently scalable and replaceable.</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Users at the top, AgentCore as the center of gravity, pre-built MCP server connectors in the middle, and the data infrastructure at the foundation. Every user interaction flows through AgentCore — through authentication, policy, memory, and the Agent — before reaching any data source.</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noProof/>
          <w:kern w:val="0"/>
          <w:lang w:eastAsia="en-GB"/>
          <w14:ligatures w14:val="none"/>
        </w:rPr>
        <w:lastRenderedPageBreak/>
        <w:drawing>
          <wp:inline distT="0" distB="0" distL="0" distR="0" wp14:anchorId="12DFC2D7" wp14:editId="1F79DAEE">
            <wp:extent cx="5731510" cy="5081270"/>
            <wp:effectExtent l="0" t="0" r="0" b="0"/>
            <wp:docPr id="60085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81270"/>
                    </a:xfrm>
                    <a:prstGeom prst="rect">
                      <a:avLst/>
                    </a:prstGeom>
                    <a:noFill/>
                    <a:ln>
                      <a:noFill/>
                    </a:ln>
                  </pic:spPr>
                </pic:pic>
              </a:graphicData>
            </a:graphic>
          </wp:inline>
        </w:drawing>
      </w:r>
      <w:r w:rsidRPr="003B792E">
        <w:rPr>
          <w:rFonts w:ascii="Times New Roman" w:eastAsia="Times New Roman" w:hAnsi="Times New Roman" w:cs="Times New Roman"/>
          <w:kern w:val="0"/>
          <w:lang w:eastAsia="en-GB"/>
          <w14:ligatures w14:val="none"/>
        </w:rPr>
        <w:t>The architecture follows a layered design, where a user queries in natural language through Amazon Bedrock for intent classification and response synthesis, then into Amazon Bedrock AgentCore, where the Agent orchestrates execution across isolated run-times, a gateway, identity and policy enforcement, persistent memory, and a governed tool registry. Before selecting and routing to data connectors, the Agent looks up the Semantic Layer powered by SageMaker Data Catalog, which exposes the right data sources — enabling the agent to understand what data exists across the enterprise and where it resides without hard-coded logic. Armed with this metadata, the agent routes the query to the appropriate pre-built MCP server connector (equipment, IoT telemetry, supply chain, analytics, or custom low-code), which in turn pulls data from the underlying infrastructure — SageMaker Lakehouse, Redshift, S3 Tables, OpenSearch or Aurora. This separation of metadata discovery from data retrieval means new sources can be on-boarded by registering them in the Data Catalog rather than writing custom integration code, keeping the system extensible through configuration alone.</w:t>
      </w:r>
      <w:r w:rsidRPr="003B792E">
        <w:rPr>
          <w:rFonts w:ascii="Times New Roman" w:eastAsia="Times New Roman" w:hAnsi="Times New Roman" w:cs="Times New Roman"/>
          <w:kern w:val="0"/>
          <w:lang w:eastAsia="en-GB"/>
          <w14:ligatures w14:val="none"/>
        </w:rPr>
        <w:br/>
        <w:t xml:space="preserve">The complete working implementation is available on GitHub: </w:t>
      </w:r>
      <w:hyperlink r:id="rId6" w:history="1">
        <w:r w:rsidRPr="003B792E">
          <w:rPr>
            <w:rFonts w:ascii="Times New Roman" w:eastAsia="Times New Roman" w:hAnsi="Times New Roman" w:cs="Times New Roman"/>
            <w:color w:val="0000FF"/>
            <w:kern w:val="0"/>
            <w:u w:val="single"/>
            <w:lang w:eastAsia="en-GB"/>
            <w14:ligatures w14:val="none"/>
          </w:rPr>
          <w:t>github.com/aws-samples/sample-autonomous-business-insights-with-ai-agent-and-mcp-servers</w:t>
        </w:r>
      </w:hyperlink>
    </w:p>
    <w:p w14:paraId="32414688"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How It Works</w:t>
      </w:r>
    </w:p>
    <w:p w14:paraId="0D3B93D2"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lastRenderedPageBreak/>
        <w:t>Each layer of the architecture corresponds to a distinct set of capabilities. Below is a guided tour through each component, grounded in what Sarah, Raj, and Priya actually experience.</w:t>
      </w:r>
    </w:p>
    <w:p w14:paraId="41A28C8C"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Data Infrastructure</w:t>
      </w:r>
    </w:p>
    <w:p w14:paraId="13F6A59D" w14:textId="77777777" w:rsidR="003B792E" w:rsidRPr="003B792E" w:rsidRDefault="003B792E" w:rsidP="003B792E">
      <w:pPr>
        <w:spacing w:after="24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The data foundation is built on Amazon SageMaker Lakehouse — an open lakehouse architecture fully compatible with Apache Iceberg that unifies data across Amazon S3 data lakes (including S3 Tables), Amazon Redshift data warehouses, and operational data stores connected via zero-ETL integrations. The agent accesses this unified data through a combination of pre-built and custom MCP servers:</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kern w:val="0"/>
          <w:lang w:eastAsia="en-GB"/>
          <w14:ligatures w14:val="none"/>
        </w:rPr>
        <w:t>Pre-built MCP servers (zero code needed):</w:t>
      </w:r>
      <w:r w:rsidRPr="003B792E">
        <w:rPr>
          <w:rFonts w:ascii="Times New Roman" w:eastAsia="Times New Roman" w:hAnsi="Times New Roman" w:cs="Times New Roman"/>
          <w:kern w:val="0"/>
          <w:lang w:eastAsia="en-GB"/>
          <w14:ligatures w14:val="none"/>
        </w:rPr>
        <w:br/>
        <w:t>Amazon Redshift MCP server — warehouse queries for supply chain inventory and OEE analytics</w:t>
      </w:r>
      <w:r w:rsidRPr="003B792E">
        <w:rPr>
          <w:rFonts w:ascii="Times New Roman" w:eastAsia="Times New Roman" w:hAnsi="Times New Roman" w:cs="Times New Roman"/>
          <w:kern w:val="0"/>
          <w:lang w:eastAsia="en-GB"/>
          <w14:ligatures w14:val="none"/>
        </w:rPr>
        <w:br/>
        <w:t>AWS S3 Tables MCP server — Iceberg-format historical data in S3</w:t>
      </w:r>
      <w:r w:rsidRPr="003B792E">
        <w:rPr>
          <w:rFonts w:ascii="Times New Roman" w:eastAsia="Times New Roman" w:hAnsi="Times New Roman" w:cs="Times New Roman"/>
          <w:kern w:val="0"/>
          <w:lang w:eastAsia="en-GB"/>
          <w14:ligatures w14:val="none"/>
        </w:rPr>
        <w:br/>
        <w:t>Amazon Aurora PostgreSQL MCP server — operational data for equipment registry and maintenance history</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kern w:val="0"/>
          <w:lang w:eastAsia="en-GB"/>
          <w14:ligatures w14:val="none"/>
        </w:rPr>
        <w:t>Custom MCP servers (for services without a pre-built option):</w:t>
      </w:r>
      <w:r w:rsidRPr="003B792E">
        <w:rPr>
          <w:rFonts w:ascii="Times New Roman" w:eastAsia="Times New Roman" w:hAnsi="Times New Roman" w:cs="Times New Roman"/>
          <w:kern w:val="0"/>
          <w:lang w:eastAsia="en-GB"/>
          <w14:ligatures w14:val="none"/>
        </w:rPr>
        <w:br/>
        <w:t>IoT Telemetry MCP server — queries Amazon Timestream for real-time sensor time-series (vibration, temperature, pressure). Built with FastMCP in under 100 lines of Python.</w:t>
      </w:r>
      <w:r w:rsidRPr="003B792E">
        <w:rPr>
          <w:rFonts w:ascii="Times New Roman" w:eastAsia="Times New Roman" w:hAnsi="Times New Roman" w:cs="Times New Roman"/>
          <w:kern w:val="0"/>
          <w:lang w:eastAsia="en-GB"/>
          <w14:ligatures w14:val="none"/>
        </w:rPr>
        <w:br/>
        <w:t>Quality Analytics MCP server — queries Amazon OpenSearch Serverless for defect pattern matching and semantic search across quality inspection documents.</w:t>
      </w:r>
      <w:r w:rsidRPr="003B792E">
        <w:rPr>
          <w:rFonts w:ascii="Times New Roman" w:eastAsia="Times New Roman" w:hAnsi="Times New Roman" w:cs="Times New Roman"/>
          <w:kern w:val="0"/>
          <w:lang w:eastAsia="en-GB"/>
          <w14:ligatures w14:val="none"/>
        </w:rPr>
        <w:br/>
        <w:t>Semantic Layer MCP server — queries SageMaker Data Catalog metadata to help the agent discover which data sources are relevant before calling them.</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t>Building a custom MCP server for a service like Timestream requires only defining the tool interface and delegating to the AWS SDK:</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t>from mcp.server import FastMCP</w:t>
      </w:r>
      <w:r w:rsidRPr="003B792E">
        <w:rPr>
          <w:rFonts w:ascii="Times New Roman" w:eastAsia="Times New Roman" w:hAnsi="Times New Roman" w:cs="Times New Roman"/>
          <w:kern w:val="0"/>
          <w:lang w:eastAsia="en-GB"/>
          <w14:ligatures w14:val="none"/>
        </w:rPr>
        <w:br/>
        <w:t>mcp = FastMCP("IoT Telemetry Server", port=8002)</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t>@mcp.tool(description="Get sensor readings for a specific machine")</w:t>
      </w:r>
      <w:r w:rsidRPr="003B792E">
        <w:rPr>
          <w:rFonts w:ascii="Times New Roman" w:eastAsia="Times New Roman" w:hAnsi="Times New Roman" w:cs="Times New Roman"/>
          <w:kern w:val="0"/>
          <w:lang w:eastAsia="en-GB"/>
          <w14:ligatures w14:val="none"/>
        </w:rPr>
        <w:br/>
        <w:t>def get_sensor_readings(machine_id: int, metric: str = "temperature", days: int = 7) → str:</w:t>
      </w:r>
      <w:r w:rsidRPr="003B792E">
        <w:rPr>
          <w:rFonts w:ascii="Times New Roman" w:eastAsia="Times New Roman" w:hAnsi="Times New Roman" w:cs="Times New Roman"/>
          <w:kern w:val="0"/>
          <w:lang w:eastAsia="en-GB"/>
          <w14:ligatures w14:val="none"/>
        </w:rPr>
        <w:br/>
        <w:t># Validate input, query Timestream via boto3, return JSON</w:t>
      </w:r>
      <w:r w:rsidRPr="003B792E">
        <w:rPr>
          <w:rFonts w:ascii="Times New Roman" w:eastAsia="Times New Roman" w:hAnsi="Times New Roman" w:cs="Times New Roman"/>
          <w:kern w:val="0"/>
          <w:lang w:eastAsia="en-GB"/>
          <w14:ligatures w14:val="none"/>
        </w:rPr>
        <w:br/>
        <w:t>...</w:t>
      </w:r>
      <w:r w:rsidRPr="003B792E">
        <w:rPr>
          <w:rFonts w:ascii="Times New Roman" w:eastAsia="Times New Roman" w:hAnsi="Times New Roman" w:cs="Times New Roman"/>
          <w:kern w:val="0"/>
          <w:lang w:eastAsia="en-GB"/>
          <w14:ligatures w14:val="none"/>
        </w:rPr>
        <w:br/>
        <w:t>Once registered, a custom MCP server behaves identically to a pre-built one — the agent discovers its tools through the same MCP protocol and calls them the same way. This means enterprises can start with pre-built connectors for common services and add custom servers incrementally for specialised or legacy systems, without changing the agent or the orchestration logic.</w:t>
      </w:r>
    </w:p>
    <w:p w14:paraId="783C27D6"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MCP Servers: Pre-Built Connectors to Your Data</w:t>
      </w:r>
    </w:p>
    <w:p w14:paraId="36D13899"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 xml:space="preserve">The Model Context Protocol (MCP) is an open standard that defines how AI agents discover and invoke tools. In this architecture, each domain of your business — equipment status, IoT telemetry, supply chain, quality management — is represented by a dedicated MCP server. Each server exposes a set of typed tools: get_equipment_status, detect_anomaly, check_parts_inventory. The Agent calls these tools, the way a developer calls an API. What </w:t>
      </w:r>
      <w:r w:rsidRPr="003B792E">
        <w:rPr>
          <w:rFonts w:ascii="Times New Roman" w:eastAsia="Times New Roman" w:hAnsi="Times New Roman" w:cs="Times New Roman"/>
          <w:color w:val="222222"/>
          <w:kern w:val="0"/>
          <w:lang w:eastAsia="en-GB"/>
          <w14:ligatures w14:val="none"/>
        </w:rPr>
        <w:lastRenderedPageBreak/>
        <w:t>makes this practical for enterprises is that you do not build these servers from scratch. AgentCore provides pre-built MCP connectors for common systems: Amazon Redshift, Amazon Aurora, Amazon OpenSearch, and third-party systems via OAuth. For proprietary or custom systems, low-code MCP server templates on AgentCore Runtime reduce the effort to configuration rather than development.</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Connectivity options span the full spectrum of enterprise systems:</w:t>
      </w:r>
    </w:p>
    <w:p w14:paraId="1375292A" w14:textId="77777777" w:rsidR="003B792E" w:rsidRPr="003B792E" w:rsidRDefault="003B792E" w:rsidP="003B79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 xml:space="preserve">Semantic store via Amazon Sagemaker catalog for right data source identification, selection and querying </w:t>
      </w:r>
    </w:p>
    <w:p w14:paraId="10B8F319" w14:textId="77777777" w:rsidR="003B792E" w:rsidRPr="003B792E" w:rsidRDefault="003B792E" w:rsidP="003B79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Relational databases: Amazon Aurora, RDS; which bring in the operational data</w:t>
      </w:r>
    </w:p>
    <w:p w14:paraId="2252BA76" w14:textId="77777777" w:rsidR="003B792E" w:rsidRPr="003B792E" w:rsidRDefault="003B792E" w:rsidP="003B79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Streaming services like Amazon MSK for real-time IoT sensor feeds and event streams to Sagemaker Lakehouse</w:t>
      </w:r>
    </w:p>
    <w:p w14:paraId="5AC7F311" w14:textId="77777777" w:rsidR="003B792E" w:rsidRPr="003B792E" w:rsidRDefault="003B792E" w:rsidP="003B79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Vector stores: Amazon OpenSearch Service for supporting semantic search, real-time vector embedding with Amazon MSK, and hybrid keyword-vector queries on unstructured data in Amazon S3</w:t>
      </w:r>
    </w:p>
    <w:p w14:paraId="43C4C7D7" w14:textId="77777777" w:rsidR="003B792E" w:rsidRPr="003B792E" w:rsidRDefault="003B792E" w:rsidP="003B79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Data Warehouses and Lakehouses with Zero ETL features to replicate data from various data stores to Amazon S3 Tables/Amazon Redshift in SageMaker Lakehouse; thus storing multi-year historical records.</w:t>
      </w:r>
    </w:p>
    <w:p w14:paraId="6F3355D3" w14:textId="77777777" w:rsidR="003B792E" w:rsidRPr="003B792E" w:rsidRDefault="003B792E" w:rsidP="003B79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Third-party SaaS: Any REST or GraphQL API via the AgentCore Gateway OAuth integration (e.g., Salesforce, SAP, ServiceNow)</w:t>
      </w:r>
    </w:p>
    <w:p w14:paraId="1F706DE0" w14:textId="77777777" w:rsidR="003B792E" w:rsidRPr="003B792E" w:rsidRDefault="003B792E" w:rsidP="003B792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MCP servers can run in stateless mode (default, each call is independent) or stateful mode for multi-step operations that need to maintain intermediate results within a session</w:t>
      </w:r>
    </w:p>
    <w:p w14:paraId="3733E558"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0D2B5E"/>
          <w:kern w:val="0"/>
          <w:lang w:eastAsia="en-GB"/>
          <w14:ligatures w14:val="none"/>
        </w:rPr>
        <w:t>MCP Servers: Advantages and Trade-offs</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222222"/>
          <w:kern w:val="0"/>
          <w:lang w:eastAsia="en-GB"/>
          <w14:ligatures w14:val="none"/>
        </w:rPr>
        <w:t>Advantages</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Loose coupling — each MCP server is deployed independently; updating the CRM connector does not touch the IoT connector. Domain encapsulation means each server owns its schema and authentication context. Pre-built connectors for AWS-native services mean most enterprises can connect their core data sources within hours. The open MCP standard avoids vendor lock-in — any MCP-compatible server works with AgentCore.</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222222"/>
          <w:kern w:val="0"/>
          <w:lang w:eastAsia="en-GB"/>
          <w14:ligatures w14:val="none"/>
        </w:rPr>
        <w:t>Trade-offs</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Custom or legacy systems without a pre-built connector require a low-code template configuration, which adds a one-time setup step. Stateful MCP servers introduce session affinity requirements that need careful planning for horizontally scaled deployments. Each additional MCP server is one more endpoint to monitor and version.</w:t>
      </w:r>
      <w:r w:rsidRPr="003B792E">
        <w:rPr>
          <w:rFonts w:ascii="Times New Roman" w:eastAsia="Times New Roman" w:hAnsi="Times New Roman" w:cs="Times New Roman"/>
          <w:kern w:val="0"/>
          <w:lang w:eastAsia="en-GB"/>
          <w14:ligatures w14:val="none"/>
        </w:rPr>
        <w:br/>
      </w:r>
    </w:p>
    <w:p w14:paraId="5CF238EF"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AgentCore Gateway: Unified Entry Point and Intelligent Routing</w:t>
      </w:r>
    </w:p>
    <w:p w14:paraId="537F0C1A"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 xml:space="preserve">The Gateway is the single entry point through which every agent-to-tool call flows. When a new MCP server is registered, the Gateway performs a protocol handshake and indexes all of its available tools — their names, input schemas, and descriptions. The Agent does not need to know the address of any MCP server; it calls tools by name through the Gateway, which </w:t>
      </w:r>
      <w:r w:rsidRPr="003B792E">
        <w:rPr>
          <w:rFonts w:ascii="Times New Roman" w:eastAsia="Times New Roman" w:hAnsi="Times New Roman" w:cs="Times New Roman"/>
          <w:color w:val="222222"/>
          <w:kern w:val="0"/>
          <w:lang w:eastAsia="en-GB"/>
          <w14:ligatures w14:val="none"/>
        </w:rPr>
        <w:lastRenderedPageBreak/>
        <w:t>routes the request to the appropriate server.</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The Gateway implements a three-tier caching strategy designed to reduce latency for repeat queries. Organization-scoped cache holds reference data that all users share — equipment catalog records, product lists, threshold values — and refreshes daily. User-scoped cache holds recent query results that are personal to a specific user and respects their access context. The Policy engine determines which responses can be shared across users and which must remain isolated. For Precision Manufacturing, this means that a Plant Manager’s query about overall fleet status can be partially served from cache, while Priya’s query about Machine 42 is always scoped to her.</w:t>
      </w:r>
    </w:p>
    <w:p w14:paraId="4C003522"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AgentCore Runtime: Isolated Execution for Every User</w:t>
      </w:r>
    </w:p>
    <w:p w14:paraId="3F034493"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AgentCore Runtime deploys agents to secure, isolated Firecracker microVM environments — the same technology that powers AWS Lambda and AWS Fargate — with no servers to manage and automatic scaling.</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333333"/>
          <w:kern w:val="0"/>
          <w:lang w:eastAsia="en-GB"/>
          <w14:ligatures w14:val="none"/>
        </w:rPr>
        <w:t>When Sarah submits her query, Runtime spins up a dedicated microVM. Raj's session runs in a separate microVM. Priya's in a third. No shared filesystem, no shared memory, no shared networking. When the session ends, the microVM is destroyed. Multi-tenancy is a runtime guarantee, not a software convention.</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333333"/>
          <w:kern w:val="0"/>
          <w:lang w:eastAsia="en-GB"/>
          <w14:ligatures w14:val="none"/>
        </w:rPr>
        <w:t>In our implementation:</w:t>
      </w:r>
      <w:r w:rsidRPr="003B792E">
        <w:rPr>
          <w:rFonts w:ascii="Times New Roman" w:eastAsia="Times New Roman" w:hAnsi="Times New Roman" w:cs="Times New Roman"/>
          <w:color w:val="333333"/>
          <w:kern w:val="0"/>
          <w:lang w:eastAsia="en-GB"/>
          <w14:ligatures w14:val="none"/>
        </w:rPr>
        <w:t xml:space="preserve"> The sample runs locally for development. In production, deploy with </w:t>
      </w:r>
      <w:r w:rsidRPr="003B792E">
        <w:rPr>
          <w:rFonts w:ascii="Courier New" w:eastAsia="Times New Roman" w:hAnsi="Courier New" w:cs="Courier New"/>
          <w:color w:val="333333"/>
          <w:kern w:val="0"/>
          <w:sz w:val="20"/>
          <w:szCs w:val="20"/>
          <w:lang w:eastAsia="en-GB"/>
          <w14:ligatures w14:val="none"/>
        </w:rPr>
        <w:t>agentcore deploy</w:t>
      </w:r>
      <w:r w:rsidRPr="003B792E">
        <w:rPr>
          <w:rFonts w:ascii="Times New Roman" w:eastAsia="Times New Roman" w:hAnsi="Times New Roman" w:cs="Times New Roman"/>
          <w:color w:val="333333"/>
          <w:kern w:val="0"/>
          <w:lang w:eastAsia="en-GB"/>
          <w14:ligatures w14:val="none"/>
        </w:rPr>
        <w:t xml:space="preserve"> and Runtime handles isolation automatically.</w:t>
      </w:r>
    </w:p>
    <w:p w14:paraId="7B6A9277"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AgentCore Identity: Authentication That Propagates</w:t>
      </w:r>
    </w:p>
    <w:p w14:paraId="4281E1FB"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AgentCore Identity provides robust identity and access management so that agents can access resources or tools either on behalf of users or themselves, with pre-authorized user consent, minimizing the need for custom access controls and identity infrastructure development.</w:t>
      </w:r>
      <w:r w:rsidRPr="003B792E">
        <w:rPr>
          <w:rFonts w:ascii="Times New Roman" w:eastAsia="Times New Roman" w:hAnsi="Times New Roman" w:cs="Times New Roman"/>
          <w:kern w:val="0"/>
          <w:lang w:eastAsia="en-GB"/>
          <w14:ligatures w14:val="none"/>
        </w:rPr>
        <w:br/>
        <w:t>Identity integrates with your existing providers (Okta, IAM, Cognito, any OAuth 2.0 system) and propagates user context through the entire call chain via the Mcp-Session-Id header. Two flows are supported: agent-level access (service-to-service) and user-delegated access (agent acts on behalf of a specific user with their scoped token).</w:t>
      </w:r>
      <w:r w:rsidRPr="003B792E">
        <w:rPr>
          <w:rFonts w:ascii="Times New Roman" w:eastAsia="Times New Roman" w:hAnsi="Times New Roman" w:cs="Times New Roman"/>
          <w:kern w:val="0"/>
          <w:lang w:eastAsia="en-GB"/>
          <w14:ligatures w14:val="none"/>
        </w:rPr>
        <w:br/>
        <w:t>In practice for Precision Manufacturing:</w:t>
      </w:r>
      <w:r w:rsidRPr="003B792E">
        <w:rPr>
          <w:rFonts w:ascii="Times New Roman" w:eastAsia="Times New Roman" w:hAnsi="Times New Roman" w:cs="Times New Roman"/>
          <w:kern w:val="0"/>
          <w:lang w:eastAsia="en-GB"/>
          <w14:ligatures w14:val="none"/>
        </w:rPr>
        <w:br/>
        <w:t>- Sarah's token (from Cognito) grants access to all three plants, all 12 lines</w:t>
      </w:r>
      <w:r w:rsidRPr="003B792E">
        <w:rPr>
          <w:rFonts w:ascii="Times New Roman" w:eastAsia="Times New Roman" w:hAnsi="Times New Roman" w:cs="Times New Roman"/>
          <w:kern w:val="0"/>
          <w:lang w:eastAsia="en-GB"/>
          <w14:ligatures w14:val="none"/>
        </w:rPr>
        <w:br/>
        <w:t>- Raj's token scopes to Plant 2, Line 7 only</w:t>
      </w:r>
      <w:r w:rsidRPr="003B792E">
        <w:rPr>
          <w:rFonts w:ascii="Times New Roman" w:eastAsia="Times New Roman" w:hAnsi="Times New Roman" w:cs="Times New Roman"/>
          <w:kern w:val="0"/>
          <w:lang w:eastAsia="en-GB"/>
          <w14:ligatures w14:val="none"/>
        </w:rPr>
        <w:br/>
        <w:t>- Priya's token scopes to Machine 41-45</w:t>
      </w:r>
      <w:r w:rsidRPr="003B792E">
        <w:rPr>
          <w:rFonts w:ascii="Times New Roman" w:eastAsia="Times New Roman" w:hAnsi="Times New Roman" w:cs="Times New Roman"/>
          <w:kern w:val="0"/>
          <w:lang w:eastAsia="en-GB"/>
          <w14:ligatures w14:val="none"/>
        </w:rPr>
        <w:br/>
        <w:t>These restrictions come from the IdP. AgentCore propagates them through the call chain and enforces them automatically. If Raj's scope changes in Cognito, the system reflects it immediately without code changes.</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kern w:val="0"/>
          <w:lang w:eastAsia="en-GB"/>
          <w14:ligatures w14:val="none"/>
        </w:rPr>
        <w:t>In our implementation</w:t>
      </w:r>
      <w:r w:rsidRPr="003B792E">
        <w:rPr>
          <w:rFonts w:ascii="Times New Roman" w:eastAsia="Times New Roman" w:hAnsi="Times New Roman" w:cs="Times New Roman"/>
          <w:kern w:val="0"/>
          <w:lang w:eastAsia="en-GB"/>
          <w14:ligatures w14:val="none"/>
        </w:rPr>
        <w:t>: src/identity/models.py defines three user identities with explicit scopes. In production, these come from Cognito claims that AgentCore propagates automatically.</w:t>
      </w:r>
    </w:p>
    <w:p w14:paraId="0BC732AD"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AgentCore Policy: Authorization in Plain English</w:t>
      </w:r>
    </w:p>
    <w:p w14:paraId="73EFDE2D"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Policy in AgentCore integrates with Gateway to intercept every tool call in real time, verifying agents stay within defined boundaries. Teams create policies using natural language that automatically convert to Cedar — the AWS open-source policy language — with automated reasoning that validates policies for completeness before deployment.</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lastRenderedPageBreak/>
        <w:t>Policy enforcement happens at the Gateway level, intercepting every tool call before execution. Rules operate across multiple dimensions: user role, geographic scope, data classification, time of day, and specific tool parameters. A policy might read: "Line supervisors can call get_equipment_status only for lines within their assigned plant." When Raj asks about Line 4, the Gateway evaluates his identity against this rule and returns a deny decision before the MCP server is ever called. Every decision is logged to AWS CloudTrail.</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kern w:val="0"/>
          <w:lang w:eastAsia="en-GB"/>
          <w14:ligatures w14:val="none"/>
        </w:rPr>
        <w:t>In our implementation:</w:t>
      </w:r>
      <w:r w:rsidRPr="003B792E">
        <w:rPr>
          <w:rFonts w:ascii="Times New Roman" w:eastAsia="Times New Roman" w:hAnsi="Times New Roman" w:cs="Times New Roman"/>
          <w:kern w:val="0"/>
          <w:lang w:eastAsia="en-GB"/>
          <w14:ligatures w14:val="none"/>
        </w:rPr>
        <w:t xml:space="preserve"> src/identity/policy.py implements Cedar-style rules. src/identity/gateway_hook.py enforces them via BeforeToolCallEvent. When Raj asks about Line 4, the call is denied before the MCP server is ever contacted.</w:t>
      </w:r>
    </w:p>
    <w:p w14:paraId="542B618D"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AgentCore Memory: Context That Persists</w:t>
      </w:r>
    </w:p>
    <w:p w14:paraId="1F4A4C25"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AgentCore Memory enables agents to learn and adapt from experiences, building knowledge over time, with support for episodic memory that creates more humanlike interactions.</w:t>
      </w:r>
      <w:r w:rsidRPr="003B792E">
        <w:rPr>
          <w:rFonts w:ascii="Times New Roman" w:eastAsia="Times New Roman" w:hAnsi="Times New Roman" w:cs="Times New Roman"/>
          <w:kern w:val="0"/>
          <w:lang w:eastAsia="en-GB"/>
          <w14:ligatures w14:val="none"/>
        </w:rPr>
        <w:br/>
        <w:t>Memory operates at two levels:</w:t>
      </w:r>
      <w:r w:rsidRPr="003B792E">
        <w:rPr>
          <w:rFonts w:ascii="Times New Roman" w:eastAsia="Times New Roman" w:hAnsi="Times New Roman" w:cs="Times New Roman"/>
          <w:kern w:val="0"/>
          <w:lang w:eastAsia="en-GB"/>
          <w14:ligatures w14:val="none"/>
        </w:rPr>
        <w:br/>
        <w:t>Short-term memory captures turn-by-turn context within a single session. When Priya asks "Show me vibration trends on Machine 42," then follows with "Compare that to last week," the second question is understood in context without repeating the machine identifier.</w:t>
      </w:r>
      <w:r w:rsidRPr="003B792E">
        <w:rPr>
          <w:rFonts w:ascii="Times New Roman" w:eastAsia="Times New Roman" w:hAnsi="Times New Roman" w:cs="Times New Roman"/>
          <w:kern w:val="0"/>
          <w:lang w:eastAsia="en-GB"/>
          <w14:ligatures w14:val="none"/>
        </w:rPr>
        <w:br/>
        <w:t xml:space="preserve">Long-term memory persists selected insights across sessions. </w:t>
      </w:r>
      <w:r w:rsidRPr="003B792E">
        <w:rPr>
          <w:rFonts w:ascii="Times New Roman" w:eastAsia="Times New Roman" w:hAnsi="Times New Roman" w:cs="Times New Roman"/>
          <w:color w:val="222222"/>
          <w:kern w:val="0"/>
          <w:lang w:eastAsia="en-GB"/>
          <w14:ligatures w14:val="none"/>
        </w:rPr>
        <w:t xml:space="preserve">AgentCore automatically extracts and stores preferences, recurring query patterns, and session summaries </w:t>
      </w:r>
      <w:r w:rsidRPr="003B792E">
        <w:rPr>
          <w:rFonts w:ascii="Times New Roman" w:eastAsia="Times New Roman" w:hAnsi="Times New Roman" w:cs="Times New Roman"/>
          <w:kern w:val="0"/>
          <w:lang w:eastAsia="en-GB"/>
          <w14:ligatures w14:val="none"/>
        </w:rPr>
        <w:t>organised into namespaces:</w:t>
      </w:r>
      <w:r w:rsidRPr="003B792E">
        <w:rPr>
          <w:rFonts w:ascii="Times New Roman" w:eastAsia="Times New Roman" w:hAnsi="Times New Roman" w:cs="Times New Roman"/>
          <w:kern w:val="0"/>
          <w:lang w:eastAsia="en-GB"/>
          <w14:ligatures w14:val="none"/>
        </w:rPr>
        <w:br/>
        <w:t>- User-scoped: Priya's preferred units, her assigned equipment list</w:t>
      </w:r>
      <w:r w:rsidRPr="003B792E">
        <w:rPr>
          <w:rFonts w:ascii="Times New Roman" w:eastAsia="Times New Roman" w:hAnsi="Times New Roman" w:cs="Times New Roman"/>
          <w:kern w:val="0"/>
          <w:lang w:eastAsia="en-GB"/>
          <w14:ligatures w14:val="none"/>
        </w:rPr>
        <w:br/>
        <w:t>- Team-scoped: The maintenance team's standard anomaly thresholds</w:t>
      </w:r>
      <w:r w:rsidRPr="003B792E">
        <w:rPr>
          <w:rFonts w:ascii="Times New Roman" w:eastAsia="Times New Roman" w:hAnsi="Times New Roman" w:cs="Times New Roman"/>
          <w:kern w:val="0"/>
          <w:lang w:eastAsia="en-GB"/>
          <w14:ligatures w14:val="none"/>
        </w:rPr>
        <w:br/>
        <w:t>- Organization-scoped: Equipment catalog, site codes, product definitions</w:t>
      </w:r>
      <w:r w:rsidRPr="003B792E">
        <w:rPr>
          <w:rFonts w:ascii="Times New Roman" w:eastAsia="Times New Roman" w:hAnsi="Times New Roman" w:cs="Times New Roman"/>
          <w:kern w:val="0"/>
          <w:lang w:eastAsia="en-GB"/>
          <w14:ligatures w14:val="none"/>
        </w:rPr>
        <w:br/>
        <w:t>Retrieval always passes through Policy — even if an insight exists in long-term memory, it will not surface to a user who lacks access to the underlying data.</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kern w:val="0"/>
          <w:lang w:eastAsia="en-GB"/>
          <w14:ligatures w14:val="none"/>
        </w:rPr>
        <w:t>In our implementation:</w:t>
      </w:r>
      <w:r w:rsidRPr="003B792E">
        <w:rPr>
          <w:rFonts w:ascii="Times New Roman" w:eastAsia="Times New Roman" w:hAnsi="Times New Roman" w:cs="Times New Roman"/>
          <w:kern w:val="0"/>
          <w:lang w:eastAsia="en-GB"/>
          <w14:ligatures w14:val="none"/>
        </w:rPr>
        <w:t xml:space="preserve"> src/memory/manager.py provides SessionMemory (short-term) and MemoryManager (long-term with namespaces). Priya's memory contains last week's Machine 42 baseline (3.8 mm/s), enabling week-over-week comparison without repeating context.</w:t>
      </w:r>
    </w:p>
    <w:p w14:paraId="0057ECD4"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AgentCore Registry: Governed Tool Discovery</w:t>
      </w:r>
    </w:p>
    <w:p w14:paraId="48253C22"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AWS Agent Registry enables organizations to discover, share, and reuse agents, tools, and agent skills across the organization through a governed catalog with publish-and-approve workflows.</w:t>
      </w:r>
      <w:r w:rsidRPr="003B792E">
        <w:rPr>
          <w:rFonts w:ascii="Times New Roman" w:eastAsia="Times New Roman" w:hAnsi="Times New Roman" w:cs="Times New Roman"/>
          <w:kern w:val="0"/>
          <w:lang w:eastAsia="en-GB"/>
          <w14:ligatures w14:val="none"/>
        </w:rPr>
        <w:br/>
        <w:t>New MCP servers enter the Registry in draft state. Administrators review and approve them. Once approved, the agent automatically discovers the new tools on the next invocation — no redeployment needed. The Registry also enables versioning: an updated connector can be staged alongside the current version, tested, and promoted without disrupting live sessions.</w:t>
      </w:r>
      <w:r w:rsidRPr="003B792E">
        <w:rPr>
          <w:rFonts w:ascii="Times New Roman" w:eastAsia="Times New Roman" w:hAnsi="Times New Roman" w:cs="Times New Roman"/>
          <w:kern w:val="0"/>
          <w:lang w:eastAsia="en-GB"/>
          <w14:ligatures w14:val="none"/>
        </w:rPr>
        <w:br/>
        <w:t>This governance model means the system grows incrementally. New data sources, new tools, and new connectors are added through a structured publish-and-approve workflow rather than code changes to the orchestration layer.</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kern w:val="0"/>
          <w:lang w:eastAsia="en-GB"/>
          <w14:ligatures w14:val="none"/>
        </w:rPr>
        <w:t xml:space="preserve">In our implementation: </w:t>
      </w:r>
      <w:r w:rsidRPr="003B792E">
        <w:rPr>
          <w:rFonts w:ascii="Times New Roman" w:eastAsia="Times New Roman" w:hAnsi="Times New Roman" w:cs="Times New Roman"/>
          <w:kern w:val="0"/>
          <w:lang w:eastAsia="en-GB"/>
          <w14:ligatures w14:val="none"/>
        </w:rPr>
        <w:t>The Semantic Layer MCP server (src/servers/semantic_layer_server.py) simulates this — it maintains a catalog of registered data sources with their tools, glossary terms, and lineage. Adding a new source is one catalog entry, not a code change.</w:t>
      </w:r>
    </w:p>
    <w:p w14:paraId="5780CA41"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lastRenderedPageBreak/>
        <w:t>Three Users, One System, Three Different Views</w:t>
      </w:r>
    </w:p>
    <w:p w14:paraId="02DC090B"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The real test of any multi-tenant system is not whether it works for one user — it is whether it works correctly for many users simultaneously, with each seeing exactly what they should and nothing more. Here is how the same AgentCore deployment serves Sarah, Raj, and Priya differently.</w:t>
      </w:r>
    </w:p>
    <w:p w14:paraId="4E538DEA"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Sarah asks: “Which assembly lines need attention this week?”</w:t>
      </w:r>
    </w:p>
    <w:p w14:paraId="76781636"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AgentCore Runtime creates a microVM for Sarah’s session. The Gateway authenticates her via Okta — role: Plant Manager, scope: all associated assembly lines. The Agent classifies the intent as multi-source and operational. It calls the Equipment MCP Server (get_equipment_status, all plants) and the IoT Telemetry MCP Server (detect_anomaly, all lines) in parallel. Policy evaluates each call: Sarah’s role permits all of them. Memory recalls that Sarah prefers severity-ranked output. The synthesized response — a ranked list of assembly lines with supporting evidence from both equipment and sensor data — arrives in seconds.</w:t>
      </w:r>
    </w:p>
    <w:p w14:paraId="77F8FC0B"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Raj asks: “What’s the current status of Line 7?”</w:t>
      </w:r>
    </w:p>
    <w:p w14:paraId="25EA1787"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Raj’s session runs in a separate microVM. His Okta token scopes him to Plant 2, Line 7 only. The Agent routes the same tool calls to the Equipment and IoT MCP servers — but Policy intercepts the calls and enforces the scope restriction. Line 7 data returns. Lines 1 through 6 and 8 through 12 do not. The Gateway’s user-scoped cache serves part of this response from Raj’s recent query history, reducing latency. Raj sees a precise, line-specific status report — not because the system filtered a global result, but because the data was never retrieved for lines outside his scope.</w:t>
      </w:r>
    </w:p>
    <w:p w14:paraId="20954E51" w14:textId="77777777" w:rsidR="003B792E" w:rsidRPr="003B792E" w:rsidRDefault="003B792E" w:rsidP="003B79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792E">
        <w:rPr>
          <w:rFonts w:ascii="Times New Roman" w:eastAsia="Times New Roman" w:hAnsi="Times New Roman" w:cs="Times New Roman"/>
          <w:b/>
          <w:bCs/>
          <w:kern w:val="0"/>
          <w:sz w:val="36"/>
          <w:szCs w:val="36"/>
          <w:lang w:eastAsia="en-GB"/>
          <w14:ligatures w14:val="none"/>
        </w:rPr>
        <w:t>Priya asks: “Has the vibration on Machine 42 gotten worse since last week?”</w:t>
      </w:r>
    </w:p>
    <w:p w14:paraId="1AEA3CB7"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Priya is scoped to her assigned equipment. The Agent calls the IoT Telemetry MCP Server with machine_id=42 and metric=vibration. Policy confirms Machine 42 is in Priya’s assignment list. AgentCore Memory surfaces a summary from her session last week when she asked about the same machine, enabling a week-over-week comparison without Priya having to specify the timeframe. The response includes the trend, the delta, and a maintenance recommendation — all in plain language.</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Throughout all three interactions: three isolated microVMs, three distinct policy evaluations, three personalized memory contexts. No user can see another’s data. No configuration was needed to achieve this separation — it is the default behavior of the platform.</w:t>
      </w:r>
    </w:p>
    <w:p w14:paraId="2727F04E"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What Makes This Architecture Different</w:t>
      </w:r>
    </w:p>
    <w:p w14:paraId="423AA02D" w14:textId="77777777" w:rsidR="003B792E" w:rsidRPr="003B792E" w:rsidRDefault="003B792E" w:rsidP="003B792E">
      <w:pPr>
        <w:spacing w:after="24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lastRenderedPageBreak/>
        <w:t>Several aspects of this approach are worth calling out explicitly, because they represent meaningful departures from how enterprise AI systems have traditionally been built.</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222222"/>
          <w:kern w:val="0"/>
          <w:lang w:eastAsia="en-GB"/>
          <w14:ligatures w14:val="none"/>
        </w:rPr>
        <w:t>Configuration is the interface for the business.</w:t>
      </w:r>
      <w:r w:rsidRPr="003B792E">
        <w:rPr>
          <w:rFonts w:ascii="Times New Roman" w:eastAsia="Times New Roman" w:hAnsi="Times New Roman" w:cs="Times New Roman"/>
          <w:color w:val="222222"/>
          <w:kern w:val="0"/>
          <w:lang w:eastAsia="en-GB"/>
          <w14:ligatures w14:val="none"/>
        </w:rPr>
        <w:t xml:space="preserve"> A business analyst can define a new access policy in plain English. A data engineer can register a new MCP connector through the Registry UI. Neither requires changes to the orchestration layer or a deployment cycle. The system grows through configuration, not code.</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222222"/>
          <w:kern w:val="0"/>
          <w:lang w:eastAsia="en-GB"/>
          <w14:ligatures w14:val="none"/>
        </w:rPr>
        <w:t>The MCP open standard prevents lock-in.</w:t>
      </w:r>
      <w:r w:rsidRPr="003B792E">
        <w:rPr>
          <w:rFonts w:ascii="Times New Roman" w:eastAsia="Times New Roman" w:hAnsi="Times New Roman" w:cs="Times New Roman"/>
          <w:color w:val="222222"/>
          <w:kern w:val="0"/>
          <w:lang w:eastAsia="en-GB"/>
          <w14:ligatures w14:val="none"/>
        </w:rPr>
        <w:t xml:space="preserve"> Because MCP servers follow an open protocol, any MCP-compatible tool or service can be registered with AgentCore — including open-source connectors, third-party integrations, and future AWS-native services. The orchestration layer does not care where a tool comes from, only that it follows the protocol.</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1A1A1A"/>
          <w:kern w:val="0"/>
          <w:lang w:eastAsia="en-GB"/>
          <w14:ligatures w14:val="none"/>
        </w:rPr>
        <w:t>The Registry compounds growth.</w:t>
      </w:r>
      <w:r w:rsidRPr="003B792E">
        <w:rPr>
          <w:rFonts w:ascii="Times New Roman" w:eastAsia="Times New Roman" w:hAnsi="Times New Roman" w:cs="Times New Roman"/>
          <w:color w:val="1A1A1A"/>
          <w:kern w:val="0"/>
          <w:lang w:eastAsia="en-GB"/>
          <w14:ligatures w14:val="none"/>
        </w:rPr>
        <w:t xml:space="preserve"> Adding a new MCP server connector requires zero changes to the Agent, zero updates to routing logic, and zero redeployment of existing components. Each new connector increases the system’s intelligence automatically. Engineering effort invested in new connectors benefits everyone who uses the system.</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222222"/>
          <w:kern w:val="0"/>
          <w:lang w:eastAsia="en-GB"/>
          <w14:ligatures w14:val="none"/>
        </w:rPr>
        <w:t>The system gets smarter over time.</w:t>
      </w:r>
      <w:r w:rsidRPr="003B792E">
        <w:rPr>
          <w:rFonts w:ascii="Times New Roman" w:eastAsia="Times New Roman" w:hAnsi="Times New Roman" w:cs="Times New Roman"/>
          <w:color w:val="222222"/>
          <w:kern w:val="0"/>
          <w:lang w:eastAsia="en-GB"/>
          <w14:ligatures w14:val="none"/>
        </w:rPr>
        <w:t xml:space="preserve"> AgentCore Memory accumulates user preferences, recurring patterns, and session summaries. Combined with Gateway caching that recognizes repeated query shapes, response times improve as the system learns what each user typically needs and where to find it.</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b/>
          <w:bCs/>
          <w:color w:val="222222"/>
          <w:kern w:val="0"/>
          <w:lang w:eastAsia="en-GB"/>
          <w14:ligatures w14:val="none"/>
        </w:rPr>
        <w:t>Security is a design principle, not an afterthought.</w:t>
      </w:r>
      <w:r w:rsidRPr="003B792E">
        <w:rPr>
          <w:rFonts w:ascii="Times New Roman" w:eastAsia="Times New Roman" w:hAnsi="Times New Roman" w:cs="Times New Roman"/>
          <w:color w:val="222222"/>
          <w:kern w:val="0"/>
          <w:lang w:eastAsia="en-GB"/>
          <w14:ligatures w14:val="none"/>
        </w:rPr>
        <w:t xml:space="preserve"> In most custom multi-agent implementations, data isolation is enforced at the application layer through query filters and role checks scattered across the codebase. In AgentCore, isolation is enforced at the infrastructure layer — by the microVM boundary and by the Policy engine intercepting every tool call. There is no way for a misconfigured agent to accidentally return data it should not.</w:t>
      </w:r>
    </w:p>
    <w:p w14:paraId="5E1FAEE5"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t>Looking Ahead: Extensibility</w:t>
      </w:r>
    </w:p>
    <w:p w14:paraId="00856B26"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The architecture described here is a foundation with several natural extension points.</w:t>
      </w:r>
    </w:p>
    <w:p w14:paraId="196C501F" w14:textId="77777777" w:rsidR="003B792E" w:rsidRPr="003B792E" w:rsidRDefault="003B792E" w:rsidP="003B79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The Agent-to-Agent (A2A) protocol, an emerging open standard, will allow AgentCore agents to collaborate with agents running on other platforms or in other organizations — enabling supply chain intelligence that spans multiple enterprises without exposing underlying data.</w:t>
      </w:r>
    </w:p>
    <w:p w14:paraId="6B4A7B65" w14:textId="77777777" w:rsidR="003B792E" w:rsidRPr="003B792E" w:rsidRDefault="003B792E" w:rsidP="003B79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Multi-modal interaction is a near-term addition. A voice interface on the factory floor — where Priya cannot type a query while operating equipment — connects to the same AgentCore backend. The answer comes back as spoken language through the same MCP toolchain.</w:t>
      </w:r>
    </w:p>
    <w:p w14:paraId="236CB7A2" w14:textId="77777777" w:rsidR="003B792E" w:rsidRPr="003B792E" w:rsidRDefault="003B792E" w:rsidP="003B79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Proactive agents extend the model beyond query-response. Rather than waiting for Sarah to ask which lines need attention, an AgentCore agent monitors incoming IoT data continuously and surfaces an alert when a threshold is crossed — before the 10 AM meeting.</w:t>
      </w:r>
    </w:p>
    <w:p w14:paraId="1CCD8D28" w14:textId="77777777" w:rsidR="003B792E" w:rsidRPr="003B792E" w:rsidRDefault="003B792E" w:rsidP="003B792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kern w:val="0"/>
          <w:lang w:eastAsia="en-GB"/>
          <w14:ligatures w14:val="none"/>
        </w:rPr>
        <w:t>As the Registry accumulates routing history, the Agent can learn which tools and data sources each user typically needs and pre-fetch relevant context — reducing time-to-insight further as the system matures.</w:t>
      </w:r>
    </w:p>
    <w:p w14:paraId="14AD0011" w14:textId="77777777" w:rsidR="003B792E" w:rsidRPr="003B792E" w:rsidRDefault="003B792E" w:rsidP="003B79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B792E">
        <w:rPr>
          <w:rFonts w:ascii="Times New Roman" w:eastAsia="Times New Roman" w:hAnsi="Times New Roman" w:cs="Times New Roman"/>
          <w:b/>
          <w:bCs/>
          <w:kern w:val="36"/>
          <w:sz w:val="48"/>
          <w:szCs w:val="48"/>
          <w:lang w:eastAsia="en-GB"/>
          <w14:ligatures w14:val="none"/>
        </w:rPr>
        <w:lastRenderedPageBreak/>
        <w:t>Summary</w:t>
      </w:r>
    </w:p>
    <w:p w14:paraId="4BE8390F" w14:textId="77777777" w:rsidR="003B792E" w:rsidRPr="003B792E" w:rsidRDefault="003B792E" w:rsidP="003B792E">
      <w:pPr>
        <w:spacing w:after="0" w:line="240" w:lineRule="auto"/>
        <w:rPr>
          <w:rFonts w:ascii="Times New Roman" w:eastAsia="Times New Roman" w:hAnsi="Times New Roman" w:cs="Times New Roman"/>
          <w:kern w:val="0"/>
          <w:lang w:eastAsia="en-GB"/>
          <w14:ligatures w14:val="none"/>
        </w:rPr>
      </w:pPr>
      <w:r w:rsidRPr="003B792E">
        <w:rPr>
          <w:rFonts w:ascii="Times New Roman" w:eastAsia="Times New Roman" w:hAnsi="Times New Roman" w:cs="Times New Roman"/>
          <w:color w:val="222222"/>
          <w:kern w:val="0"/>
          <w:lang w:eastAsia="en-GB"/>
          <w14:ligatures w14:val="none"/>
        </w:rPr>
        <w:t>It is now 9:58 AM on that same Monday. Sarah types a question into the chat interface on her laptop: “Which assembly lines need attention this week?” By 10:00 AM, she has a ranked list with root-cause context drawn from equipment records, live sensor data, and maintenance history. The production review starts on time. Line 9 is addressed before the shift supervisor even sits down.</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Raj gets his Line 7 status in the same session, without any visibility into Sarah’s view. Priya gets her Machine 42 trend comparison, with the memory of last week’s baseline already loaded.</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Amazon Bedrock AgentCore — through the combination of MCP server connectors, Runtime isolation, Gateway routing, Identity propagation, Policy enforcement, Memory persistence, and Registry governance — makes this possible as a configured system rather than a custom-built one. The business describes what it wants. The platform handles how it works.</w:t>
      </w:r>
      <w:r w:rsidRPr="003B792E">
        <w:rPr>
          <w:rFonts w:ascii="Times New Roman" w:eastAsia="Times New Roman" w:hAnsi="Times New Roman" w:cs="Times New Roman"/>
          <w:kern w:val="0"/>
          <w:lang w:eastAsia="en-GB"/>
          <w14:ligatures w14:val="none"/>
        </w:rPr>
        <w:br/>
      </w:r>
      <w:r w:rsidRPr="003B792E">
        <w:rPr>
          <w:rFonts w:ascii="Times New Roman" w:eastAsia="Times New Roman" w:hAnsi="Times New Roman" w:cs="Times New Roman"/>
          <w:color w:val="222222"/>
          <w:kern w:val="0"/>
          <w:lang w:eastAsia="en-GB"/>
          <w14:ligatures w14:val="none"/>
        </w:rPr>
        <w:t>The future of enterprise intelligence is conversational, autonomous, secure, and available today on AWS. For teams ready to move from data-rich to insight-ready, this is where it starts.</w:t>
      </w:r>
    </w:p>
    <w:p w14:paraId="3566D0F5" w14:textId="77777777" w:rsidR="00533761" w:rsidRPr="003B792E" w:rsidRDefault="00533761" w:rsidP="003B792E"/>
    <w:sectPr w:rsidR="00533761" w:rsidRPr="003B7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C6539"/>
    <w:multiLevelType w:val="multilevel"/>
    <w:tmpl w:val="1C1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126CA"/>
    <w:multiLevelType w:val="multilevel"/>
    <w:tmpl w:val="A2F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F269E"/>
    <w:multiLevelType w:val="multilevel"/>
    <w:tmpl w:val="7B9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C0614"/>
    <w:multiLevelType w:val="multilevel"/>
    <w:tmpl w:val="BE8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40500"/>
    <w:multiLevelType w:val="multilevel"/>
    <w:tmpl w:val="025A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22639"/>
    <w:multiLevelType w:val="multilevel"/>
    <w:tmpl w:val="3F44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919314">
    <w:abstractNumId w:val="3"/>
  </w:num>
  <w:num w:numId="2" w16cid:durableId="533885163">
    <w:abstractNumId w:val="5"/>
  </w:num>
  <w:num w:numId="3" w16cid:durableId="1004169277">
    <w:abstractNumId w:val="1"/>
  </w:num>
  <w:num w:numId="4" w16cid:durableId="1587037357">
    <w:abstractNumId w:val="0"/>
  </w:num>
  <w:num w:numId="5" w16cid:durableId="1318270350">
    <w:abstractNumId w:val="4"/>
  </w:num>
  <w:num w:numId="6" w16cid:durableId="1441602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4D"/>
    <w:rsid w:val="00241744"/>
    <w:rsid w:val="003B792E"/>
    <w:rsid w:val="00426E17"/>
    <w:rsid w:val="00533761"/>
    <w:rsid w:val="00811569"/>
    <w:rsid w:val="00A56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101A20"/>
  <w15:chartTrackingRefBased/>
  <w15:docId w15:val="{32D2F8A8-0EB3-504B-A323-9BE75C3A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C4D"/>
    <w:rPr>
      <w:rFonts w:eastAsiaTheme="majorEastAsia" w:cstheme="majorBidi"/>
      <w:color w:val="272727" w:themeColor="text1" w:themeTint="D8"/>
    </w:rPr>
  </w:style>
  <w:style w:type="paragraph" w:styleId="Title">
    <w:name w:val="Title"/>
    <w:basedOn w:val="Normal"/>
    <w:next w:val="Normal"/>
    <w:link w:val="TitleChar"/>
    <w:uiPriority w:val="10"/>
    <w:qFormat/>
    <w:rsid w:val="00A56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C4D"/>
    <w:pPr>
      <w:spacing w:before="160"/>
      <w:jc w:val="center"/>
    </w:pPr>
    <w:rPr>
      <w:i/>
      <w:iCs/>
      <w:color w:val="404040" w:themeColor="text1" w:themeTint="BF"/>
    </w:rPr>
  </w:style>
  <w:style w:type="character" w:customStyle="1" w:styleId="QuoteChar">
    <w:name w:val="Quote Char"/>
    <w:basedOn w:val="DefaultParagraphFont"/>
    <w:link w:val="Quote"/>
    <w:uiPriority w:val="29"/>
    <w:rsid w:val="00A56C4D"/>
    <w:rPr>
      <w:i/>
      <w:iCs/>
      <w:color w:val="404040" w:themeColor="text1" w:themeTint="BF"/>
    </w:rPr>
  </w:style>
  <w:style w:type="paragraph" w:styleId="ListParagraph">
    <w:name w:val="List Paragraph"/>
    <w:basedOn w:val="Normal"/>
    <w:uiPriority w:val="34"/>
    <w:qFormat/>
    <w:rsid w:val="00A56C4D"/>
    <w:pPr>
      <w:ind w:left="720"/>
      <w:contextualSpacing/>
    </w:pPr>
  </w:style>
  <w:style w:type="character" w:styleId="IntenseEmphasis">
    <w:name w:val="Intense Emphasis"/>
    <w:basedOn w:val="DefaultParagraphFont"/>
    <w:uiPriority w:val="21"/>
    <w:qFormat/>
    <w:rsid w:val="00A56C4D"/>
    <w:rPr>
      <w:i/>
      <w:iCs/>
      <w:color w:val="0F4761" w:themeColor="accent1" w:themeShade="BF"/>
    </w:rPr>
  </w:style>
  <w:style w:type="paragraph" w:styleId="IntenseQuote">
    <w:name w:val="Intense Quote"/>
    <w:basedOn w:val="Normal"/>
    <w:next w:val="Normal"/>
    <w:link w:val="IntenseQuoteChar"/>
    <w:uiPriority w:val="30"/>
    <w:qFormat/>
    <w:rsid w:val="00A56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C4D"/>
    <w:rPr>
      <w:i/>
      <w:iCs/>
      <w:color w:val="0F4761" w:themeColor="accent1" w:themeShade="BF"/>
    </w:rPr>
  </w:style>
  <w:style w:type="character" w:styleId="IntenseReference">
    <w:name w:val="Intense Reference"/>
    <w:basedOn w:val="DefaultParagraphFont"/>
    <w:uiPriority w:val="32"/>
    <w:qFormat/>
    <w:rsid w:val="00A56C4D"/>
    <w:rPr>
      <w:b/>
      <w:bCs/>
      <w:smallCaps/>
      <w:color w:val="0F4761" w:themeColor="accent1" w:themeShade="BF"/>
      <w:spacing w:val="5"/>
    </w:rPr>
  </w:style>
  <w:style w:type="character" w:styleId="Hyperlink">
    <w:name w:val="Hyperlink"/>
    <w:basedOn w:val="DefaultParagraphFont"/>
    <w:uiPriority w:val="99"/>
    <w:semiHidden/>
    <w:unhideWhenUsed/>
    <w:rsid w:val="00A56C4D"/>
    <w:rPr>
      <w:color w:val="0000FF"/>
      <w:u w:val="single"/>
    </w:rPr>
  </w:style>
  <w:style w:type="character" w:styleId="HTMLCode">
    <w:name w:val="HTML Code"/>
    <w:basedOn w:val="DefaultParagraphFont"/>
    <w:uiPriority w:val="99"/>
    <w:semiHidden/>
    <w:unhideWhenUsed/>
    <w:rsid w:val="00A56C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ithub.com/aws-samples/sample-autonomous-business-insights-with-ai-agent-and-mcp-server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3745</Words>
  <Characters>21352</Characters>
  <Application>Microsoft Office Word</Application>
  <DocSecurity>0</DocSecurity>
  <Lines>177</Lines>
  <Paragraphs>50</Paragraphs>
  <ScaleCrop>false</ScaleCrop>
  <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 Sudhanshu</dc:creator>
  <cp:keywords/>
  <dc:description/>
  <cp:lastModifiedBy>Hate, Sudhanshu</cp:lastModifiedBy>
  <cp:revision>2</cp:revision>
  <dcterms:created xsi:type="dcterms:W3CDTF">2026-06-22T10:18:00Z</dcterms:created>
  <dcterms:modified xsi:type="dcterms:W3CDTF">2026-06-22T10:42:00Z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2026-06-22T10:19:24Z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27b2f7bd-8586-4518-b70e-d33ed5542c74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