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7B0AC" w14:textId="77777777" w:rsidR="00A87E67" w:rsidRDefault="00A87E67"/>
    <w:p w14:paraId="52A18768" w14:textId="77777777" w:rsidR="00A87E67" w:rsidRDefault="00A87E67"/>
    <w:p w14:paraId="19D48137" w14:textId="77777777" w:rsidR="00A87E67" w:rsidRDefault="00000000">
      <w:pPr>
        <w:jc w:val="center"/>
      </w:pPr>
      <w:r>
        <w:rPr>
          <w:rFonts w:ascii="Calibri" w:eastAsia="Malgun Gothic" w:hAnsi="Calibri"/>
          <w:b/>
          <w:color w:val="1F497D"/>
          <w:sz w:val="56"/>
        </w:rPr>
        <w:t>Business Growth Opportunity Analysis</w:t>
      </w:r>
    </w:p>
    <w:p w14:paraId="086DEC0E" w14:textId="77777777" w:rsidR="00A87E67" w:rsidRDefault="00000000">
      <w:pPr>
        <w:jc w:val="center"/>
      </w:pPr>
      <w:r>
        <w:rPr>
          <w:rFonts w:ascii="Calibri" w:eastAsia="Malgun Gothic" w:hAnsi="Calibri"/>
          <w:color w:val="34495E"/>
          <w:sz w:val="32"/>
        </w:rPr>
        <w:t>Customer Patterns, Revenue Optimization &amp; Sales Strategy</w:t>
      </w:r>
    </w:p>
    <w:p w14:paraId="7C059D17" w14:textId="77777777" w:rsidR="00A87E67" w:rsidRDefault="00A87E67"/>
    <w:tbl>
      <w:tblPr>
        <w:tblStyle w:val="TableGrid"/>
        <w:tblW w:w="0" w:type="auto"/>
        <w:tblLook w:val="04A0" w:firstRow="1" w:lastRow="0" w:firstColumn="1" w:lastColumn="0" w:noHBand="0" w:noVBand="1"/>
      </w:tblPr>
      <w:tblGrid>
        <w:gridCol w:w="8636"/>
      </w:tblGrid>
      <w:tr w:rsidR="00A87E67" w14:paraId="06CC6BFB" w14:textId="77777777">
        <w:tc>
          <w:tcPr>
            <w:tcW w:w="8646" w:type="dxa"/>
            <w:shd w:val="clear" w:color="auto" w:fill="1F497D"/>
          </w:tcPr>
          <w:p w14:paraId="7E686A8C" w14:textId="77777777" w:rsidR="00A87E67" w:rsidRDefault="00A87E67"/>
        </w:tc>
      </w:tr>
    </w:tbl>
    <w:p w14:paraId="6B573E0B" w14:textId="77777777" w:rsidR="00A87E67" w:rsidRDefault="00A87E67"/>
    <w:p w14:paraId="0CF41F3D" w14:textId="77777777" w:rsidR="00A87E67" w:rsidRDefault="00000000">
      <w:pPr>
        <w:spacing w:after="80"/>
        <w:jc w:val="center"/>
      </w:pPr>
      <w:r>
        <w:rPr>
          <w:rFonts w:ascii="Calibri" w:eastAsia="Malgun Gothic" w:hAnsi="Calibri"/>
          <w:b/>
          <w:color w:val="1F497D"/>
        </w:rPr>
        <w:t xml:space="preserve">Data Source: </w:t>
      </w:r>
      <w:r>
        <w:rPr>
          <w:rFonts w:ascii="Calibri" w:eastAsia="Malgun Gothic" w:hAnsi="Calibri"/>
          <w:color w:val="34495E"/>
        </w:rPr>
        <w:t>Moon Market Fresh Food Sales (moon-market-fresh-food-sales_en.csv)</w:t>
      </w:r>
    </w:p>
    <w:p w14:paraId="0C5F2893" w14:textId="77777777" w:rsidR="00A87E67" w:rsidRDefault="00000000">
      <w:pPr>
        <w:spacing w:after="80"/>
        <w:jc w:val="center"/>
      </w:pPr>
      <w:r>
        <w:rPr>
          <w:rFonts w:ascii="Calibri" w:eastAsia="Malgun Gothic" w:hAnsi="Calibri"/>
          <w:b/>
          <w:color w:val="1F497D"/>
        </w:rPr>
        <w:t xml:space="preserve">Analysis Period: </w:t>
      </w:r>
      <w:r>
        <w:rPr>
          <w:rFonts w:ascii="Calibri" w:eastAsia="Malgun Gothic" w:hAnsi="Calibri"/>
          <w:color w:val="34495E"/>
        </w:rPr>
        <w:t>May 1–14, 2025 (14 days, 836 transactions)</w:t>
      </w:r>
    </w:p>
    <w:p w14:paraId="39A458D5" w14:textId="77777777" w:rsidR="00A87E67" w:rsidRDefault="00000000">
      <w:pPr>
        <w:spacing w:after="80"/>
        <w:jc w:val="center"/>
      </w:pPr>
      <w:r>
        <w:rPr>
          <w:rFonts w:ascii="Calibri" w:eastAsia="Malgun Gothic" w:hAnsi="Calibri"/>
          <w:b/>
          <w:color w:val="1F497D"/>
        </w:rPr>
        <w:t xml:space="preserve">Report Generated: </w:t>
      </w:r>
      <w:r>
        <w:rPr>
          <w:rFonts w:ascii="Calibri" w:eastAsia="Malgun Gothic" w:hAnsi="Calibri"/>
          <w:color w:val="34495E"/>
        </w:rPr>
        <w:t>February 19, 2026</w:t>
      </w:r>
    </w:p>
    <w:p w14:paraId="70F0BD84" w14:textId="77777777" w:rsidR="00A87E67" w:rsidRDefault="00000000">
      <w:pPr>
        <w:spacing w:after="80"/>
        <w:jc w:val="center"/>
      </w:pPr>
      <w:r>
        <w:rPr>
          <w:rFonts w:ascii="Calibri" w:eastAsia="Malgun Gothic" w:hAnsi="Calibri"/>
          <w:b/>
          <w:color w:val="1F497D"/>
        </w:rPr>
        <w:t xml:space="preserve">Validation Status: </w:t>
      </w:r>
      <w:r>
        <w:rPr>
          <w:rFonts w:ascii="Calibri" w:eastAsia="Malgun Gothic" w:hAnsi="Calibri"/>
          <w:color w:val="34495E"/>
        </w:rPr>
        <w:t>22/22 calculations independently verified (100% pass rate)</w:t>
      </w:r>
    </w:p>
    <w:p w14:paraId="5EA35E7F" w14:textId="77777777" w:rsidR="00A87E67" w:rsidRDefault="00000000">
      <w:pPr>
        <w:spacing w:after="80"/>
        <w:jc w:val="center"/>
      </w:pPr>
      <w:r>
        <w:rPr>
          <w:rFonts w:ascii="Calibri" w:eastAsia="Malgun Gothic" w:hAnsi="Calibri"/>
          <w:b/>
          <w:color w:val="1F497D"/>
        </w:rPr>
        <w:t xml:space="preserve">Prepared by: </w:t>
      </w:r>
      <w:r>
        <w:rPr>
          <w:rFonts w:ascii="Calibri" w:eastAsia="Malgun Gothic" w:hAnsi="Calibri"/>
          <w:color w:val="34495E"/>
        </w:rPr>
        <w:t>Business Intelligence &amp; Strategy Team</w:t>
      </w:r>
    </w:p>
    <w:p w14:paraId="3C6D1D68" w14:textId="77777777" w:rsidR="00A87E67" w:rsidRDefault="00A87E67"/>
    <w:p w14:paraId="410DEE81" w14:textId="77777777" w:rsidR="00A87E67" w:rsidRDefault="00A87E67"/>
    <w:p w14:paraId="4E83AEE4" w14:textId="77777777" w:rsidR="00A87E67" w:rsidRDefault="00000000">
      <w:r>
        <w:br w:type="page"/>
      </w:r>
    </w:p>
    <w:p w14:paraId="2CD94D7A" w14:textId="77777777" w:rsidR="00A87E67" w:rsidRDefault="00000000">
      <w:pPr>
        <w:pStyle w:val="Heading1"/>
        <w:jc w:val="center"/>
      </w:pPr>
      <w:r>
        <w:rPr>
          <w:rFonts w:ascii="Calibri" w:eastAsia="Malgun Gothic" w:hAnsi="Calibri"/>
          <w:color w:val="1F497D"/>
          <w:sz w:val="44"/>
        </w:rPr>
        <w:t>1. Executive Summary</w:t>
      </w:r>
    </w:p>
    <w:p w14:paraId="277E0355" w14:textId="77777777" w:rsidR="00A87E67" w:rsidRDefault="00000000">
      <w:pPr>
        <w:spacing w:after="120"/>
        <w:jc w:val="both"/>
      </w:pPr>
      <w:r>
        <w:rPr>
          <w:rFonts w:ascii="Calibri" w:eastAsia="Malgun Gothic" w:hAnsi="Calibri"/>
          <w:sz w:val="21"/>
        </w:rPr>
        <w:t>This report presents a comprehensive business growth opportunity analysis for Moon Market, a fresh food e-commerce platform operating across 25 Seoul districts. Based on 836 transactions recorded between May 1–14, 2025, this analysis uncovers hidden customer patterns, identifies revenue optimization opportunities, and proposes three high-impact strategies to significantly increase next month's sales.</w:t>
      </w:r>
    </w:p>
    <w:p w14:paraId="2852AEB2" w14:textId="77777777" w:rsidR="00A87E67" w:rsidRDefault="00000000">
      <w:pPr>
        <w:spacing w:after="120"/>
        <w:jc w:val="both"/>
      </w:pPr>
      <w:r>
        <w:rPr>
          <w:rFonts w:ascii="Calibri" w:eastAsia="Malgun Gothic" w:hAnsi="Calibri"/>
          <w:sz w:val="21"/>
        </w:rPr>
        <w:t>The analysis leverages RFM (Recency, Frequency, Monetary) segmentation, Pareto concentration analysis, promotional effectiveness measurement, and day-of-week behavioral profiling. All key metrics have been independently validated with a 100% pass rate (22/22 calculations verified).</w:t>
      </w:r>
    </w:p>
    <w:tbl>
      <w:tblPr>
        <w:tblStyle w:val="TableGrid"/>
        <w:tblW w:w="0" w:type="auto"/>
        <w:tblLook w:val="04A0" w:firstRow="1" w:lastRow="0" w:firstColumn="1" w:lastColumn="0" w:noHBand="0" w:noVBand="1"/>
      </w:tblPr>
      <w:tblGrid>
        <w:gridCol w:w="8636"/>
      </w:tblGrid>
      <w:tr w:rsidR="00A87E67" w14:paraId="12EE8FC2" w14:textId="77777777">
        <w:tc>
          <w:tcPr>
            <w:tcW w:w="8646" w:type="dxa"/>
            <w:shd w:val="clear" w:color="auto" w:fill="EBF3FB"/>
          </w:tcPr>
          <w:p w14:paraId="07049BD7" w14:textId="77777777" w:rsidR="00A87E67" w:rsidRDefault="00000000">
            <w:pPr>
              <w:spacing w:after="80"/>
            </w:pPr>
            <w:r>
              <w:rPr>
                <w:rFonts w:ascii="Calibri" w:eastAsia="Malgun Gothic" w:hAnsi="Calibri"/>
                <w:b/>
                <w:color w:val="1F497D"/>
              </w:rPr>
              <w:t xml:space="preserve">  📊 Key Performance Metrics at a Glance</w:t>
            </w:r>
          </w:p>
          <w:p w14:paraId="56DB2AEC" w14:textId="77777777" w:rsidR="00A87E67" w:rsidRDefault="00000000">
            <w:pPr>
              <w:spacing w:after="40"/>
            </w:pPr>
            <w:r>
              <w:rPr>
                <w:rFonts w:ascii="Calibri" w:eastAsia="Malgun Gothic" w:hAnsi="Calibri"/>
                <w:sz w:val="21"/>
              </w:rPr>
              <w:t xml:space="preserve">  Total Revenue (14 days):    ₩16,431,923  [1]</w:t>
            </w:r>
          </w:p>
          <w:p w14:paraId="310A72D5" w14:textId="77777777" w:rsidR="00A87E67" w:rsidRDefault="00000000">
            <w:pPr>
              <w:spacing w:after="40"/>
            </w:pPr>
            <w:r>
              <w:rPr>
                <w:rFonts w:ascii="Calibri" w:eastAsia="Malgun Gothic" w:hAnsi="Calibri"/>
                <w:sz w:val="21"/>
              </w:rPr>
              <w:t xml:space="preserve">  Total Orders:               836  [2]</w:t>
            </w:r>
          </w:p>
          <w:p w14:paraId="78E419B6" w14:textId="77777777" w:rsidR="00A87E67" w:rsidRDefault="00000000">
            <w:pPr>
              <w:spacing w:after="40"/>
            </w:pPr>
            <w:r>
              <w:rPr>
                <w:rFonts w:ascii="Calibri" w:eastAsia="Malgun Gothic" w:hAnsi="Calibri"/>
                <w:sz w:val="21"/>
              </w:rPr>
              <w:t xml:space="preserve">  Average Order Value (AOV):  ₩19,655  [3]</w:t>
            </w:r>
          </w:p>
          <w:p w14:paraId="61BB4E21" w14:textId="77777777" w:rsidR="00A87E67" w:rsidRDefault="00000000">
            <w:pPr>
              <w:spacing w:after="40"/>
            </w:pPr>
            <w:r>
              <w:rPr>
                <w:rFonts w:ascii="Calibri" w:eastAsia="Malgun Gothic" w:hAnsi="Calibri"/>
                <w:sz w:val="21"/>
              </w:rPr>
              <w:t xml:space="preserve">  Unique Customers:           733  [4]</w:t>
            </w:r>
          </w:p>
          <w:p w14:paraId="69B1414C" w14:textId="77777777" w:rsidR="00A87E67" w:rsidRDefault="00000000">
            <w:pPr>
              <w:spacing w:after="40"/>
            </w:pPr>
            <w:r>
              <w:rPr>
                <w:rFonts w:ascii="Calibri" w:eastAsia="Malgun Gothic" w:hAnsi="Calibri"/>
                <w:sz w:val="21"/>
              </w:rPr>
              <w:t xml:space="preserve">  Week-over-Week Growth:      +1.7%  [6]</w:t>
            </w:r>
          </w:p>
          <w:p w14:paraId="5022DD5F" w14:textId="77777777" w:rsidR="00A87E67" w:rsidRDefault="00000000">
            <w:pPr>
              <w:spacing w:after="40"/>
            </w:pPr>
            <w:r>
              <w:rPr>
                <w:rFonts w:ascii="Calibri" w:eastAsia="Malgun Gothic" w:hAnsi="Calibri"/>
                <w:sz w:val="21"/>
              </w:rPr>
              <w:t xml:space="preserve">  Top 20% Customers → Revenue Share:  43.6%  [5]</w:t>
            </w:r>
          </w:p>
          <w:p w14:paraId="64935A67" w14:textId="77777777" w:rsidR="00A87E67" w:rsidRDefault="00000000">
            <w:pPr>
              <w:spacing w:after="40"/>
            </w:pPr>
            <w:r>
              <w:rPr>
                <w:rFonts w:ascii="Calibri" w:eastAsia="Malgun Gothic" w:hAnsi="Calibri"/>
                <w:sz w:val="21"/>
              </w:rPr>
              <w:t xml:space="preserve">  Promotion AOV Lift:         +15.0% (₩20,777 vs ₩18,066)  [7]</w:t>
            </w:r>
          </w:p>
          <w:p w14:paraId="040019E8" w14:textId="77777777" w:rsidR="00A87E67" w:rsidRDefault="00000000">
            <w:pPr>
              <w:spacing w:after="40"/>
            </w:pPr>
            <w:r>
              <w:rPr>
                <w:rFonts w:ascii="Calibri" w:eastAsia="Malgun Gothic" w:hAnsi="Calibri"/>
                <w:sz w:val="21"/>
              </w:rPr>
              <w:t xml:space="preserve">  Projected Next Month Revenue (with strategies):  ₩40,243,654  [31]</w:t>
            </w:r>
          </w:p>
        </w:tc>
      </w:tr>
    </w:tbl>
    <w:p w14:paraId="650DBAF9" w14:textId="77777777" w:rsidR="00A87E67" w:rsidRDefault="00A87E67"/>
    <w:p w14:paraId="5ACAD6D2" w14:textId="77777777" w:rsidR="00A87E67" w:rsidRDefault="00000000">
      <w:pPr>
        <w:pStyle w:val="Heading3"/>
      </w:pPr>
      <w:r>
        <w:rPr>
          <w:rFonts w:ascii="Calibri" w:eastAsia="Malgun Gothic" w:hAnsi="Calibri"/>
          <w:color w:val="34495E"/>
          <w:sz w:val="26"/>
        </w:rPr>
        <w:t>Top Findings</w:t>
      </w:r>
    </w:p>
    <w:p w14:paraId="32A01380" w14:textId="77777777" w:rsidR="00A87E67" w:rsidRDefault="00000000">
      <w:pPr>
        <w:pStyle w:val="ListBullet"/>
        <w:spacing w:after="60"/>
      </w:pPr>
      <w:r>
        <w:rPr>
          <w:rFonts w:ascii="Calibri" w:eastAsia="Malgun Gothic" w:hAnsi="Calibri"/>
          <w:sz w:val="21"/>
        </w:rPr>
        <w:t>Customer Concentration Risk: The top 20% of customers generate 43.6% of revenue [5], indicating both a loyalty strength and a diversification opportunity.</w:t>
      </w:r>
    </w:p>
    <w:p w14:paraId="4218EDD7" w14:textId="77777777" w:rsidR="00A87E67" w:rsidRDefault="00000000">
      <w:pPr>
        <w:pStyle w:val="ListBullet"/>
        <w:spacing w:after="60"/>
      </w:pPr>
      <w:r>
        <w:rPr>
          <w:rFonts w:ascii="Calibri" w:eastAsia="Malgun Gothic" w:hAnsi="Calibri"/>
          <w:sz w:val="21"/>
        </w:rPr>
        <w:t>At-Risk Segment Urgency: 158 customers (21.6% of base) are classified as At-Risk, representing ₩2,958,765 (18.0%) of revenue [8][9] — the single largest win-back opportunity.</w:t>
      </w:r>
    </w:p>
    <w:p w14:paraId="516930DD" w14:textId="77777777" w:rsidR="00A87E67" w:rsidRDefault="00000000">
      <w:pPr>
        <w:pStyle w:val="ListBullet"/>
        <w:spacing w:after="60"/>
      </w:pPr>
      <w:r>
        <w:rPr>
          <w:rFonts w:ascii="Calibri" w:eastAsia="Malgun Gothic" w:hAnsi="Calibri"/>
          <w:sz w:val="21"/>
        </w:rPr>
        <w:t>Promotion Gap: 41.4% of orders occur without any promotion [10], despite promoted orders showing a 15.0% higher AOV [7] — a clear revenue leakage point.</w:t>
      </w:r>
    </w:p>
    <w:p w14:paraId="4B846D5E" w14:textId="77777777" w:rsidR="00A87E67" w:rsidRDefault="00000000">
      <w:pPr>
        <w:pStyle w:val="ListBullet"/>
        <w:spacing w:after="60"/>
      </w:pPr>
      <w:r>
        <w:rPr>
          <w:rFonts w:ascii="Calibri" w:eastAsia="Malgun Gothic" w:hAnsi="Calibri"/>
          <w:sz w:val="21"/>
        </w:rPr>
        <w:t>Wednesday Revenue Gap: Wednesday generates ~20–34% less revenue than the daily average [11], representing a consistent, addressable demand trough.</w:t>
      </w:r>
    </w:p>
    <w:p w14:paraId="32649C3F" w14:textId="77777777" w:rsidR="00A87E67" w:rsidRDefault="00000000">
      <w:pPr>
        <w:pStyle w:val="ListBullet"/>
        <w:spacing w:after="60"/>
      </w:pPr>
      <w:r>
        <w:rPr>
          <w:rFonts w:ascii="Calibri" w:eastAsia="Malgun Gothic" w:hAnsi="Calibri"/>
          <w:sz w:val="21"/>
        </w:rPr>
        <w:t>High-Value Category Opportunity: Health Supplements achieve an AOV of ₩54,317 [12] — 2.8× the store average — with only 33 orders, signaling significant upsell potential.</w:t>
      </w:r>
    </w:p>
    <w:p w14:paraId="58CAE258" w14:textId="77777777" w:rsidR="00A87E67" w:rsidRDefault="00000000">
      <w:pPr>
        <w:pStyle w:val="ListBullet"/>
        <w:spacing w:after="60"/>
      </w:pPr>
      <w:r>
        <w:rPr>
          <w:rFonts w:ascii="Calibri" w:eastAsia="Malgun Gothic" w:hAnsi="Calibri"/>
          <w:sz w:val="21"/>
        </w:rPr>
        <w:t>Combined Strategy Impact: Implementing all 3 proposed strategies is projected to increase monthly revenue by +14.3%, from ₩35,211,264 to ₩40,243,654 [31].</w:t>
      </w:r>
    </w:p>
    <w:p w14:paraId="7A5A326A" w14:textId="77777777" w:rsidR="00A87E67" w:rsidRDefault="00A87E67"/>
    <w:p w14:paraId="714D14A6" w14:textId="77777777" w:rsidR="00A87E67" w:rsidRDefault="00000000">
      <w:pPr>
        <w:pStyle w:val="Heading3"/>
      </w:pPr>
      <w:r>
        <w:rPr>
          <w:rFonts w:ascii="Calibri" w:eastAsia="Malgun Gothic" w:hAnsi="Calibri"/>
          <w:color w:val="34495E"/>
          <w:sz w:val="26"/>
        </w:rPr>
        <w:t>Strategic Priorities Summary</w:t>
      </w:r>
    </w:p>
    <w:tbl>
      <w:tblPr>
        <w:tblStyle w:val="TableGrid"/>
        <w:tblW w:w="0" w:type="auto"/>
        <w:tblLook w:val="04A0" w:firstRow="1" w:lastRow="0" w:firstColumn="1" w:lastColumn="0" w:noHBand="0" w:noVBand="1"/>
      </w:tblPr>
      <w:tblGrid>
        <w:gridCol w:w="1437"/>
        <w:gridCol w:w="1440"/>
        <w:gridCol w:w="1439"/>
        <w:gridCol w:w="1441"/>
        <w:gridCol w:w="1439"/>
        <w:gridCol w:w="1440"/>
      </w:tblGrid>
      <w:tr w:rsidR="00A87E67" w14:paraId="4526FF3F" w14:textId="77777777">
        <w:tc>
          <w:tcPr>
            <w:tcW w:w="1441" w:type="dxa"/>
            <w:shd w:val="clear" w:color="auto" w:fill="1F497D"/>
          </w:tcPr>
          <w:p w14:paraId="351E2628" w14:textId="77777777" w:rsidR="00A87E67" w:rsidRDefault="00000000">
            <w:r>
              <w:rPr>
                <w:rFonts w:ascii="Calibri" w:eastAsia="Malgun Gothic" w:hAnsi="Calibri"/>
                <w:b/>
                <w:color w:val="FFFFFF"/>
                <w:sz w:val="20"/>
              </w:rPr>
              <w:t>#</w:t>
            </w:r>
          </w:p>
        </w:tc>
        <w:tc>
          <w:tcPr>
            <w:tcW w:w="1441" w:type="dxa"/>
            <w:shd w:val="clear" w:color="auto" w:fill="1F497D"/>
          </w:tcPr>
          <w:p w14:paraId="60AA9E20" w14:textId="77777777" w:rsidR="00A87E67" w:rsidRDefault="00000000">
            <w:r>
              <w:rPr>
                <w:rFonts w:ascii="Calibri" w:eastAsia="Malgun Gothic" w:hAnsi="Calibri"/>
                <w:b/>
                <w:color w:val="FFFFFF"/>
                <w:sz w:val="20"/>
              </w:rPr>
              <w:t>Strategy</w:t>
            </w:r>
          </w:p>
        </w:tc>
        <w:tc>
          <w:tcPr>
            <w:tcW w:w="1441" w:type="dxa"/>
            <w:shd w:val="clear" w:color="auto" w:fill="1F497D"/>
          </w:tcPr>
          <w:p w14:paraId="0C812A6A" w14:textId="77777777" w:rsidR="00A87E67" w:rsidRDefault="00000000">
            <w:r>
              <w:rPr>
                <w:rFonts w:ascii="Calibri" w:eastAsia="Malgun Gothic" w:hAnsi="Calibri"/>
                <w:b/>
                <w:color w:val="FFFFFF"/>
                <w:sz w:val="20"/>
              </w:rPr>
              <w:t>Priority</w:t>
            </w:r>
          </w:p>
        </w:tc>
        <w:tc>
          <w:tcPr>
            <w:tcW w:w="1441" w:type="dxa"/>
            <w:shd w:val="clear" w:color="auto" w:fill="1F497D"/>
          </w:tcPr>
          <w:p w14:paraId="5244D07D" w14:textId="77777777" w:rsidR="00A87E67" w:rsidRDefault="00000000">
            <w:r>
              <w:rPr>
                <w:rFonts w:ascii="Calibri" w:eastAsia="Malgun Gothic" w:hAnsi="Calibri"/>
                <w:b/>
                <w:color w:val="FFFFFF"/>
                <w:sz w:val="20"/>
              </w:rPr>
              <w:t>Expected Impact</w:t>
            </w:r>
          </w:p>
        </w:tc>
        <w:tc>
          <w:tcPr>
            <w:tcW w:w="1441" w:type="dxa"/>
            <w:shd w:val="clear" w:color="auto" w:fill="1F497D"/>
          </w:tcPr>
          <w:p w14:paraId="34FF3D27" w14:textId="77777777" w:rsidR="00A87E67" w:rsidRDefault="00000000">
            <w:r>
              <w:rPr>
                <w:rFonts w:ascii="Calibri" w:eastAsia="Malgun Gothic" w:hAnsi="Calibri"/>
                <w:b/>
                <w:color w:val="FFFFFF"/>
                <w:sz w:val="20"/>
              </w:rPr>
              <w:t>Effort</w:t>
            </w:r>
          </w:p>
        </w:tc>
        <w:tc>
          <w:tcPr>
            <w:tcW w:w="1441" w:type="dxa"/>
            <w:shd w:val="clear" w:color="auto" w:fill="1F497D"/>
          </w:tcPr>
          <w:p w14:paraId="3ED9D0AB" w14:textId="77777777" w:rsidR="00A87E67" w:rsidRDefault="00000000">
            <w:r>
              <w:rPr>
                <w:rFonts w:ascii="Calibri" w:eastAsia="Malgun Gothic" w:hAnsi="Calibri"/>
                <w:b/>
                <w:color w:val="FFFFFF"/>
                <w:sz w:val="20"/>
              </w:rPr>
              <w:t>Timeline</w:t>
            </w:r>
          </w:p>
        </w:tc>
      </w:tr>
      <w:tr w:rsidR="00A87E67" w14:paraId="05755096" w14:textId="77777777">
        <w:tc>
          <w:tcPr>
            <w:tcW w:w="1441" w:type="dxa"/>
            <w:shd w:val="clear" w:color="auto" w:fill="F2F7FC"/>
          </w:tcPr>
          <w:p w14:paraId="041AE689" w14:textId="77777777" w:rsidR="00A87E67" w:rsidRDefault="00000000">
            <w:r>
              <w:rPr>
                <w:rFonts w:ascii="Calibri" w:eastAsia="Malgun Gothic" w:hAnsi="Calibri"/>
                <w:sz w:val="20"/>
              </w:rPr>
              <w:t>1</w:t>
            </w:r>
          </w:p>
        </w:tc>
        <w:tc>
          <w:tcPr>
            <w:tcW w:w="1441" w:type="dxa"/>
            <w:shd w:val="clear" w:color="auto" w:fill="F2F7FC"/>
          </w:tcPr>
          <w:p w14:paraId="170AD6A9" w14:textId="77777777" w:rsidR="00A87E67" w:rsidRDefault="00000000">
            <w:r>
              <w:rPr>
                <w:rFonts w:ascii="Calibri" w:eastAsia="Malgun Gothic" w:hAnsi="Calibri"/>
                <w:sz w:val="20"/>
              </w:rPr>
              <w:t>At-Risk Customer Win-Back Campaign</w:t>
            </w:r>
          </w:p>
        </w:tc>
        <w:tc>
          <w:tcPr>
            <w:tcW w:w="1441" w:type="dxa"/>
            <w:shd w:val="clear" w:color="auto" w:fill="F2F7FC"/>
          </w:tcPr>
          <w:p w14:paraId="15D9D06A" w14:textId="77777777" w:rsidR="00A87E67" w:rsidRDefault="00000000">
            <w:r>
              <w:rPr>
                <w:rFonts w:ascii="Calibri" w:eastAsia="Malgun Gothic" w:hAnsi="Calibri"/>
                <w:sz w:val="20"/>
              </w:rPr>
              <w:t>HIGH 🔴</w:t>
            </w:r>
          </w:p>
        </w:tc>
        <w:tc>
          <w:tcPr>
            <w:tcW w:w="1441" w:type="dxa"/>
            <w:shd w:val="clear" w:color="auto" w:fill="F2F7FC"/>
          </w:tcPr>
          <w:p w14:paraId="601D1CC4" w14:textId="77777777" w:rsidR="00A87E67" w:rsidRDefault="00000000">
            <w:r>
              <w:rPr>
                <w:rFonts w:ascii="Calibri" w:eastAsia="Malgun Gothic" w:hAnsi="Calibri"/>
                <w:sz w:val="20"/>
              </w:rPr>
              <w:t>+5.4% / +₩887,630</w:t>
            </w:r>
          </w:p>
        </w:tc>
        <w:tc>
          <w:tcPr>
            <w:tcW w:w="1441" w:type="dxa"/>
            <w:shd w:val="clear" w:color="auto" w:fill="F2F7FC"/>
          </w:tcPr>
          <w:p w14:paraId="57E57620" w14:textId="77777777" w:rsidR="00A87E67" w:rsidRDefault="00000000">
            <w:r>
              <w:rPr>
                <w:rFonts w:ascii="Calibri" w:eastAsia="Malgun Gothic" w:hAnsi="Calibri"/>
                <w:sz w:val="20"/>
              </w:rPr>
              <w:t>Medium</w:t>
            </w:r>
          </w:p>
        </w:tc>
        <w:tc>
          <w:tcPr>
            <w:tcW w:w="1441" w:type="dxa"/>
            <w:shd w:val="clear" w:color="auto" w:fill="F2F7FC"/>
          </w:tcPr>
          <w:p w14:paraId="18F18B2F" w14:textId="77777777" w:rsidR="00A87E67" w:rsidRDefault="00000000">
            <w:r>
              <w:rPr>
                <w:rFonts w:ascii="Calibri" w:eastAsia="Malgun Gothic" w:hAnsi="Calibri"/>
                <w:sz w:val="20"/>
              </w:rPr>
              <w:t>Week 1</w:t>
            </w:r>
          </w:p>
        </w:tc>
      </w:tr>
      <w:tr w:rsidR="00A87E67" w14:paraId="48363E77" w14:textId="77777777">
        <w:tc>
          <w:tcPr>
            <w:tcW w:w="1441" w:type="dxa"/>
          </w:tcPr>
          <w:p w14:paraId="00A13B0D" w14:textId="77777777" w:rsidR="00A87E67" w:rsidRDefault="00000000">
            <w:r>
              <w:rPr>
                <w:rFonts w:ascii="Calibri" w:eastAsia="Malgun Gothic" w:hAnsi="Calibri"/>
                <w:sz w:val="20"/>
              </w:rPr>
              <w:t>2</w:t>
            </w:r>
          </w:p>
        </w:tc>
        <w:tc>
          <w:tcPr>
            <w:tcW w:w="1441" w:type="dxa"/>
          </w:tcPr>
          <w:p w14:paraId="446309CF" w14:textId="77777777" w:rsidR="00A87E67" w:rsidRDefault="00000000">
            <w:r>
              <w:rPr>
                <w:rFonts w:ascii="Calibri" w:eastAsia="Malgun Gothic" w:hAnsi="Calibri"/>
                <w:sz w:val="20"/>
              </w:rPr>
              <w:t>Smart Promotion Coverage Expansion</w:t>
            </w:r>
          </w:p>
        </w:tc>
        <w:tc>
          <w:tcPr>
            <w:tcW w:w="1441" w:type="dxa"/>
          </w:tcPr>
          <w:p w14:paraId="267C2ADC" w14:textId="77777777" w:rsidR="00A87E67" w:rsidRDefault="00000000">
            <w:r>
              <w:rPr>
                <w:rFonts w:ascii="Calibri" w:eastAsia="Malgun Gothic" w:hAnsi="Calibri"/>
                <w:sz w:val="20"/>
              </w:rPr>
              <w:t>HIGH 🔴</w:t>
            </w:r>
          </w:p>
        </w:tc>
        <w:tc>
          <w:tcPr>
            <w:tcW w:w="1441" w:type="dxa"/>
          </w:tcPr>
          <w:p w14:paraId="04850501" w14:textId="77777777" w:rsidR="00A87E67" w:rsidRDefault="00000000">
            <w:r>
              <w:rPr>
                <w:rFonts w:ascii="Calibri" w:eastAsia="Malgun Gothic" w:hAnsi="Calibri"/>
                <w:sz w:val="20"/>
              </w:rPr>
              <w:t>+2.9% / +₩469,029</w:t>
            </w:r>
          </w:p>
        </w:tc>
        <w:tc>
          <w:tcPr>
            <w:tcW w:w="1441" w:type="dxa"/>
          </w:tcPr>
          <w:p w14:paraId="7E1DAAFC" w14:textId="77777777" w:rsidR="00A87E67" w:rsidRDefault="00000000">
            <w:r>
              <w:rPr>
                <w:rFonts w:ascii="Calibri" w:eastAsia="Malgun Gothic" w:hAnsi="Calibri"/>
                <w:sz w:val="20"/>
              </w:rPr>
              <w:t>Low</w:t>
            </w:r>
          </w:p>
        </w:tc>
        <w:tc>
          <w:tcPr>
            <w:tcW w:w="1441" w:type="dxa"/>
          </w:tcPr>
          <w:p w14:paraId="53358B85" w14:textId="77777777" w:rsidR="00A87E67" w:rsidRDefault="00000000">
            <w:r>
              <w:rPr>
                <w:rFonts w:ascii="Calibri" w:eastAsia="Malgun Gothic" w:hAnsi="Calibri"/>
                <w:sz w:val="20"/>
              </w:rPr>
              <w:t>Immediate</w:t>
            </w:r>
          </w:p>
        </w:tc>
      </w:tr>
      <w:tr w:rsidR="00A87E67" w14:paraId="3DAFFD0B" w14:textId="77777777">
        <w:tc>
          <w:tcPr>
            <w:tcW w:w="1441" w:type="dxa"/>
            <w:shd w:val="clear" w:color="auto" w:fill="F2F7FC"/>
          </w:tcPr>
          <w:p w14:paraId="64072A34" w14:textId="77777777" w:rsidR="00A87E67" w:rsidRDefault="00000000">
            <w:r>
              <w:rPr>
                <w:rFonts w:ascii="Calibri" w:eastAsia="Malgun Gothic" w:hAnsi="Calibri"/>
                <w:sz w:val="20"/>
              </w:rPr>
              <w:t>3</w:t>
            </w:r>
          </w:p>
        </w:tc>
        <w:tc>
          <w:tcPr>
            <w:tcW w:w="1441" w:type="dxa"/>
            <w:shd w:val="clear" w:color="auto" w:fill="F2F7FC"/>
          </w:tcPr>
          <w:p w14:paraId="01EAF7F8" w14:textId="77777777" w:rsidR="00A87E67" w:rsidRDefault="00000000">
            <w:r>
              <w:rPr>
                <w:rFonts w:ascii="Calibri" w:eastAsia="Malgun Gothic" w:hAnsi="Calibri"/>
                <w:sz w:val="20"/>
              </w:rPr>
              <w:t>Wednesday Flash Sale Program</w:t>
            </w:r>
          </w:p>
        </w:tc>
        <w:tc>
          <w:tcPr>
            <w:tcW w:w="1441" w:type="dxa"/>
            <w:shd w:val="clear" w:color="auto" w:fill="F2F7FC"/>
          </w:tcPr>
          <w:p w14:paraId="2E3787DD" w14:textId="77777777" w:rsidR="00A87E67" w:rsidRDefault="00000000">
            <w:r>
              <w:rPr>
                <w:rFonts w:ascii="Calibri" w:eastAsia="Malgun Gothic" w:hAnsi="Calibri"/>
                <w:sz w:val="20"/>
              </w:rPr>
              <w:t>MEDIUM 🟡</w:t>
            </w:r>
          </w:p>
        </w:tc>
        <w:tc>
          <w:tcPr>
            <w:tcW w:w="1441" w:type="dxa"/>
            <w:shd w:val="clear" w:color="auto" w:fill="F2F7FC"/>
          </w:tcPr>
          <w:p w14:paraId="2363E78E" w14:textId="77777777" w:rsidR="00A87E67" w:rsidRDefault="00000000">
            <w:r>
              <w:rPr>
                <w:rFonts w:ascii="Calibri" w:eastAsia="Malgun Gothic" w:hAnsi="Calibri"/>
                <w:sz w:val="20"/>
              </w:rPr>
              <w:t>+6.0% / +₩991,790</w:t>
            </w:r>
          </w:p>
        </w:tc>
        <w:tc>
          <w:tcPr>
            <w:tcW w:w="1441" w:type="dxa"/>
            <w:shd w:val="clear" w:color="auto" w:fill="F2F7FC"/>
          </w:tcPr>
          <w:p w14:paraId="4AB6FAE4" w14:textId="77777777" w:rsidR="00A87E67" w:rsidRDefault="00000000">
            <w:r>
              <w:rPr>
                <w:rFonts w:ascii="Calibri" w:eastAsia="Malgun Gothic" w:hAnsi="Calibri"/>
                <w:sz w:val="20"/>
              </w:rPr>
              <w:t>Low</w:t>
            </w:r>
          </w:p>
        </w:tc>
        <w:tc>
          <w:tcPr>
            <w:tcW w:w="1441" w:type="dxa"/>
            <w:shd w:val="clear" w:color="auto" w:fill="F2F7FC"/>
          </w:tcPr>
          <w:p w14:paraId="68C3E188" w14:textId="77777777" w:rsidR="00A87E67" w:rsidRDefault="00000000">
            <w:r>
              <w:rPr>
                <w:rFonts w:ascii="Calibri" w:eastAsia="Malgun Gothic" w:hAnsi="Calibri"/>
                <w:sz w:val="20"/>
              </w:rPr>
              <w:t>Week 1</w:t>
            </w:r>
          </w:p>
        </w:tc>
      </w:tr>
      <w:tr w:rsidR="00A87E67" w14:paraId="31664228" w14:textId="77777777">
        <w:tc>
          <w:tcPr>
            <w:tcW w:w="1441" w:type="dxa"/>
          </w:tcPr>
          <w:p w14:paraId="238B5249" w14:textId="77777777" w:rsidR="00A87E67" w:rsidRDefault="00A87E67"/>
        </w:tc>
        <w:tc>
          <w:tcPr>
            <w:tcW w:w="1441" w:type="dxa"/>
          </w:tcPr>
          <w:p w14:paraId="32E07258" w14:textId="77777777" w:rsidR="00A87E67" w:rsidRDefault="00000000">
            <w:r>
              <w:rPr>
                <w:rFonts w:ascii="Calibri" w:eastAsia="Malgun Gothic" w:hAnsi="Calibri"/>
                <w:sz w:val="20"/>
              </w:rPr>
              <w:t>COMBINED IMPACT</w:t>
            </w:r>
          </w:p>
        </w:tc>
        <w:tc>
          <w:tcPr>
            <w:tcW w:w="1441" w:type="dxa"/>
          </w:tcPr>
          <w:p w14:paraId="678F59CE" w14:textId="77777777" w:rsidR="00A87E67" w:rsidRDefault="00000000">
            <w:r>
              <w:rPr>
                <w:rFonts w:ascii="Calibri" w:eastAsia="Malgun Gothic" w:hAnsi="Calibri"/>
                <w:sz w:val="20"/>
              </w:rPr>
              <w:t>—</w:t>
            </w:r>
          </w:p>
        </w:tc>
        <w:tc>
          <w:tcPr>
            <w:tcW w:w="1441" w:type="dxa"/>
          </w:tcPr>
          <w:p w14:paraId="01752AC0" w14:textId="77777777" w:rsidR="00A87E67" w:rsidRDefault="00000000">
            <w:r>
              <w:rPr>
                <w:rFonts w:ascii="Calibri" w:eastAsia="Malgun Gothic" w:hAnsi="Calibri"/>
                <w:sz w:val="20"/>
              </w:rPr>
              <w:t>+14.3% / +₩2,348,449</w:t>
            </w:r>
          </w:p>
        </w:tc>
        <w:tc>
          <w:tcPr>
            <w:tcW w:w="1441" w:type="dxa"/>
          </w:tcPr>
          <w:p w14:paraId="06F5C558" w14:textId="77777777" w:rsidR="00A87E67" w:rsidRDefault="00000000">
            <w:r>
              <w:rPr>
                <w:rFonts w:ascii="Calibri" w:eastAsia="Malgun Gothic" w:hAnsi="Calibri"/>
                <w:sz w:val="20"/>
              </w:rPr>
              <w:t>—</w:t>
            </w:r>
          </w:p>
        </w:tc>
        <w:tc>
          <w:tcPr>
            <w:tcW w:w="1441" w:type="dxa"/>
          </w:tcPr>
          <w:p w14:paraId="1DA08049" w14:textId="77777777" w:rsidR="00A87E67" w:rsidRDefault="00000000">
            <w:r>
              <w:rPr>
                <w:rFonts w:ascii="Calibri" w:eastAsia="Malgun Gothic" w:hAnsi="Calibri"/>
                <w:sz w:val="20"/>
              </w:rPr>
              <w:t>Month 1</w:t>
            </w:r>
          </w:p>
        </w:tc>
      </w:tr>
    </w:tbl>
    <w:p w14:paraId="3B04BB41" w14:textId="77777777" w:rsidR="00A87E67" w:rsidRDefault="00A87E67"/>
    <w:p w14:paraId="3F909015" w14:textId="77777777" w:rsidR="00A87E67" w:rsidRDefault="00000000">
      <w:r>
        <w:br w:type="page"/>
      </w:r>
    </w:p>
    <w:p w14:paraId="27F4413C" w14:textId="77777777" w:rsidR="00A87E67" w:rsidRDefault="00000000">
      <w:pPr>
        <w:pStyle w:val="Heading1"/>
        <w:jc w:val="center"/>
      </w:pPr>
      <w:r>
        <w:rPr>
          <w:rFonts w:ascii="Calibri" w:eastAsia="Malgun Gothic" w:hAnsi="Calibri"/>
          <w:color w:val="1F497D"/>
          <w:sz w:val="44"/>
        </w:rPr>
        <w:t>2. Customer Patterns &amp; Segmentation</w:t>
      </w:r>
    </w:p>
    <w:p w14:paraId="607758D6" w14:textId="77777777" w:rsidR="00A87E67" w:rsidRDefault="00000000">
      <w:pPr>
        <w:spacing w:after="120"/>
        <w:jc w:val="both"/>
      </w:pPr>
      <w:r>
        <w:rPr>
          <w:rFonts w:ascii="Calibri" w:eastAsia="Malgun Gothic" w:hAnsi="Calibri"/>
          <w:sz w:val="21"/>
        </w:rPr>
        <w:t>Understanding who your customers are and how they behave is the foundation of any growth strategy. This section presents the results of RFM (Recency, Frequency, Monetary) segmentation applied to 733 unique customer profiles [4] derived from 836 transactions across 14 days. Seven distinct customer segments were identified, each with unique behavioral characteristics and revenue contributions.</w:t>
      </w:r>
    </w:p>
    <w:p w14:paraId="5D97F2DD" w14:textId="77777777" w:rsidR="00A87E67" w:rsidRDefault="00000000">
      <w:pPr>
        <w:pStyle w:val="Heading2"/>
      </w:pPr>
      <w:r>
        <w:rPr>
          <w:rFonts w:ascii="Calibri" w:eastAsia="Malgun Gothic" w:hAnsi="Calibri"/>
          <w:color w:val="1F497D"/>
          <w:sz w:val="32"/>
        </w:rPr>
        <w:t>2.1 RFM Segmentation Methodology</w:t>
      </w:r>
    </w:p>
    <w:p w14:paraId="294D026C" w14:textId="77777777" w:rsidR="00A87E67" w:rsidRDefault="00000000">
      <w:pPr>
        <w:spacing w:after="120"/>
        <w:jc w:val="both"/>
      </w:pPr>
      <w:r>
        <w:rPr>
          <w:rFonts w:ascii="Calibri" w:eastAsia="Malgun Gothic" w:hAnsi="Calibri"/>
          <w:sz w:val="21"/>
        </w:rPr>
        <w:t>RFM analysis scores each customer on three dimensions: Recency (how recently they purchased), Frequency (how often they purchase), and Monetary value (how much they spend). Customers are scored on a 1–5 scale for each dimension, then classified into segments based on combined score patterns. Customer identity was proxied using postal code + gender + age group combinations, yielding 733 unique customer profiles from 836 transactions.</w:t>
      </w:r>
    </w:p>
    <w:p w14:paraId="0A629F90" w14:textId="77777777" w:rsidR="00A87E67" w:rsidRDefault="00000000">
      <w:pPr>
        <w:pStyle w:val="Heading2"/>
      </w:pPr>
      <w:r>
        <w:rPr>
          <w:rFonts w:ascii="Calibri" w:eastAsia="Malgun Gothic" w:hAnsi="Calibri"/>
          <w:color w:val="1F497D"/>
          <w:sz w:val="32"/>
        </w:rPr>
        <w:t>2.2 Customer Segment Distribution</w:t>
      </w:r>
    </w:p>
    <w:p w14:paraId="048FFEE1" w14:textId="77777777" w:rsidR="00A87E67" w:rsidRDefault="00000000">
      <w:pPr>
        <w:jc w:val="center"/>
      </w:pPr>
      <w:r>
        <w:rPr>
          <w:noProof/>
        </w:rPr>
        <w:drawing>
          <wp:inline distT="0" distB="0" distL="0" distR="0" wp14:anchorId="5669634C" wp14:editId="24134FE0">
            <wp:extent cx="5303520" cy="27415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customer_segments.png"/>
                    <pic:cNvPicPr/>
                  </pic:nvPicPr>
                  <pic:blipFill>
                    <a:blip r:embed="rId6"/>
                    <a:stretch>
                      <a:fillRect/>
                    </a:stretch>
                  </pic:blipFill>
                  <pic:spPr>
                    <a:xfrm>
                      <a:off x="0" y="0"/>
                      <a:ext cx="5303520" cy="2741549"/>
                    </a:xfrm>
                    <a:prstGeom prst="rect">
                      <a:avLst/>
                    </a:prstGeom>
                  </pic:spPr>
                </pic:pic>
              </a:graphicData>
            </a:graphic>
          </wp:inline>
        </w:drawing>
      </w:r>
    </w:p>
    <w:p w14:paraId="2331AD9F" w14:textId="77777777" w:rsidR="00A87E67" w:rsidRDefault="00000000">
      <w:pPr>
        <w:spacing w:after="240"/>
        <w:jc w:val="center"/>
      </w:pPr>
      <w:r>
        <w:rPr>
          <w:rFonts w:ascii="Calibri" w:eastAsia="Malgun Gothic" w:hAnsi="Calibri"/>
          <w:i/>
          <w:color w:val="7F8C8D"/>
          <w:sz w:val="18"/>
        </w:rPr>
        <w:t>Figure 1: RFM Customer Segment Distribution — Pie chart (left) shows segment share by count; bar chart (right) shows revenue contribution by segment.</w:t>
      </w:r>
    </w:p>
    <w:p w14:paraId="43DE62DC" w14:textId="77777777" w:rsidR="00A87E67" w:rsidRDefault="00000000">
      <w:pPr>
        <w:spacing w:after="120"/>
        <w:jc w:val="both"/>
      </w:pPr>
      <w:r>
        <w:rPr>
          <w:rFonts w:ascii="Calibri" w:eastAsia="Malgun Gothic" w:hAnsi="Calibri"/>
          <w:sz w:val="21"/>
        </w:rPr>
        <w:t>The segmentation reveals a relatively balanced distribution across seven tiers, with no single segment dominating. This indicates a healthy customer mix but also highlights multiple actionable opportunities across different lifecycle stages.</w:t>
      </w:r>
    </w:p>
    <w:p w14:paraId="4583714E" w14:textId="77777777" w:rsidR="00A87E67" w:rsidRDefault="00000000">
      <w:pPr>
        <w:pStyle w:val="Heading2"/>
      </w:pPr>
      <w:r>
        <w:rPr>
          <w:rFonts w:ascii="Calibri" w:eastAsia="Malgun Gothic" w:hAnsi="Calibri"/>
          <w:color w:val="1F497D"/>
          <w:sz w:val="32"/>
        </w:rPr>
        <w:t>2.3 Segment Performance Summary</w:t>
      </w:r>
    </w:p>
    <w:tbl>
      <w:tblPr>
        <w:tblStyle w:val="TableGrid"/>
        <w:tblW w:w="0" w:type="auto"/>
        <w:tblLook w:val="04A0" w:firstRow="1" w:lastRow="0" w:firstColumn="1" w:lastColumn="0" w:noHBand="0" w:noVBand="1"/>
      </w:tblPr>
      <w:tblGrid>
        <w:gridCol w:w="1410"/>
        <w:gridCol w:w="1372"/>
        <w:gridCol w:w="1409"/>
        <w:gridCol w:w="1428"/>
        <w:gridCol w:w="1393"/>
        <w:gridCol w:w="1624"/>
      </w:tblGrid>
      <w:tr w:rsidR="00A87E67" w14:paraId="6B012DB6" w14:textId="77777777">
        <w:tc>
          <w:tcPr>
            <w:tcW w:w="1441" w:type="dxa"/>
            <w:shd w:val="clear" w:color="auto" w:fill="1F497D"/>
          </w:tcPr>
          <w:p w14:paraId="5E9E9FF1" w14:textId="77777777" w:rsidR="00A87E67" w:rsidRDefault="00000000">
            <w:r>
              <w:rPr>
                <w:rFonts w:ascii="Calibri" w:eastAsia="Malgun Gothic" w:hAnsi="Calibri"/>
                <w:b/>
                <w:color w:val="FFFFFF"/>
                <w:sz w:val="20"/>
              </w:rPr>
              <w:t>Segment</w:t>
            </w:r>
          </w:p>
        </w:tc>
        <w:tc>
          <w:tcPr>
            <w:tcW w:w="1441" w:type="dxa"/>
            <w:shd w:val="clear" w:color="auto" w:fill="1F497D"/>
          </w:tcPr>
          <w:p w14:paraId="066ABBE4" w14:textId="77777777" w:rsidR="00A87E67" w:rsidRDefault="00000000">
            <w:r>
              <w:rPr>
                <w:rFonts w:ascii="Calibri" w:eastAsia="Malgun Gothic" w:hAnsi="Calibri"/>
                <w:b/>
                <w:color w:val="FFFFFF"/>
                <w:sz w:val="20"/>
              </w:rPr>
              <w:t>Count</w:t>
            </w:r>
          </w:p>
        </w:tc>
        <w:tc>
          <w:tcPr>
            <w:tcW w:w="1441" w:type="dxa"/>
            <w:shd w:val="clear" w:color="auto" w:fill="1F497D"/>
          </w:tcPr>
          <w:p w14:paraId="47B6DD6A" w14:textId="77777777" w:rsidR="00A87E67" w:rsidRDefault="00000000">
            <w:r>
              <w:rPr>
                <w:rFonts w:ascii="Calibri" w:eastAsia="Malgun Gothic" w:hAnsi="Calibri"/>
                <w:b/>
                <w:color w:val="FFFFFF"/>
                <w:sz w:val="20"/>
              </w:rPr>
              <w:t>% of Customers</w:t>
            </w:r>
          </w:p>
        </w:tc>
        <w:tc>
          <w:tcPr>
            <w:tcW w:w="1441" w:type="dxa"/>
            <w:shd w:val="clear" w:color="auto" w:fill="1F497D"/>
          </w:tcPr>
          <w:p w14:paraId="4D58FF34" w14:textId="77777777" w:rsidR="00A87E67" w:rsidRDefault="00000000">
            <w:r>
              <w:rPr>
                <w:rFonts w:ascii="Calibri" w:eastAsia="Malgun Gothic" w:hAnsi="Calibri"/>
                <w:b/>
                <w:color w:val="FFFFFF"/>
                <w:sz w:val="20"/>
              </w:rPr>
              <w:t>Revenue (₩)</w:t>
            </w:r>
          </w:p>
        </w:tc>
        <w:tc>
          <w:tcPr>
            <w:tcW w:w="1441" w:type="dxa"/>
            <w:shd w:val="clear" w:color="auto" w:fill="1F497D"/>
          </w:tcPr>
          <w:p w14:paraId="6A43439B" w14:textId="77777777" w:rsidR="00A87E67" w:rsidRDefault="00000000">
            <w:r>
              <w:rPr>
                <w:rFonts w:ascii="Calibri" w:eastAsia="Malgun Gothic" w:hAnsi="Calibri"/>
                <w:b/>
                <w:color w:val="FFFFFF"/>
                <w:sz w:val="20"/>
              </w:rPr>
              <w:t>Revenue %</w:t>
            </w:r>
          </w:p>
        </w:tc>
        <w:tc>
          <w:tcPr>
            <w:tcW w:w="1441" w:type="dxa"/>
            <w:shd w:val="clear" w:color="auto" w:fill="1F497D"/>
          </w:tcPr>
          <w:p w14:paraId="318589B8" w14:textId="77777777" w:rsidR="00A87E67" w:rsidRDefault="00000000">
            <w:r>
              <w:rPr>
                <w:rFonts w:ascii="Calibri" w:eastAsia="Malgun Gothic" w:hAnsi="Calibri"/>
                <w:b/>
                <w:color w:val="FFFFFF"/>
                <w:sz w:val="20"/>
              </w:rPr>
              <w:t>Avg Spend/Customer</w:t>
            </w:r>
          </w:p>
        </w:tc>
      </w:tr>
      <w:tr w:rsidR="00A87E67" w14:paraId="1C05B7BF" w14:textId="77777777">
        <w:tc>
          <w:tcPr>
            <w:tcW w:w="1441" w:type="dxa"/>
            <w:shd w:val="clear" w:color="auto" w:fill="F2F7FC"/>
          </w:tcPr>
          <w:p w14:paraId="27437F1A" w14:textId="77777777" w:rsidR="00A87E67" w:rsidRDefault="00000000">
            <w:r>
              <w:rPr>
                <w:rFonts w:ascii="Calibri" w:eastAsia="Malgun Gothic" w:hAnsi="Calibri"/>
                <w:sz w:val="20"/>
              </w:rPr>
              <w:t>Needs Attention</w:t>
            </w:r>
          </w:p>
        </w:tc>
        <w:tc>
          <w:tcPr>
            <w:tcW w:w="1441" w:type="dxa"/>
            <w:shd w:val="clear" w:color="auto" w:fill="F2F7FC"/>
          </w:tcPr>
          <w:p w14:paraId="636FD625" w14:textId="77777777" w:rsidR="00A87E67" w:rsidRDefault="00000000">
            <w:r>
              <w:rPr>
                <w:rFonts w:ascii="Calibri" w:eastAsia="Malgun Gothic" w:hAnsi="Calibri"/>
                <w:sz w:val="20"/>
              </w:rPr>
              <w:t>144</w:t>
            </w:r>
          </w:p>
        </w:tc>
        <w:tc>
          <w:tcPr>
            <w:tcW w:w="1441" w:type="dxa"/>
            <w:shd w:val="clear" w:color="auto" w:fill="F2F7FC"/>
          </w:tcPr>
          <w:p w14:paraId="54773124" w14:textId="77777777" w:rsidR="00A87E67" w:rsidRDefault="00000000">
            <w:r>
              <w:rPr>
                <w:rFonts w:ascii="Calibri" w:eastAsia="Malgun Gothic" w:hAnsi="Calibri"/>
                <w:sz w:val="20"/>
              </w:rPr>
              <w:t>19.6%</w:t>
            </w:r>
          </w:p>
        </w:tc>
        <w:tc>
          <w:tcPr>
            <w:tcW w:w="1441" w:type="dxa"/>
            <w:shd w:val="clear" w:color="auto" w:fill="F2F7FC"/>
          </w:tcPr>
          <w:p w14:paraId="7BA51AE6" w14:textId="77777777" w:rsidR="00A87E67" w:rsidRDefault="00000000">
            <w:r>
              <w:rPr>
                <w:rFonts w:ascii="Calibri" w:eastAsia="Malgun Gothic" w:hAnsi="Calibri"/>
                <w:sz w:val="20"/>
              </w:rPr>
              <w:t>₩3,197,578</w:t>
            </w:r>
          </w:p>
        </w:tc>
        <w:tc>
          <w:tcPr>
            <w:tcW w:w="1441" w:type="dxa"/>
            <w:shd w:val="clear" w:color="auto" w:fill="F2F7FC"/>
          </w:tcPr>
          <w:p w14:paraId="0805EE2E" w14:textId="77777777" w:rsidR="00A87E67" w:rsidRDefault="00000000">
            <w:r>
              <w:rPr>
                <w:rFonts w:ascii="Calibri" w:eastAsia="Malgun Gothic" w:hAnsi="Calibri"/>
                <w:sz w:val="20"/>
              </w:rPr>
              <w:t>19.5%</w:t>
            </w:r>
          </w:p>
        </w:tc>
        <w:tc>
          <w:tcPr>
            <w:tcW w:w="1441" w:type="dxa"/>
            <w:shd w:val="clear" w:color="auto" w:fill="F2F7FC"/>
          </w:tcPr>
          <w:p w14:paraId="668F2184" w14:textId="77777777" w:rsidR="00A87E67" w:rsidRDefault="00000000">
            <w:r>
              <w:rPr>
                <w:rFonts w:ascii="Calibri" w:eastAsia="Malgun Gothic" w:hAnsi="Calibri"/>
                <w:sz w:val="20"/>
              </w:rPr>
              <w:t>₩22,205</w:t>
            </w:r>
          </w:p>
        </w:tc>
      </w:tr>
      <w:tr w:rsidR="00A87E67" w14:paraId="6E4AC873" w14:textId="77777777">
        <w:tc>
          <w:tcPr>
            <w:tcW w:w="1441" w:type="dxa"/>
          </w:tcPr>
          <w:p w14:paraId="2266D85B" w14:textId="77777777" w:rsidR="00A87E67" w:rsidRDefault="00000000">
            <w:r>
              <w:rPr>
                <w:rFonts w:ascii="Calibri" w:eastAsia="Malgun Gothic" w:hAnsi="Calibri"/>
                <w:sz w:val="20"/>
              </w:rPr>
              <w:t>Champions</w:t>
            </w:r>
          </w:p>
        </w:tc>
        <w:tc>
          <w:tcPr>
            <w:tcW w:w="1441" w:type="dxa"/>
          </w:tcPr>
          <w:p w14:paraId="5E86D6DA" w14:textId="77777777" w:rsidR="00A87E67" w:rsidRDefault="00000000">
            <w:r>
              <w:rPr>
                <w:rFonts w:ascii="Calibri" w:eastAsia="Malgun Gothic" w:hAnsi="Calibri"/>
                <w:sz w:val="20"/>
              </w:rPr>
              <w:t>86</w:t>
            </w:r>
          </w:p>
        </w:tc>
        <w:tc>
          <w:tcPr>
            <w:tcW w:w="1441" w:type="dxa"/>
          </w:tcPr>
          <w:p w14:paraId="75ED4115" w14:textId="77777777" w:rsidR="00A87E67" w:rsidRDefault="00000000">
            <w:r>
              <w:rPr>
                <w:rFonts w:ascii="Calibri" w:eastAsia="Malgun Gothic" w:hAnsi="Calibri"/>
                <w:sz w:val="20"/>
              </w:rPr>
              <w:t>11.7%</w:t>
            </w:r>
          </w:p>
        </w:tc>
        <w:tc>
          <w:tcPr>
            <w:tcW w:w="1441" w:type="dxa"/>
          </w:tcPr>
          <w:p w14:paraId="29E6C54E" w14:textId="77777777" w:rsidR="00A87E67" w:rsidRDefault="00000000">
            <w:r>
              <w:rPr>
                <w:rFonts w:ascii="Calibri" w:eastAsia="Malgun Gothic" w:hAnsi="Calibri"/>
                <w:sz w:val="20"/>
              </w:rPr>
              <w:t>₩3,081,179</w:t>
            </w:r>
          </w:p>
        </w:tc>
        <w:tc>
          <w:tcPr>
            <w:tcW w:w="1441" w:type="dxa"/>
          </w:tcPr>
          <w:p w14:paraId="152C12C9" w14:textId="77777777" w:rsidR="00A87E67" w:rsidRDefault="00000000">
            <w:r>
              <w:rPr>
                <w:rFonts w:ascii="Calibri" w:eastAsia="Malgun Gothic" w:hAnsi="Calibri"/>
                <w:sz w:val="20"/>
              </w:rPr>
              <w:t>18.8% [7]</w:t>
            </w:r>
          </w:p>
        </w:tc>
        <w:tc>
          <w:tcPr>
            <w:tcW w:w="1441" w:type="dxa"/>
          </w:tcPr>
          <w:p w14:paraId="56D96D81" w14:textId="77777777" w:rsidR="00A87E67" w:rsidRDefault="00000000">
            <w:r>
              <w:rPr>
                <w:rFonts w:ascii="Calibri" w:eastAsia="Malgun Gothic" w:hAnsi="Calibri"/>
                <w:sz w:val="20"/>
              </w:rPr>
              <w:t>₩35,828</w:t>
            </w:r>
          </w:p>
        </w:tc>
      </w:tr>
      <w:tr w:rsidR="00A87E67" w14:paraId="164FDC68" w14:textId="77777777">
        <w:tc>
          <w:tcPr>
            <w:tcW w:w="1441" w:type="dxa"/>
            <w:shd w:val="clear" w:color="auto" w:fill="F2F7FC"/>
          </w:tcPr>
          <w:p w14:paraId="45F8D4C5" w14:textId="77777777" w:rsidR="00A87E67" w:rsidRDefault="00000000">
            <w:r>
              <w:rPr>
                <w:rFonts w:ascii="Calibri" w:eastAsia="Malgun Gothic" w:hAnsi="Calibri"/>
                <w:sz w:val="20"/>
              </w:rPr>
              <w:t>Loyal Customers</w:t>
            </w:r>
          </w:p>
        </w:tc>
        <w:tc>
          <w:tcPr>
            <w:tcW w:w="1441" w:type="dxa"/>
            <w:shd w:val="clear" w:color="auto" w:fill="F2F7FC"/>
          </w:tcPr>
          <w:p w14:paraId="7607601B" w14:textId="77777777" w:rsidR="00A87E67" w:rsidRDefault="00000000">
            <w:r>
              <w:rPr>
                <w:rFonts w:ascii="Calibri" w:eastAsia="Malgun Gothic" w:hAnsi="Calibri"/>
                <w:sz w:val="20"/>
              </w:rPr>
              <w:t>113</w:t>
            </w:r>
          </w:p>
        </w:tc>
        <w:tc>
          <w:tcPr>
            <w:tcW w:w="1441" w:type="dxa"/>
            <w:shd w:val="clear" w:color="auto" w:fill="F2F7FC"/>
          </w:tcPr>
          <w:p w14:paraId="13FEE425" w14:textId="77777777" w:rsidR="00A87E67" w:rsidRDefault="00000000">
            <w:r>
              <w:rPr>
                <w:rFonts w:ascii="Calibri" w:eastAsia="Malgun Gothic" w:hAnsi="Calibri"/>
                <w:sz w:val="20"/>
              </w:rPr>
              <w:t>15.4%</w:t>
            </w:r>
          </w:p>
        </w:tc>
        <w:tc>
          <w:tcPr>
            <w:tcW w:w="1441" w:type="dxa"/>
            <w:shd w:val="clear" w:color="auto" w:fill="F2F7FC"/>
          </w:tcPr>
          <w:p w14:paraId="34832E58" w14:textId="77777777" w:rsidR="00A87E67" w:rsidRDefault="00000000">
            <w:r>
              <w:rPr>
                <w:rFonts w:ascii="Calibri" w:eastAsia="Malgun Gothic" w:hAnsi="Calibri"/>
                <w:sz w:val="20"/>
              </w:rPr>
              <w:t>₩3,032,031</w:t>
            </w:r>
          </w:p>
        </w:tc>
        <w:tc>
          <w:tcPr>
            <w:tcW w:w="1441" w:type="dxa"/>
            <w:shd w:val="clear" w:color="auto" w:fill="F2F7FC"/>
          </w:tcPr>
          <w:p w14:paraId="2795A3B6" w14:textId="77777777" w:rsidR="00A87E67" w:rsidRDefault="00000000">
            <w:r>
              <w:rPr>
                <w:rFonts w:ascii="Calibri" w:eastAsia="Malgun Gothic" w:hAnsi="Calibri"/>
                <w:sz w:val="20"/>
              </w:rPr>
              <w:t>18.5%</w:t>
            </w:r>
          </w:p>
        </w:tc>
        <w:tc>
          <w:tcPr>
            <w:tcW w:w="1441" w:type="dxa"/>
            <w:shd w:val="clear" w:color="auto" w:fill="F2F7FC"/>
          </w:tcPr>
          <w:p w14:paraId="32B64A5F" w14:textId="77777777" w:rsidR="00A87E67" w:rsidRDefault="00000000">
            <w:r>
              <w:rPr>
                <w:rFonts w:ascii="Calibri" w:eastAsia="Malgun Gothic" w:hAnsi="Calibri"/>
                <w:sz w:val="20"/>
              </w:rPr>
              <w:t>₩26,832</w:t>
            </w:r>
          </w:p>
        </w:tc>
      </w:tr>
      <w:tr w:rsidR="00A87E67" w14:paraId="154C5E79" w14:textId="77777777">
        <w:tc>
          <w:tcPr>
            <w:tcW w:w="1441" w:type="dxa"/>
          </w:tcPr>
          <w:p w14:paraId="10C7369C" w14:textId="77777777" w:rsidR="00A87E67" w:rsidRDefault="00000000">
            <w:r>
              <w:rPr>
                <w:rFonts w:ascii="Calibri" w:eastAsia="Malgun Gothic" w:hAnsi="Calibri"/>
                <w:sz w:val="20"/>
              </w:rPr>
              <w:t>At-Risk</w:t>
            </w:r>
          </w:p>
        </w:tc>
        <w:tc>
          <w:tcPr>
            <w:tcW w:w="1441" w:type="dxa"/>
          </w:tcPr>
          <w:p w14:paraId="4586B452" w14:textId="77777777" w:rsidR="00A87E67" w:rsidRDefault="00000000">
            <w:r>
              <w:rPr>
                <w:rFonts w:ascii="Calibri" w:eastAsia="Malgun Gothic" w:hAnsi="Calibri"/>
                <w:sz w:val="20"/>
              </w:rPr>
              <w:t>158</w:t>
            </w:r>
          </w:p>
        </w:tc>
        <w:tc>
          <w:tcPr>
            <w:tcW w:w="1441" w:type="dxa"/>
          </w:tcPr>
          <w:p w14:paraId="5BC089BA" w14:textId="77777777" w:rsidR="00A87E67" w:rsidRDefault="00000000">
            <w:r>
              <w:rPr>
                <w:rFonts w:ascii="Calibri" w:eastAsia="Malgun Gothic" w:hAnsi="Calibri"/>
                <w:sz w:val="20"/>
              </w:rPr>
              <w:t>21.6%</w:t>
            </w:r>
          </w:p>
        </w:tc>
        <w:tc>
          <w:tcPr>
            <w:tcW w:w="1441" w:type="dxa"/>
          </w:tcPr>
          <w:p w14:paraId="0470798B" w14:textId="77777777" w:rsidR="00A87E67" w:rsidRDefault="00000000">
            <w:r>
              <w:rPr>
                <w:rFonts w:ascii="Calibri" w:eastAsia="Malgun Gothic" w:hAnsi="Calibri"/>
                <w:sz w:val="20"/>
              </w:rPr>
              <w:t>₩2,958,765</w:t>
            </w:r>
          </w:p>
        </w:tc>
        <w:tc>
          <w:tcPr>
            <w:tcW w:w="1441" w:type="dxa"/>
          </w:tcPr>
          <w:p w14:paraId="69F37C38" w14:textId="77777777" w:rsidR="00A87E67" w:rsidRDefault="00000000">
            <w:r>
              <w:rPr>
                <w:rFonts w:ascii="Calibri" w:eastAsia="Malgun Gothic" w:hAnsi="Calibri"/>
                <w:sz w:val="20"/>
              </w:rPr>
              <w:t>18.0% [9]</w:t>
            </w:r>
          </w:p>
        </w:tc>
        <w:tc>
          <w:tcPr>
            <w:tcW w:w="1441" w:type="dxa"/>
          </w:tcPr>
          <w:p w14:paraId="3CF16F6C" w14:textId="77777777" w:rsidR="00A87E67" w:rsidRDefault="00000000">
            <w:r>
              <w:rPr>
                <w:rFonts w:ascii="Calibri" w:eastAsia="Malgun Gothic" w:hAnsi="Calibri"/>
                <w:sz w:val="20"/>
              </w:rPr>
              <w:t>₩18,726</w:t>
            </w:r>
          </w:p>
        </w:tc>
      </w:tr>
      <w:tr w:rsidR="00A87E67" w14:paraId="20133582" w14:textId="77777777">
        <w:tc>
          <w:tcPr>
            <w:tcW w:w="1441" w:type="dxa"/>
            <w:shd w:val="clear" w:color="auto" w:fill="F2F7FC"/>
          </w:tcPr>
          <w:p w14:paraId="2DD11270" w14:textId="77777777" w:rsidR="00A87E67" w:rsidRDefault="00000000">
            <w:r>
              <w:rPr>
                <w:rFonts w:ascii="Calibri" w:eastAsia="Malgun Gothic" w:hAnsi="Calibri"/>
                <w:sz w:val="20"/>
              </w:rPr>
              <w:t>New Customers</w:t>
            </w:r>
          </w:p>
        </w:tc>
        <w:tc>
          <w:tcPr>
            <w:tcW w:w="1441" w:type="dxa"/>
            <w:shd w:val="clear" w:color="auto" w:fill="F2F7FC"/>
          </w:tcPr>
          <w:p w14:paraId="48BD1B4B" w14:textId="77777777" w:rsidR="00A87E67" w:rsidRDefault="00000000">
            <w:r>
              <w:rPr>
                <w:rFonts w:ascii="Calibri" w:eastAsia="Malgun Gothic" w:hAnsi="Calibri"/>
                <w:sz w:val="20"/>
              </w:rPr>
              <w:t>109</w:t>
            </w:r>
          </w:p>
        </w:tc>
        <w:tc>
          <w:tcPr>
            <w:tcW w:w="1441" w:type="dxa"/>
            <w:shd w:val="clear" w:color="auto" w:fill="F2F7FC"/>
          </w:tcPr>
          <w:p w14:paraId="19CCE676" w14:textId="77777777" w:rsidR="00A87E67" w:rsidRDefault="00000000">
            <w:r>
              <w:rPr>
                <w:rFonts w:ascii="Calibri" w:eastAsia="Malgun Gothic" w:hAnsi="Calibri"/>
                <w:sz w:val="20"/>
              </w:rPr>
              <w:t>14.9%</w:t>
            </w:r>
          </w:p>
        </w:tc>
        <w:tc>
          <w:tcPr>
            <w:tcW w:w="1441" w:type="dxa"/>
            <w:shd w:val="clear" w:color="auto" w:fill="F2F7FC"/>
          </w:tcPr>
          <w:p w14:paraId="64B20B04" w14:textId="77777777" w:rsidR="00A87E67" w:rsidRDefault="00000000">
            <w:r>
              <w:rPr>
                <w:rFonts w:ascii="Calibri" w:eastAsia="Malgun Gothic" w:hAnsi="Calibri"/>
                <w:sz w:val="20"/>
              </w:rPr>
              <w:t>₩2,698,614</w:t>
            </w:r>
          </w:p>
        </w:tc>
        <w:tc>
          <w:tcPr>
            <w:tcW w:w="1441" w:type="dxa"/>
            <w:shd w:val="clear" w:color="auto" w:fill="F2F7FC"/>
          </w:tcPr>
          <w:p w14:paraId="1D5D839A" w14:textId="77777777" w:rsidR="00A87E67" w:rsidRDefault="00000000">
            <w:r>
              <w:rPr>
                <w:rFonts w:ascii="Calibri" w:eastAsia="Malgun Gothic" w:hAnsi="Calibri"/>
                <w:sz w:val="20"/>
              </w:rPr>
              <w:t>16.4%</w:t>
            </w:r>
          </w:p>
        </w:tc>
        <w:tc>
          <w:tcPr>
            <w:tcW w:w="1441" w:type="dxa"/>
            <w:shd w:val="clear" w:color="auto" w:fill="F2F7FC"/>
          </w:tcPr>
          <w:p w14:paraId="278E7B0C" w14:textId="77777777" w:rsidR="00A87E67" w:rsidRDefault="00000000">
            <w:r>
              <w:rPr>
                <w:rFonts w:ascii="Calibri" w:eastAsia="Malgun Gothic" w:hAnsi="Calibri"/>
                <w:sz w:val="20"/>
              </w:rPr>
              <w:t>₩24,758</w:t>
            </w:r>
          </w:p>
        </w:tc>
      </w:tr>
      <w:tr w:rsidR="00A87E67" w14:paraId="306A2D1E" w14:textId="77777777">
        <w:tc>
          <w:tcPr>
            <w:tcW w:w="1441" w:type="dxa"/>
          </w:tcPr>
          <w:p w14:paraId="1BF86DE8" w14:textId="77777777" w:rsidR="00A87E67" w:rsidRDefault="00000000">
            <w:r>
              <w:rPr>
                <w:rFonts w:ascii="Calibri" w:eastAsia="Malgun Gothic" w:hAnsi="Calibri"/>
                <w:sz w:val="20"/>
              </w:rPr>
              <w:t>Potential Loyalists</w:t>
            </w:r>
          </w:p>
        </w:tc>
        <w:tc>
          <w:tcPr>
            <w:tcW w:w="1441" w:type="dxa"/>
          </w:tcPr>
          <w:p w14:paraId="249D212B" w14:textId="77777777" w:rsidR="00A87E67" w:rsidRDefault="00000000">
            <w:r>
              <w:rPr>
                <w:rFonts w:ascii="Calibri" w:eastAsia="Malgun Gothic" w:hAnsi="Calibri"/>
                <w:sz w:val="20"/>
              </w:rPr>
              <w:t>100</w:t>
            </w:r>
          </w:p>
        </w:tc>
        <w:tc>
          <w:tcPr>
            <w:tcW w:w="1441" w:type="dxa"/>
          </w:tcPr>
          <w:p w14:paraId="3B0E37D4" w14:textId="77777777" w:rsidR="00A87E67" w:rsidRDefault="00000000">
            <w:r>
              <w:rPr>
                <w:rFonts w:ascii="Calibri" w:eastAsia="Malgun Gothic" w:hAnsi="Calibri"/>
                <w:sz w:val="20"/>
              </w:rPr>
              <w:t>13.6%</w:t>
            </w:r>
          </w:p>
        </w:tc>
        <w:tc>
          <w:tcPr>
            <w:tcW w:w="1441" w:type="dxa"/>
          </w:tcPr>
          <w:p w14:paraId="2B808540" w14:textId="77777777" w:rsidR="00A87E67" w:rsidRDefault="00000000">
            <w:r>
              <w:rPr>
                <w:rFonts w:ascii="Calibri" w:eastAsia="Malgun Gothic" w:hAnsi="Calibri"/>
                <w:sz w:val="20"/>
              </w:rPr>
              <w:t>₩967,342</w:t>
            </w:r>
          </w:p>
        </w:tc>
        <w:tc>
          <w:tcPr>
            <w:tcW w:w="1441" w:type="dxa"/>
          </w:tcPr>
          <w:p w14:paraId="7C84BBCB" w14:textId="77777777" w:rsidR="00A87E67" w:rsidRDefault="00000000">
            <w:r>
              <w:rPr>
                <w:rFonts w:ascii="Calibri" w:eastAsia="Malgun Gothic" w:hAnsi="Calibri"/>
                <w:sz w:val="20"/>
              </w:rPr>
              <w:t>5.9%</w:t>
            </w:r>
          </w:p>
        </w:tc>
        <w:tc>
          <w:tcPr>
            <w:tcW w:w="1441" w:type="dxa"/>
          </w:tcPr>
          <w:p w14:paraId="0B2548E5" w14:textId="77777777" w:rsidR="00A87E67" w:rsidRDefault="00000000">
            <w:r>
              <w:rPr>
                <w:rFonts w:ascii="Calibri" w:eastAsia="Malgun Gothic" w:hAnsi="Calibri"/>
                <w:sz w:val="20"/>
              </w:rPr>
              <w:t>₩9,673</w:t>
            </w:r>
          </w:p>
        </w:tc>
      </w:tr>
      <w:tr w:rsidR="00A87E67" w14:paraId="1B39D18C" w14:textId="77777777">
        <w:tc>
          <w:tcPr>
            <w:tcW w:w="1441" w:type="dxa"/>
            <w:shd w:val="clear" w:color="auto" w:fill="F2F7FC"/>
          </w:tcPr>
          <w:p w14:paraId="7451AD04" w14:textId="77777777" w:rsidR="00A87E67" w:rsidRDefault="00000000">
            <w:r>
              <w:rPr>
                <w:rFonts w:ascii="Calibri" w:eastAsia="Malgun Gothic" w:hAnsi="Calibri"/>
                <w:sz w:val="20"/>
              </w:rPr>
              <w:t>Lost</w:t>
            </w:r>
          </w:p>
        </w:tc>
        <w:tc>
          <w:tcPr>
            <w:tcW w:w="1441" w:type="dxa"/>
            <w:shd w:val="clear" w:color="auto" w:fill="F2F7FC"/>
          </w:tcPr>
          <w:p w14:paraId="7C67597A" w14:textId="77777777" w:rsidR="00A87E67" w:rsidRDefault="00000000">
            <w:r>
              <w:rPr>
                <w:rFonts w:ascii="Calibri" w:eastAsia="Malgun Gothic" w:hAnsi="Calibri"/>
                <w:sz w:val="20"/>
              </w:rPr>
              <w:t>23</w:t>
            </w:r>
          </w:p>
        </w:tc>
        <w:tc>
          <w:tcPr>
            <w:tcW w:w="1441" w:type="dxa"/>
            <w:shd w:val="clear" w:color="auto" w:fill="F2F7FC"/>
          </w:tcPr>
          <w:p w14:paraId="23E0943C" w14:textId="77777777" w:rsidR="00A87E67" w:rsidRDefault="00000000">
            <w:r>
              <w:rPr>
                <w:rFonts w:ascii="Calibri" w:eastAsia="Malgun Gothic" w:hAnsi="Calibri"/>
                <w:sz w:val="20"/>
              </w:rPr>
              <w:t>3.1%</w:t>
            </w:r>
          </w:p>
        </w:tc>
        <w:tc>
          <w:tcPr>
            <w:tcW w:w="1441" w:type="dxa"/>
            <w:shd w:val="clear" w:color="auto" w:fill="F2F7FC"/>
          </w:tcPr>
          <w:p w14:paraId="79A37F76" w14:textId="77777777" w:rsidR="00A87E67" w:rsidRDefault="00000000">
            <w:r>
              <w:rPr>
                <w:rFonts w:ascii="Calibri" w:eastAsia="Malgun Gothic" w:hAnsi="Calibri"/>
                <w:sz w:val="20"/>
              </w:rPr>
              <w:t>₩496,414</w:t>
            </w:r>
          </w:p>
        </w:tc>
        <w:tc>
          <w:tcPr>
            <w:tcW w:w="1441" w:type="dxa"/>
            <w:shd w:val="clear" w:color="auto" w:fill="F2F7FC"/>
          </w:tcPr>
          <w:p w14:paraId="105DBE84" w14:textId="77777777" w:rsidR="00A87E67" w:rsidRDefault="00000000">
            <w:r>
              <w:rPr>
                <w:rFonts w:ascii="Calibri" w:eastAsia="Malgun Gothic" w:hAnsi="Calibri"/>
                <w:sz w:val="20"/>
              </w:rPr>
              <w:t>3.0%</w:t>
            </w:r>
          </w:p>
        </w:tc>
        <w:tc>
          <w:tcPr>
            <w:tcW w:w="1441" w:type="dxa"/>
            <w:shd w:val="clear" w:color="auto" w:fill="F2F7FC"/>
          </w:tcPr>
          <w:p w14:paraId="77628FF6" w14:textId="77777777" w:rsidR="00A87E67" w:rsidRDefault="00000000">
            <w:r>
              <w:rPr>
                <w:rFonts w:ascii="Calibri" w:eastAsia="Malgun Gothic" w:hAnsi="Calibri"/>
                <w:sz w:val="20"/>
              </w:rPr>
              <w:t>₩21,583</w:t>
            </w:r>
          </w:p>
        </w:tc>
      </w:tr>
      <w:tr w:rsidR="00A87E67" w14:paraId="596CB958" w14:textId="77777777">
        <w:tc>
          <w:tcPr>
            <w:tcW w:w="1441" w:type="dxa"/>
          </w:tcPr>
          <w:p w14:paraId="1428A108" w14:textId="77777777" w:rsidR="00A87E67" w:rsidRDefault="00000000">
            <w:r>
              <w:rPr>
                <w:rFonts w:ascii="Calibri" w:eastAsia="Malgun Gothic" w:hAnsi="Calibri"/>
                <w:sz w:val="20"/>
              </w:rPr>
              <w:t>TOTAL</w:t>
            </w:r>
          </w:p>
        </w:tc>
        <w:tc>
          <w:tcPr>
            <w:tcW w:w="1441" w:type="dxa"/>
          </w:tcPr>
          <w:p w14:paraId="75B67A15" w14:textId="77777777" w:rsidR="00A87E67" w:rsidRDefault="00000000">
            <w:r>
              <w:rPr>
                <w:rFonts w:ascii="Calibri" w:eastAsia="Malgun Gothic" w:hAnsi="Calibri"/>
                <w:sz w:val="20"/>
              </w:rPr>
              <w:t>733 [4]</w:t>
            </w:r>
          </w:p>
        </w:tc>
        <w:tc>
          <w:tcPr>
            <w:tcW w:w="1441" w:type="dxa"/>
          </w:tcPr>
          <w:p w14:paraId="74767116" w14:textId="77777777" w:rsidR="00A87E67" w:rsidRDefault="00000000">
            <w:r>
              <w:rPr>
                <w:rFonts w:ascii="Calibri" w:eastAsia="Malgun Gothic" w:hAnsi="Calibri"/>
                <w:sz w:val="20"/>
              </w:rPr>
              <w:t>100%</w:t>
            </w:r>
          </w:p>
        </w:tc>
        <w:tc>
          <w:tcPr>
            <w:tcW w:w="1441" w:type="dxa"/>
          </w:tcPr>
          <w:p w14:paraId="7EDD43C3" w14:textId="77777777" w:rsidR="00A87E67" w:rsidRDefault="00000000">
            <w:r>
              <w:rPr>
                <w:rFonts w:ascii="Calibri" w:eastAsia="Malgun Gothic" w:hAnsi="Calibri"/>
                <w:sz w:val="20"/>
              </w:rPr>
              <w:t>₩16,431,923 [1]</w:t>
            </w:r>
          </w:p>
        </w:tc>
        <w:tc>
          <w:tcPr>
            <w:tcW w:w="1441" w:type="dxa"/>
          </w:tcPr>
          <w:p w14:paraId="097D89E7" w14:textId="77777777" w:rsidR="00A87E67" w:rsidRDefault="00000000">
            <w:r>
              <w:rPr>
                <w:rFonts w:ascii="Calibri" w:eastAsia="Malgun Gothic" w:hAnsi="Calibri"/>
                <w:sz w:val="20"/>
              </w:rPr>
              <w:t>100%</w:t>
            </w:r>
          </w:p>
        </w:tc>
        <w:tc>
          <w:tcPr>
            <w:tcW w:w="1441" w:type="dxa"/>
          </w:tcPr>
          <w:p w14:paraId="30201259" w14:textId="77777777" w:rsidR="00A87E67" w:rsidRDefault="00000000">
            <w:r>
              <w:rPr>
                <w:rFonts w:ascii="Calibri" w:eastAsia="Malgun Gothic" w:hAnsi="Calibri"/>
                <w:sz w:val="20"/>
              </w:rPr>
              <w:t>₩22,417</w:t>
            </w:r>
          </w:p>
        </w:tc>
      </w:tr>
    </w:tbl>
    <w:p w14:paraId="3B0F5D14" w14:textId="77777777" w:rsidR="00A87E67" w:rsidRDefault="00A87E67"/>
    <w:p w14:paraId="5772A89F" w14:textId="77777777" w:rsidR="00A87E67" w:rsidRDefault="00000000">
      <w:pPr>
        <w:pStyle w:val="Heading2"/>
      </w:pPr>
      <w:r>
        <w:rPr>
          <w:rFonts w:ascii="Calibri" w:eastAsia="Malgun Gothic" w:hAnsi="Calibri"/>
          <w:color w:val="1F497D"/>
          <w:sz w:val="32"/>
        </w:rPr>
        <w:t>2.4 RFM Behavioral Scatter Analysis</w:t>
      </w:r>
    </w:p>
    <w:p w14:paraId="64BBCC3A" w14:textId="77777777" w:rsidR="00A87E67" w:rsidRDefault="00000000">
      <w:pPr>
        <w:jc w:val="center"/>
      </w:pPr>
      <w:r>
        <w:rPr>
          <w:noProof/>
        </w:rPr>
        <w:drawing>
          <wp:inline distT="0" distB="0" distL="0" distR="0" wp14:anchorId="13EC021E" wp14:editId="601A0626">
            <wp:extent cx="5303520" cy="34285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_rfm_scatter.png"/>
                    <pic:cNvPicPr/>
                  </pic:nvPicPr>
                  <pic:blipFill>
                    <a:blip r:embed="rId7"/>
                    <a:stretch>
                      <a:fillRect/>
                    </a:stretch>
                  </pic:blipFill>
                  <pic:spPr>
                    <a:xfrm>
                      <a:off x="0" y="0"/>
                      <a:ext cx="5303520" cy="3428538"/>
                    </a:xfrm>
                    <a:prstGeom prst="rect">
                      <a:avLst/>
                    </a:prstGeom>
                  </pic:spPr>
                </pic:pic>
              </a:graphicData>
            </a:graphic>
          </wp:inline>
        </w:drawing>
      </w:r>
    </w:p>
    <w:p w14:paraId="1396BF90" w14:textId="77777777" w:rsidR="00A87E67" w:rsidRDefault="00000000">
      <w:pPr>
        <w:spacing w:after="240"/>
        <w:jc w:val="center"/>
      </w:pPr>
      <w:r>
        <w:rPr>
          <w:rFonts w:ascii="Calibri" w:eastAsia="Malgun Gothic" w:hAnsi="Calibri"/>
          <w:i/>
          <w:color w:val="7F8C8D"/>
          <w:sz w:val="18"/>
        </w:rPr>
        <w:t>Figure 2: RFM Scatter Plot — Each point represents a customer segment plotted by Frequency vs. Monetary value. Bubble size indicates segment count; color indicates RFM tier.</w:t>
      </w:r>
    </w:p>
    <w:p w14:paraId="193FBFC5" w14:textId="77777777" w:rsidR="00A87E67" w:rsidRDefault="00000000">
      <w:pPr>
        <w:spacing w:after="120"/>
        <w:jc w:val="both"/>
      </w:pPr>
      <w:r>
        <w:rPr>
          <w:rFonts w:ascii="Calibri" w:eastAsia="Malgun Gothic" w:hAnsi="Calibri"/>
          <w:sz w:val="21"/>
        </w:rPr>
        <w:t>The scatter plot reveals clear behavioral clusters. Champions (top-right) exhibit both high frequency and high monetary value, while Potential Loyalists cluster in the low-frequency, low-monetary quadrant — representing customers who have not yet been activated to their full potential.</w:t>
      </w:r>
    </w:p>
    <w:p w14:paraId="3DACB4D8" w14:textId="77777777" w:rsidR="00A87E67" w:rsidRDefault="00000000">
      <w:pPr>
        <w:pStyle w:val="Heading2"/>
      </w:pPr>
      <w:r>
        <w:rPr>
          <w:rFonts w:ascii="Calibri" w:eastAsia="Malgun Gothic" w:hAnsi="Calibri"/>
          <w:color w:val="1F497D"/>
          <w:sz w:val="32"/>
        </w:rPr>
        <w:t>2.5 Hidden Customer Patterns &amp; Behavioral Insights</w:t>
      </w:r>
    </w:p>
    <w:tbl>
      <w:tblPr>
        <w:tblStyle w:val="TableGrid"/>
        <w:tblW w:w="0" w:type="auto"/>
        <w:tblLook w:val="04A0" w:firstRow="1" w:lastRow="0" w:firstColumn="1" w:lastColumn="0" w:noHBand="0" w:noVBand="1"/>
      </w:tblPr>
      <w:tblGrid>
        <w:gridCol w:w="8636"/>
      </w:tblGrid>
      <w:tr w:rsidR="00A87E67" w14:paraId="70324E6C" w14:textId="77777777">
        <w:tc>
          <w:tcPr>
            <w:tcW w:w="8646" w:type="dxa"/>
            <w:shd w:val="clear" w:color="auto" w:fill="EBF3FB"/>
          </w:tcPr>
          <w:p w14:paraId="25A298DD" w14:textId="77777777" w:rsidR="00A87E67" w:rsidRDefault="00000000">
            <w:pPr>
              <w:spacing w:after="80"/>
            </w:pPr>
            <w:r>
              <w:rPr>
                <w:rFonts w:ascii="Calibri" w:eastAsia="Malgun Gothic" w:hAnsi="Calibri"/>
                <w:b/>
                <w:color w:val="1F497D"/>
              </w:rPr>
              <w:t xml:space="preserve">  🔍 Key Hidden Patterns Discovered</w:t>
            </w:r>
          </w:p>
          <w:p w14:paraId="69CF1A51" w14:textId="77777777" w:rsidR="00A87E67" w:rsidRDefault="00000000">
            <w:pPr>
              <w:spacing w:after="40"/>
            </w:pPr>
            <w:r>
              <w:rPr>
                <w:rFonts w:ascii="Calibri" w:eastAsia="Malgun Gothic" w:hAnsi="Calibri"/>
                <w:sz w:val="21"/>
              </w:rPr>
              <w:t xml:space="preserve">  Pattern 1 — Age Concentration: The 30s age group drives 22.9% of revenue [13], followed by 60s at 21.0% [14]. These two groups together account for ~44% of total revenue.</w:t>
            </w:r>
          </w:p>
          <w:p w14:paraId="493192EE" w14:textId="77777777" w:rsidR="00A87E67" w:rsidRDefault="00000000">
            <w:pPr>
              <w:spacing w:after="40"/>
            </w:pPr>
            <w:r>
              <w:rPr>
                <w:rFonts w:ascii="Calibri" w:eastAsia="Malgun Gothic" w:hAnsi="Calibri"/>
                <w:sz w:val="21"/>
              </w:rPr>
              <w:t xml:space="preserve">  Pattern 2 — Gender Balance: Female customers generate 52.2% of revenue vs. 47.8% for male — near-parity suggesting broad demographic appeal.</w:t>
            </w:r>
          </w:p>
          <w:p w14:paraId="0DDE97D2" w14:textId="77777777" w:rsidR="00A87E67" w:rsidRDefault="00000000">
            <w:pPr>
              <w:spacing w:after="40"/>
            </w:pPr>
            <w:r>
              <w:rPr>
                <w:rFonts w:ascii="Calibri" w:eastAsia="Malgun Gothic" w:hAnsi="Calibri"/>
                <w:sz w:val="21"/>
              </w:rPr>
              <w:t xml:space="preserve">  Pattern 3 — Day-of-Week Polarization: Thursday peaks at ₩2,749,328 while Wednesday troughs at ₩1,638,996 — a 67.7% swing within the same week.</w:t>
            </w:r>
          </w:p>
          <w:p w14:paraId="2F730139" w14:textId="77777777" w:rsidR="00A87E67" w:rsidRDefault="00000000">
            <w:pPr>
              <w:spacing w:after="40"/>
            </w:pPr>
            <w:r>
              <w:rPr>
                <w:rFonts w:ascii="Calibri" w:eastAsia="Malgun Gothic" w:hAnsi="Calibri"/>
                <w:sz w:val="21"/>
              </w:rPr>
              <w:t xml:space="preserve">  Pattern 4 — Promotion Sensitivity: Promoted orders average ₩20,777 vs. ₩18,066 for non-promoted — a consistent 15.0% AOV lift [7] across all categories.</w:t>
            </w:r>
          </w:p>
          <w:p w14:paraId="6A02A871" w14:textId="77777777" w:rsidR="00A87E67" w:rsidRDefault="00000000">
            <w:pPr>
              <w:spacing w:after="40"/>
            </w:pPr>
            <w:r>
              <w:rPr>
                <w:rFonts w:ascii="Calibri" w:eastAsia="Malgun Gothic" w:hAnsi="Calibri"/>
                <w:sz w:val="21"/>
              </w:rPr>
              <w:t xml:space="preserve">  Pattern 5 — Geographic Concentration: Revenue is concentrated in specific Seoul districts, with top 10 districts accounting for the majority of transactions [15].</w:t>
            </w:r>
          </w:p>
          <w:p w14:paraId="0304F4DC" w14:textId="77777777" w:rsidR="00A87E67" w:rsidRDefault="00000000">
            <w:pPr>
              <w:spacing w:after="40"/>
            </w:pPr>
            <w:r>
              <w:rPr>
                <w:rFonts w:ascii="Calibri" w:eastAsia="Malgun Gothic" w:hAnsi="Calibri"/>
                <w:sz w:val="21"/>
              </w:rPr>
              <w:t xml:space="preserve">  Pattern 6 — Health Premium Behavior: Health Supplement buyers spend 2.8× the store average AOV (₩54,317 vs ₩19,655) [12][3], indicating a premium-willing customer subsegment.</w:t>
            </w:r>
          </w:p>
        </w:tc>
      </w:tr>
    </w:tbl>
    <w:p w14:paraId="54F76F69" w14:textId="77777777" w:rsidR="00A87E67" w:rsidRDefault="00A87E67"/>
    <w:p w14:paraId="3379E863" w14:textId="77777777" w:rsidR="00A87E67" w:rsidRDefault="00000000">
      <w:pPr>
        <w:pStyle w:val="Heading2"/>
      </w:pPr>
      <w:r>
        <w:rPr>
          <w:rFonts w:ascii="Calibri" w:eastAsia="Malgun Gothic" w:hAnsi="Calibri"/>
          <w:color w:val="1F497D"/>
          <w:sz w:val="32"/>
        </w:rPr>
        <w:t>2.6 Demographic &amp; Day-of-Week Analysis</w:t>
      </w:r>
    </w:p>
    <w:p w14:paraId="66D4DE40" w14:textId="77777777" w:rsidR="00A87E67" w:rsidRDefault="00000000">
      <w:pPr>
        <w:jc w:val="center"/>
      </w:pPr>
      <w:r>
        <w:rPr>
          <w:noProof/>
        </w:rPr>
        <w:drawing>
          <wp:inline distT="0" distB="0" distL="0" distR="0" wp14:anchorId="616AC40F" wp14:editId="57F04EA3">
            <wp:extent cx="5303520" cy="18873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7_demographics.png"/>
                    <pic:cNvPicPr/>
                  </pic:nvPicPr>
                  <pic:blipFill>
                    <a:blip r:embed="rId8"/>
                    <a:stretch>
                      <a:fillRect/>
                    </a:stretch>
                  </pic:blipFill>
                  <pic:spPr>
                    <a:xfrm>
                      <a:off x="0" y="0"/>
                      <a:ext cx="5303520" cy="1887392"/>
                    </a:xfrm>
                    <a:prstGeom prst="rect">
                      <a:avLst/>
                    </a:prstGeom>
                  </pic:spPr>
                </pic:pic>
              </a:graphicData>
            </a:graphic>
          </wp:inline>
        </w:drawing>
      </w:r>
    </w:p>
    <w:p w14:paraId="0F5F379C" w14:textId="77777777" w:rsidR="00A87E67" w:rsidRDefault="00000000">
      <w:pPr>
        <w:spacing w:after="240"/>
        <w:jc w:val="center"/>
      </w:pPr>
      <w:r>
        <w:rPr>
          <w:rFonts w:ascii="Calibri" w:eastAsia="Malgun Gothic" w:hAnsi="Calibri"/>
          <w:i/>
          <w:color w:val="7F8C8D"/>
          <w:sz w:val="18"/>
        </w:rPr>
        <w:t>Figure 3: Demographic Analysis — Age group revenue distribution (top-left), gender split (top-right), and day-of-week revenue pattern (bottom) revealing the Wednesday trough and Thursday peak.</w:t>
      </w:r>
    </w:p>
    <w:p w14:paraId="52E526E6" w14:textId="77777777" w:rsidR="00A87E67" w:rsidRDefault="00000000">
      <w:pPr>
        <w:spacing w:after="120"/>
        <w:jc w:val="both"/>
      </w:pPr>
      <w:r>
        <w:rPr>
          <w:rFonts w:ascii="Calibri" w:eastAsia="Malgun Gothic" w:hAnsi="Calibri"/>
          <w:sz w:val="21"/>
        </w:rPr>
        <w:t>The day-of-week analysis is particularly actionable: Wednesday consistently underperforms, while Thursday and weekend days show elevated demand. This pattern suggests customers may be deferring mid-week purchases, which can be addressed through targeted promotions.</w:t>
      </w:r>
    </w:p>
    <w:p w14:paraId="3C122D7B" w14:textId="77777777" w:rsidR="00A87E67" w:rsidRDefault="00000000">
      <w:pPr>
        <w:pStyle w:val="Heading2"/>
      </w:pPr>
      <w:r>
        <w:rPr>
          <w:rFonts w:ascii="Calibri" w:eastAsia="Malgun Gothic" w:hAnsi="Calibri"/>
          <w:color w:val="1F497D"/>
          <w:sz w:val="32"/>
        </w:rPr>
        <w:t>2.7 Geographic Revenue Concentration</w:t>
      </w:r>
    </w:p>
    <w:p w14:paraId="20679F0D" w14:textId="77777777" w:rsidR="00A87E67" w:rsidRDefault="00000000">
      <w:pPr>
        <w:jc w:val="center"/>
      </w:pPr>
      <w:r>
        <w:rPr>
          <w:noProof/>
        </w:rPr>
        <w:drawing>
          <wp:inline distT="0" distB="0" distL="0" distR="0" wp14:anchorId="39059F3A" wp14:editId="27BA5002">
            <wp:extent cx="5303520" cy="28947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8_top_cities.png"/>
                    <pic:cNvPicPr/>
                  </pic:nvPicPr>
                  <pic:blipFill>
                    <a:blip r:embed="rId9"/>
                    <a:stretch>
                      <a:fillRect/>
                    </a:stretch>
                  </pic:blipFill>
                  <pic:spPr>
                    <a:xfrm>
                      <a:off x="0" y="0"/>
                      <a:ext cx="5303520" cy="2894778"/>
                    </a:xfrm>
                    <a:prstGeom prst="rect">
                      <a:avLst/>
                    </a:prstGeom>
                  </pic:spPr>
                </pic:pic>
              </a:graphicData>
            </a:graphic>
          </wp:inline>
        </w:drawing>
      </w:r>
    </w:p>
    <w:p w14:paraId="424D879F" w14:textId="77777777" w:rsidR="00A87E67" w:rsidRDefault="00000000">
      <w:pPr>
        <w:spacing w:after="240"/>
        <w:jc w:val="center"/>
      </w:pPr>
      <w:r>
        <w:rPr>
          <w:rFonts w:ascii="Calibri" w:eastAsia="Malgun Gothic" w:hAnsi="Calibri"/>
          <w:i/>
          <w:color w:val="7F8C8D"/>
          <w:sz w:val="18"/>
        </w:rPr>
        <w:t>Figure 4: Top 10 Seoul Districts by Revenue — Geographic concentration analysis showing which districts drive the most revenue and where expansion opportunities exist.</w:t>
      </w:r>
    </w:p>
    <w:p w14:paraId="3358A6B2" w14:textId="77777777" w:rsidR="00A87E67" w:rsidRDefault="00000000">
      <w:pPr>
        <w:spacing w:after="120"/>
        <w:jc w:val="both"/>
      </w:pPr>
      <w:r>
        <w:rPr>
          <w:rFonts w:ascii="Calibri" w:eastAsia="Malgun Gothic" w:hAnsi="Calibri"/>
          <w:sz w:val="21"/>
        </w:rPr>
        <w:t>Geographic analysis reveals significant revenue concentration in specific Seoul districts. The top-performing districts represent both strongholds to defend and models to replicate in underperforming areas through targeted local marketing campaigns.</w:t>
      </w:r>
    </w:p>
    <w:p w14:paraId="6AFFBC86" w14:textId="77777777" w:rsidR="00A87E67" w:rsidRDefault="00000000">
      <w:r>
        <w:br w:type="page"/>
      </w:r>
    </w:p>
    <w:p w14:paraId="6FF053EB" w14:textId="77777777" w:rsidR="00A87E67" w:rsidRDefault="00000000">
      <w:pPr>
        <w:pStyle w:val="Heading1"/>
        <w:jc w:val="center"/>
      </w:pPr>
      <w:r>
        <w:rPr>
          <w:rFonts w:ascii="Calibri" w:eastAsia="Malgun Gothic" w:hAnsi="Calibri"/>
          <w:color w:val="1F497D"/>
          <w:sz w:val="44"/>
        </w:rPr>
        <w:t>3. Revenue Optimization Strategies</w:t>
      </w:r>
    </w:p>
    <w:p w14:paraId="71D04625" w14:textId="77777777" w:rsidR="00A87E67" w:rsidRDefault="00000000">
      <w:pPr>
        <w:spacing w:after="120"/>
        <w:jc w:val="both"/>
      </w:pPr>
      <w:r>
        <w:rPr>
          <w:rFonts w:ascii="Calibri" w:eastAsia="Malgun Gothic" w:hAnsi="Calibri"/>
          <w:sz w:val="21"/>
        </w:rPr>
        <w:t>Revenue optimization focuses on identifying where revenue is being left on the table and how to capture it. This section analyzes revenue trends, category performance, promotional effectiveness, and customer concentration to pinpoint the highest-impact optimization levers.</w:t>
      </w:r>
    </w:p>
    <w:p w14:paraId="5E1FE94F" w14:textId="77777777" w:rsidR="00A87E67" w:rsidRDefault="00000000">
      <w:pPr>
        <w:pStyle w:val="Heading2"/>
      </w:pPr>
      <w:r>
        <w:rPr>
          <w:rFonts w:ascii="Calibri" w:eastAsia="Malgun Gothic" w:hAnsi="Calibri"/>
          <w:color w:val="1F497D"/>
          <w:sz w:val="32"/>
        </w:rPr>
        <w:t>3.1 Revenue Trend Analysis</w:t>
      </w:r>
    </w:p>
    <w:p w14:paraId="09465CE3" w14:textId="77777777" w:rsidR="00A87E67" w:rsidRDefault="00000000">
      <w:pPr>
        <w:jc w:val="center"/>
      </w:pPr>
      <w:r>
        <w:rPr>
          <w:noProof/>
        </w:rPr>
        <w:drawing>
          <wp:inline distT="0" distB="0" distL="0" distR="0" wp14:anchorId="319C31B2" wp14:editId="502B52C1">
            <wp:extent cx="5303520" cy="23841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_revenue_trend.png"/>
                    <pic:cNvPicPr/>
                  </pic:nvPicPr>
                  <pic:blipFill>
                    <a:blip r:embed="rId10"/>
                    <a:stretch>
                      <a:fillRect/>
                    </a:stretch>
                  </pic:blipFill>
                  <pic:spPr>
                    <a:xfrm>
                      <a:off x="0" y="0"/>
                      <a:ext cx="5303520" cy="2384151"/>
                    </a:xfrm>
                    <a:prstGeom prst="rect">
                      <a:avLst/>
                    </a:prstGeom>
                  </pic:spPr>
                </pic:pic>
              </a:graphicData>
            </a:graphic>
          </wp:inline>
        </w:drawing>
      </w:r>
    </w:p>
    <w:p w14:paraId="6B661421" w14:textId="77777777" w:rsidR="00A87E67" w:rsidRDefault="00000000">
      <w:pPr>
        <w:spacing w:after="240"/>
        <w:jc w:val="center"/>
      </w:pPr>
      <w:r>
        <w:rPr>
          <w:rFonts w:ascii="Calibri" w:eastAsia="Malgun Gothic" w:hAnsi="Calibri"/>
          <w:i/>
          <w:color w:val="7F8C8D"/>
          <w:sz w:val="18"/>
        </w:rPr>
        <w:t>Figure 5: Daily Revenue Trend (May 1–14, 2025) — Line chart showing daily revenue with 7-day moving average trend line. Week 1: ₩8,146,720 | Week 2: ₩8,285,203 (+1.7% WoW).</w:t>
      </w:r>
    </w:p>
    <w:tbl>
      <w:tblPr>
        <w:tblStyle w:val="TableGrid"/>
        <w:tblW w:w="0" w:type="auto"/>
        <w:tblLook w:val="04A0" w:firstRow="1" w:lastRow="0" w:firstColumn="1" w:lastColumn="0" w:noHBand="0" w:noVBand="1"/>
      </w:tblPr>
      <w:tblGrid>
        <w:gridCol w:w="8636"/>
      </w:tblGrid>
      <w:tr w:rsidR="00A87E67" w14:paraId="34434589" w14:textId="77777777">
        <w:tc>
          <w:tcPr>
            <w:tcW w:w="8646" w:type="dxa"/>
            <w:shd w:val="clear" w:color="auto" w:fill="EBF3FB"/>
          </w:tcPr>
          <w:p w14:paraId="461F2183" w14:textId="77777777" w:rsidR="00A87E67" w:rsidRDefault="00000000">
            <w:pPr>
              <w:spacing w:after="80"/>
            </w:pPr>
            <w:r>
              <w:rPr>
                <w:rFonts w:ascii="Calibri" w:eastAsia="Malgun Gothic" w:hAnsi="Calibri"/>
                <w:b/>
                <w:color w:val="1F497D"/>
              </w:rPr>
              <w:t xml:space="preserve">  📈 Revenue Trend Highlights</w:t>
            </w:r>
          </w:p>
          <w:p w14:paraId="33556B3E" w14:textId="77777777" w:rsidR="00A87E67" w:rsidRDefault="00000000">
            <w:pPr>
              <w:spacing w:after="40"/>
            </w:pPr>
            <w:r>
              <w:rPr>
                <w:rFonts w:ascii="Calibri" w:eastAsia="Malgun Gothic" w:hAnsi="Calibri"/>
                <w:sz w:val="21"/>
              </w:rPr>
              <w:t xml:space="preserve">  Week 1 Revenue (May 1–7):   ₩8,146,720</w:t>
            </w:r>
          </w:p>
          <w:p w14:paraId="6EFFFC64" w14:textId="77777777" w:rsidR="00A87E67" w:rsidRDefault="00000000">
            <w:pPr>
              <w:spacing w:after="40"/>
            </w:pPr>
            <w:r>
              <w:rPr>
                <w:rFonts w:ascii="Calibri" w:eastAsia="Malgun Gothic" w:hAnsi="Calibri"/>
                <w:sz w:val="21"/>
              </w:rPr>
              <w:t xml:space="preserve">  Week 2 Revenue (May 8–14):  ₩8,285,203</w:t>
            </w:r>
          </w:p>
          <w:p w14:paraId="6D82847B" w14:textId="77777777" w:rsidR="00A87E67" w:rsidRDefault="00000000">
            <w:pPr>
              <w:spacing w:after="40"/>
            </w:pPr>
            <w:r>
              <w:rPr>
                <w:rFonts w:ascii="Calibri" w:eastAsia="Malgun Gothic" w:hAnsi="Calibri"/>
                <w:sz w:val="21"/>
              </w:rPr>
              <w:t xml:space="preserve">  Week-over-Week Growth:      +1.7% [6]</w:t>
            </w:r>
          </w:p>
          <w:p w14:paraId="43216223" w14:textId="77777777" w:rsidR="00A87E67" w:rsidRDefault="00000000">
            <w:pPr>
              <w:spacing w:after="40"/>
            </w:pPr>
            <w:r>
              <w:rPr>
                <w:rFonts w:ascii="Calibri" w:eastAsia="Malgun Gothic" w:hAnsi="Calibri"/>
                <w:sz w:val="21"/>
              </w:rPr>
              <w:t xml:space="preserve">  Daily Average Revenue:      ₩1,173,709</w:t>
            </w:r>
          </w:p>
          <w:p w14:paraId="72BEB181" w14:textId="77777777" w:rsidR="00A87E67" w:rsidRDefault="00000000">
            <w:pPr>
              <w:spacing w:after="40"/>
            </w:pPr>
            <w:r>
              <w:rPr>
                <w:rFonts w:ascii="Calibri" w:eastAsia="Malgun Gothic" w:hAnsi="Calibri"/>
                <w:sz w:val="21"/>
              </w:rPr>
              <w:t xml:space="preserve">  Baseline Monthly Projection (30 days): ₩35,211,264 [29]</w:t>
            </w:r>
          </w:p>
          <w:p w14:paraId="18AC8512" w14:textId="77777777" w:rsidR="00A87E67" w:rsidRDefault="00000000">
            <w:pPr>
              <w:spacing w:after="40"/>
            </w:pPr>
            <w:r>
              <w:rPr>
                <w:rFonts w:ascii="Calibri" w:eastAsia="Malgun Gothic" w:hAnsi="Calibri"/>
                <w:sz w:val="21"/>
              </w:rPr>
              <w:t xml:space="preserve">  Thursday Peak:              ₩2,749,328 (2.3× daily average)</w:t>
            </w:r>
          </w:p>
          <w:p w14:paraId="2D79C9E6" w14:textId="77777777" w:rsidR="00A87E67" w:rsidRDefault="00000000">
            <w:pPr>
              <w:spacing w:after="40"/>
            </w:pPr>
            <w:r>
              <w:rPr>
                <w:rFonts w:ascii="Calibri" w:eastAsia="Malgun Gothic" w:hAnsi="Calibri"/>
                <w:sz w:val="21"/>
              </w:rPr>
              <w:t xml:space="preserve">  Wednesday Trough:           ₩1,638,996 (33.5% below average) [11]</w:t>
            </w:r>
          </w:p>
        </w:tc>
      </w:tr>
    </w:tbl>
    <w:p w14:paraId="13CF6F77" w14:textId="77777777" w:rsidR="00A87E67" w:rsidRDefault="00A87E67"/>
    <w:p w14:paraId="17F3E1C7" w14:textId="77777777" w:rsidR="00A87E67" w:rsidRDefault="00000000">
      <w:pPr>
        <w:spacing w:after="120"/>
        <w:jc w:val="both"/>
      </w:pPr>
      <w:r>
        <w:rPr>
          <w:rFonts w:ascii="Calibri" w:eastAsia="Malgun Gothic" w:hAnsi="Calibri"/>
          <w:sz w:val="21"/>
        </w:rPr>
        <w:t>The positive week-over-week growth of +1.7% [6] indicates healthy momentum. However, the significant day-of-week variance (Thursday peak vs. Wednesday trough) represents a smoothing opportunity — converting low-demand days into revenue-generating events through targeted promotions.</w:t>
      </w:r>
    </w:p>
    <w:p w14:paraId="022955F4" w14:textId="77777777" w:rsidR="00A87E67" w:rsidRDefault="00000000">
      <w:pPr>
        <w:pStyle w:val="Heading2"/>
      </w:pPr>
      <w:r>
        <w:rPr>
          <w:rFonts w:ascii="Calibri" w:eastAsia="Malgun Gothic" w:hAnsi="Calibri"/>
          <w:color w:val="1F497D"/>
          <w:sz w:val="32"/>
        </w:rPr>
        <w:t>3.2 Product Category Revenue Analysis</w:t>
      </w:r>
    </w:p>
    <w:p w14:paraId="06D33022" w14:textId="77777777" w:rsidR="00A87E67" w:rsidRDefault="00000000">
      <w:pPr>
        <w:jc w:val="center"/>
      </w:pPr>
      <w:r>
        <w:rPr>
          <w:noProof/>
        </w:rPr>
        <w:drawing>
          <wp:inline distT="0" distB="0" distL="0" distR="0" wp14:anchorId="29128ED5" wp14:editId="47FE3741">
            <wp:extent cx="5303520" cy="28707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_category_revenue.png"/>
                    <pic:cNvPicPr/>
                  </pic:nvPicPr>
                  <pic:blipFill>
                    <a:blip r:embed="rId11"/>
                    <a:stretch>
                      <a:fillRect/>
                    </a:stretch>
                  </pic:blipFill>
                  <pic:spPr>
                    <a:xfrm>
                      <a:off x="0" y="0"/>
                      <a:ext cx="5303520" cy="2870713"/>
                    </a:xfrm>
                    <a:prstGeom prst="rect">
                      <a:avLst/>
                    </a:prstGeom>
                  </pic:spPr>
                </pic:pic>
              </a:graphicData>
            </a:graphic>
          </wp:inline>
        </w:drawing>
      </w:r>
    </w:p>
    <w:p w14:paraId="6EEA4E8F" w14:textId="77777777" w:rsidR="00A87E67" w:rsidRDefault="00000000">
      <w:pPr>
        <w:spacing w:after="240"/>
        <w:jc w:val="center"/>
      </w:pPr>
      <w:r>
        <w:rPr>
          <w:rFonts w:ascii="Calibri" w:eastAsia="Malgun Gothic" w:hAnsi="Calibri"/>
          <w:i/>
          <w:color w:val="7F8C8D"/>
          <w:sz w:val="18"/>
        </w:rPr>
        <w:t>Figure 6: Revenue by Product Category — Horizontal bar chart showing total revenue and average order value (AOV) per category. Health Supplements leads in AOV at ₩54,317.</w:t>
      </w:r>
    </w:p>
    <w:p w14:paraId="2DD4BC5A" w14:textId="77777777" w:rsidR="00A87E67" w:rsidRDefault="00000000">
      <w:pPr>
        <w:spacing w:after="120"/>
        <w:jc w:val="both"/>
      </w:pPr>
      <w:r>
        <w:rPr>
          <w:rFonts w:ascii="Calibri" w:eastAsia="Malgun Gothic" w:hAnsi="Calibri"/>
          <w:sz w:val="21"/>
        </w:rPr>
        <w:t>Category analysis reveals a clear two-tier structure: high-volume/moderate-AOV categories (Ready Meals, Fruit/Nuts) and low-volume/high-AOV categories (Health Supplements, Hair/Body Care). The high-AOV categories represent premium upsell opportunities that are currently under-penetrated.</w:t>
      </w:r>
    </w:p>
    <w:tbl>
      <w:tblPr>
        <w:tblStyle w:val="TableGrid"/>
        <w:tblW w:w="0" w:type="auto"/>
        <w:tblLook w:val="04A0" w:firstRow="1" w:lastRow="0" w:firstColumn="1" w:lastColumn="0" w:noHBand="0" w:noVBand="1"/>
      </w:tblPr>
      <w:tblGrid>
        <w:gridCol w:w="2085"/>
        <w:gridCol w:w="1333"/>
        <w:gridCol w:w="1143"/>
        <w:gridCol w:w="1220"/>
        <w:gridCol w:w="1215"/>
        <w:gridCol w:w="1640"/>
      </w:tblGrid>
      <w:tr w:rsidR="00A87E67" w14:paraId="2C991016" w14:textId="77777777">
        <w:tc>
          <w:tcPr>
            <w:tcW w:w="1441" w:type="dxa"/>
            <w:shd w:val="clear" w:color="auto" w:fill="1F497D"/>
          </w:tcPr>
          <w:p w14:paraId="554A8F5A" w14:textId="77777777" w:rsidR="00A87E67" w:rsidRDefault="00000000">
            <w:r>
              <w:rPr>
                <w:rFonts w:ascii="Calibri" w:eastAsia="Malgun Gothic" w:hAnsi="Calibri"/>
                <w:b/>
                <w:color w:val="FFFFFF"/>
                <w:sz w:val="20"/>
              </w:rPr>
              <w:t>Category</w:t>
            </w:r>
          </w:p>
        </w:tc>
        <w:tc>
          <w:tcPr>
            <w:tcW w:w="1441" w:type="dxa"/>
            <w:shd w:val="clear" w:color="auto" w:fill="1F497D"/>
          </w:tcPr>
          <w:p w14:paraId="286A548D" w14:textId="77777777" w:rsidR="00A87E67" w:rsidRDefault="00000000">
            <w:r>
              <w:rPr>
                <w:rFonts w:ascii="Calibri" w:eastAsia="Malgun Gothic" w:hAnsi="Calibri"/>
                <w:b/>
                <w:color w:val="FFFFFF"/>
                <w:sz w:val="20"/>
              </w:rPr>
              <w:t>Revenue</w:t>
            </w:r>
          </w:p>
        </w:tc>
        <w:tc>
          <w:tcPr>
            <w:tcW w:w="1441" w:type="dxa"/>
            <w:shd w:val="clear" w:color="auto" w:fill="1F497D"/>
          </w:tcPr>
          <w:p w14:paraId="123A6B6F" w14:textId="77777777" w:rsidR="00A87E67" w:rsidRDefault="00000000">
            <w:r>
              <w:rPr>
                <w:rFonts w:ascii="Calibri" w:eastAsia="Malgun Gothic" w:hAnsi="Calibri"/>
                <w:b/>
                <w:color w:val="FFFFFF"/>
                <w:sz w:val="20"/>
              </w:rPr>
              <w:t>Orders</w:t>
            </w:r>
          </w:p>
        </w:tc>
        <w:tc>
          <w:tcPr>
            <w:tcW w:w="1441" w:type="dxa"/>
            <w:shd w:val="clear" w:color="auto" w:fill="1F497D"/>
          </w:tcPr>
          <w:p w14:paraId="66383C5E" w14:textId="77777777" w:rsidR="00A87E67" w:rsidRDefault="00000000">
            <w:r>
              <w:rPr>
                <w:rFonts w:ascii="Calibri" w:eastAsia="Malgun Gothic" w:hAnsi="Calibri"/>
                <w:b/>
                <w:color w:val="FFFFFF"/>
                <w:sz w:val="20"/>
              </w:rPr>
              <w:t>AOV</w:t>
            </w:r>
          </w:p>
        </w:tc>
        <w:tc>
          <w:tcPr>
            <w:tcW w:w="1441" w:type="dxa"/>
            <w:shd w:val="clear" w:color="auto" w:fill="1F497D"/>
          </w:tcPr>
          <w:p w14:paraId="1670C116" w14:textId="77777777" w:rsidR="00A87E67" w:rsidRDefault="00000000">
            <w:r>
              <w:rPr>
                <w:rFonts w:ascii="Calibri" w:eastAsia="Malgun Gothic" w:hAnsi="Calibri"/>
                <w:b/>
                <w:color w:val="FFFFFF"/>
                <w:sz w:val="20"/>
              </w:rPr>
              <w:t>Revenue %</w:t>
            </w:r>
          </w:p>
        </w:tc>
        <w:tc>
          <w:tcPr>
            <w:tcW w:w="1441" w:type="dxa"/>
            <w:shd w:val="clear" w:color="auto" w:fill="1F497D"/>
          </w:tcPr>
          <w:p w14:paraId="7EAC21C9" w14:textId="77777777" w:rsidR="00A87E67" w:rsidRDefault="00000000">
            <w:r>
              <w:rPr>
                <w:rFonts w:ascii="Calibri" w:eastAsia="Malgun Gothic" w:hAnsi="Calibri"/>
                <w:b/>
                <w:color w:val="FFFFFF"/>
                <w:sz w:val="20"/>
              </w:rPr>
              <w:t>Opportunity</w:t>
            </w:r>
          </w:p>
        </w:tc>
      </w:tr>
      <w:tr w:rsidR="00A87E67" w14:paraId="7AE147A3" w14:textId="77777777">
        <w:tc>
          <w:tcPr>
            <w:tcW w:w="1441" w:type="dxa"/>
            <w:shd w:val="clear" w:color="auto" w:fill="F2F7FC"/>
          </w:tcPr>
          <w:p w14:paraId="070ADD69" w14:textId="77777777" w:rsidR="00A87E67" w:rsidRDefault="00000000">
            <w:r>
              <w:rPr>
                <w:rFonts w:ascii="Calibri" w:eastAsia="Malgun Gothic" w:hAnsi="Calibri"/>
                <w:sz w:val="20"/>
              </w:rPr>
              <w:t>Ready Meal/Meal Kit/Salad</w:t>
            </w:r>
          </w:p>
        </w:tc>
        <w:tc>
          <w:tcPr>
            <w:tcW w:w="1441" w:type="dxa"/>
            <w:shd w:val="clear" w:color="auto" w:fill="F2F7FC"/>
          </w:tcPr>
          <w:p w14:paraId="46DCA836" w14:textId="77777777" w:rsidR="00A87E67" w:rsidRDefault="00000000">
            <w:r>
              <w:rPr>
                <w:rFonts w:ascii="Calibri" w:eastAsia="Malgun Gothic" w:hAnsi="Calibri"/>
                <w:sz w:val="20"/>
              </w:rPr>
              <w:t>₩3,048,395</w:t>
            </w:r>
          </w:p>
        </w:tc>
        <w:tc>
          <w:tcPr>
            <w:tcW w:w="1441" w:type="dxa"/>
            <w:shd w:val="clear" w:color="auto" w:fill="F2F7FC"/>
          </w:tcPr>
          <w:p w14:paraId="1A2DF9C2" w14:textId="77777777" w:rsidR="00A87E67" w:rsidRDefault="00000000">
            <w:r>
              <w:rPr>
                <w:rFonts w:ascii="Calibri" w:eastAsia="Malgun Gothic" w:hAnsi="Calibri"/>
                <w:sz w:val="20"/>
              </w:rPr>
              <w:t>113</w:t>
            </w:r>
          </w:p>
        </w:tc>
        <w:tc>
          <w:tcPr>
            <w:tcW w:w="1441" w:type="dxa"/>
            <w:shd w:val="clear" w:color="auto" w:fill="F2F7FC"/>
          </w:tcPr>
          <w:p w14:paraId="70D34EA8" w14:textId="77777777" w:rsidR="00A87E67" w:rsidRDefault="00000000">
            <w:r>
              <w:rPr>
                <w:rFonts w:ascii="Calibri" w:eastAsia="Malgun Gothic" w:hAnsi="Calibri"/>
                <w:sz w:val="20"/>
              </w:rPr>
              <w:t>₩26,977</w:t>
            </w:r>
          </w:p>
        </w:tc>
        <w:tc>
          <w:tcPr>
            <w:tcW w:w="1441" w:type="dxa"/>
            <w:shd w:val="clear" w:color="auto" w:fill="F2F7FC"/>
          </w:tcPr>
          <w:p w14:paraId="757D724C" w14:textId="77777777" w:rsidR="00A87E67" w:rsidRDefault="00000000">
            <w:r>
              <w:rPr>
                <w:rFonts w:ascii="Calibri" w:eastAsia="Malgun Gothic" w:hAnsi="Calibri"/>
                <w:sz w:val="20"/>
              </w:rPr>
              <w:t>18.6%</w:t>
            </w:r>
          </w:p>
        </w:tc>
        <w:tc>
          <w:tcPr>
            <w:tcW w:w="1441" w:type="dxa"/>
            <w:shd w:val="clear" w:color="auto" w:fill="F2F7FC"/>
          </w:tcPr>
          <w:p w14:paraId="6896C3C5" w14:textId="77777777" w:rsidR="00A87E67" w:rsidRDefault="00000000">
            <w:r>
              <w:rPr>
                <w:rFonts w:ascii="Calibri" w:eastAsia="Malgun Gothic" w:hAnsi="Calibri"/>
                <w:sz w:val="20"/>
              </w:rPr>
              <w:t>Volume leader — defend</w:t>
            </w:r>
          </w:p>
        </w:tc>
      </w:tr>
      <w:tr w:rsidR="00A87E67" w14:paraId="3A491854" w14:textId="77777777">
        <w:tc>
          <w:tcPr>
            <w:tcW w:w="1441" w:type="dxa"/>
          </w:tcPr>
          <w:p w14:paraId="2F8627B6" w14:textId="77777777" w:rsidR="00A87E67" w:rsidRDefault="00000000">
            <w:r>
              <w:rPr>
                <w:rFonts w:ascii="Calibri" w:eastAsia="Malgun Gothic" w:hAnsi="Calibri"/>
                <w:sz w:val="20"/>
              </w:rPr>
              <w:t>Hair/Body/Oral Care</w:t>
            </w:r>
          </w:p>
        </w:tc>
        <w:tc>
          <w:tcPr>
            <w:tcW w:w="1441" w:type="dxa"/>
          </w:tcPr>
          <w:p w14:paraId="48AE2F62" w14:textId="77777777" w:rsidR="00A87E67" w:rsidRDefault="00000000">
            <w:r>
              <w:rPr>
                <w:rFonts w:ascii="Calibri" w:eastAsia="Malgun Gothic" w:hAnsi="Calibri"/>
                <w:sz w:val="20"/>
              </w:rPr>
              <w:t>₩2,180,136</w:t>
            </w:r>
          </w:p>
        </w:tc>
        <w:tc>
          <w:tcPr>
            <w:tcW w:w="1441" w:type="dxa"/>
          </w:tcPr>
          <w:p w14:paraId="5D5C9A44" w14:textId="77777777" w:rsidR="00A87E67" w:rsidRDefault="00000000">
            <w:r>
              <w:rPr>
                <w:rFonts w:ascii="Calibri" w:eastAsia="Malgun Gothic" w:hAnsi="Calibri"/>
                <w:sz w:val="20"/>
              </w:rPr>
              <w:t>65</w:t>
            </w:r>
          </w:p>
        </w:tc>
        <w:tc>
          <w:tcPr>
            <w:tcW w:w="1441" w:type="dxa"/>
          </w:tcPr>
          <w:p w14:paraId="44971079" w14:textId="77777777" w:rsidR="00A87E67" w:rsidRDefault="00000000">
            <w:r>
              <w:rPr>
                <w:rFonts w:ascii="Calibri" w:eastAsia="Malgun Gothic" w:hAnsi="Calibri"/>
                <w:sz w:val="20"/>
              </w:rPr>
              <w:t>₩33,541</w:t>
            </w:r>
          </w:p>
        </w:tc>
        <w:tc>
          <w:tcPr>
            <w:tcW w:w="1441" w:type="dxa"/>
          </w:tcPr>
          <w:p w14:paraId="725FCFC4" w14:textId="77777777" w:rsidR="00A87E67" w:rsidRDefault="00000000">
            <w:r>
              <w:rPr>
                <w:rFonts w:ascii="Calibri" w:eastAsia="Malgun Gothic" w:hAnsi="Calibri"/>
                <w:sz w:val="20"/>
              </w:rPr>
              <w:t>13.3%</w:t>
            </w:r>
          </w:p>
        </w:tc>
        <w:tc>
          <w:tcPr>
            <w:tcW w:w="1441" w:type="dxa"/>
          </w:tcPr>
          <w:p w14:paraId="60B27BED" w14:textId="77777777" w:rsidR="00A87E67" w:rsidRDefault="00000000">
            <w:r>
              <w:rPr>
                <w:rFonts w:ascii="Calibri" w:eastAsia="Malgun Gothic" w:hAnsi="Calibri"/>
                <w:sz w:val="20"/>
              </w:rPr>
              <w:t>High AOV — cross-sell</w:t>
            </w:r>
          </w:p>
        </w:tc>
      </w:tr>
      <w:tr w:rsidR="00A87E67" w14:paraId="1481634C" w14:textId="77777777">
        <w:tc>
          <w:tcPr>
            <w:tcW w:w="1441" w:type="dxa"/>
            <w:shd w:val="clear" w:color="auto" w:fill="F2F7FC"/>
          </w:tcPr>
          <w:p w14:paraId="21371134" w14:textId="77777777" w:rsidR="00A87E67" w:rsidRDefault="00000000">
            <w:r>
              <w:rPr>
                <w:rFonts w:ascii="Calibri" w:eastAsia="Malgun Gothic" w:hAnsi="Calibri"/>
                <w:sz w:val="20"/>
              </w:rPr>
              <w:t>Health Supplements [12]</w:t>
            </w:r>
          </w:p>
        </w:tc>
        <w:tc>
          <w:tcPr>
            <w:tcW w:w="1441" w:type="dxa"/>
            <w:shd w:val="clear" w:color="auto" w:fill="F2F7FC"/>
          </w:tcPr>
          <w:p w14:paraId="589BC4B1" w14:textId="77777777" w:rsidR="00A87E67" w:rsidRDefault="00000000">
            <w:r>
              <w:rPr>
                <w:rFonts w:ascii="Calibri" w:eastAsia="Malgun Gothic" w:hAnsi="Calibri"/>
                <w:sz w:val="20"/>
              </w:rPr>
              <w:t>₩1,792,471</w:t>
            </w:r>
          </w:p>
        </w:tc>
        <w:tc>
          <w:tcPr>
            <w:tcW w:w="1441" w:type="dxa"/>
            <w:shd w:val="clear" w:color="auto" w:fill="F2F7FC"/>
          </w:tcPr>
          <w:p w14:paraId="6AD59B1B" w14:textId="77777777" w:rsidR="00A87E67" w:rsidRDefault="00000000">
            <w:r>
              <w:rPr>
                <w:rFonts w:ascii="Calibri" w:eastAsia="Malgun Gothic" w:hAnsi="Calibri"/>
                <w:sz w:val="20"/>
              </w:rPr>
              <w:t>33</w:t>
            </w:r>
          </w:p>
        </w:tc>
        <w:tc>
          <w:tcPr>
            <w:tcW w:w="1441" w:type="dxa"/>
            <w:shd w:val="clear" w:color="auto" w:fill="F2F7FC"/>
          </w:tcPr>
          <w:p w14:paraId="1FAC4EBA" w14:textId="77777777" w:rsidR="00A87E67" w:rsidRDefault="00000000">
            <w:r>
              <w:rPr>
                <w:rFonts w:ascii="Calibri" w:eastAsia="Malgun Gothic" w:hAnsi="Calibri"/>
                <w:sz w:val="20"/>
              </w:rPr>
              <w:t>₩54,317</w:t>
            </w:r>
          </w:p>
        </w:tc>
        <w:tc>
          <w:tcPr>
            <w:tcW w:w="1441" w:type="dxa"/>
            <w:shd w:val="clear" w:color="auto" w:fill="F2F7FC"/>
          </w:tcPr>
          <w:p w14:paraId="3054E90C" w14:textId="77777777" w:rsidR="00A87E67" w:rsidRDefault="00000000">
            <w:r>
              <w:rPr>
                <w:rFonts w:ascii="Calibri" w:eastAsia="Malgun Gothic" w:hAnsi="Calibri"/>
                <w:sz w:val="20"/>
              </w:rPr>
              <w:t>10.9%</w:t>
            </w:r>
          </w:p>
        </w:tc>
        <w:tc>
          <w:tcPr>
            <w:tcW w:w="1441" w:type="dxa"/>
            <w:shd w:val="clear" w:color="auto" w:fill="F2F7FC"/>
          </w:tcPr>
          <w:p w14:paraId="447D4308" w14:textId="77777777" w:rsidR="00A87E67" w:rsidRDefault="00000000">
            <w:r>
              <w:rPr>
                <w:rFonts w:ascii="Calibri" w:eastAsia="Malgun Gothic" w:hAnsi="Calibri"/>
                <w:sz w:val="20"/>
              </w:rPr>
              <w:t>Premium — upsell priority</w:t>
            </w:r>
          </w:p>
        </w:tc>
      </w:tr>
      <w:tr w:rsidR="00A87E67" w14:paraId="2A773F9D" w14:textId="77777777">
        <w:tc>
          <w:tcPr>
            <w:tcW w:w="1441" w:type="dxa"/>
          </w:tcPr>
          <w:p w14:paraId="42CB28D6" w14:textId="77777777" w:rsidR="00A87E67" w:rsidRDefault="00000000">
            <w:r>
              <w:rPr>
                <w:rFonts w:ascii="Calibri" w:eastAsia="Malgun Gothic" w:hAnsi="Calibri"/>
                <w:sz w:val="20"/>
              </w:rPr>
              <w:t>Fruit/Nuts/Rice</w:t>
            </w:r>
          </w:p>
        </w:tc>
        <w:tc>
          <w:tcPr>
            <w:tcW w:w="1441" w:type="dxa"/>
          </w:tcPr>
          <w:p w14:paraId="06EA6580" w14:textId="77777777" w:rsidR="00A87E67" w:rsidRDefault="00000000">
            <w:r>
              <w:rPr>
                <w:rFonts w:ascii="Calibri" w:eastAsia="Malgun Gothic" w:hAnsi="Calibri"/>
                <w:sz w:val="20"/>
              </w:rPr>
              <w:t>₩1,620,186</w:t>
            </w:r>
          </w:p>
        </w:tc>
        <w:tc>
          <w:tcPr>
            <w:tcW w:w="1441" w:type="dxa"/>
          </w:tcPr>
          <w:p w14:paraId="6944851D" w14:textId="77777777" w:rsidR="00A87E67" w:rsidRDefault="00000000">
            <w:r>
              <w:rPr>
                <w:rFonts w:ascii="Calibri" w:eastAsia="Malgun Gothic" w:hAnsi="Calibri"/>
                <w:sz w:val="20"/>
              </w:rPr>
              <w:t>93</w:t>
            </w:r>
          </w:p>
        </w:tc>
        <w:tc>
          <w:tcPr>
            <w:tcW w:w="1441" w:type="dxa"/>
          </w:tcPr>
          <w:p w14:paraId="04B38A6C" w14:textId="77777777" w:rsidR="00A87E67" w:rsidRDefault="00000000">
            <w:r>
              <w:rPr>
                <w:rFonts w:ascii="Calibri" w:eastAsia="Malgun Gothic" w:hAnsi="Calibri"/>
                <w:sz w:val="20"/>
              </w:rPr>
              <w:t>₩17,421</w:t>
            </w:r>
          </w:p>
        </w:tc>
        <w:tc>
          <w:tcPr>
            <w:tcW w:w="1441" w:type="dxa"/>
          </w:tcPr>
          <w:p w14:paraId="76D1FF63" w14:textId="77777777" w:rsidR="00A87E67" w:rsidRDefault="00000000">
            <w:r>
              <w:rPr>
                <w:rFonts w:ascii="Calibri" w:eastAsia="Malgun Gothic" w:hAnsi="Calibri"/>
                <w:sz w:val="20"/>
              </w:rPr>
              <w:t>9.9%</w:t>
            </w:r>
          </w:p>
        </w:tc>
        <w:tc>
          <w:tcPr>
            <w:tcW w:w="1441" w:type="dxa"/>
          </w:tcPr>
          <w:p w14:paraId="713F74F8" w14:textId="77777777" w:rsidR="00A87E67" w:rsidRDefault="00000000">
            <w:r>
              <w:rPr>
                <w:rFonts w:ascii="Calibri" w:eastAsia="Malgun Gothic" w:hAnsi="Calibri"/>
                <w:sz w:val="20"/>
              </w:rPr>
              <w:t>High volume — bundle</w:t>
            </w:r>
          </w:p>
        </w:tc>
      </w:tr>
      <w:tr w:rsidR="00A87E67" w14:paraId="7BF768DD" w14:textId="77777777">
        <w:tc>
          <w:tcPr>
            <w:tcW w:w="1441" w:type="dxa"/>
            <w:shd w:val="clear" w:color="auto" w:fill="F2F7FC"/>
          </w:tcPr>
          <w:p w14:paraId="3BD024B4" w14:textId="77777777" w:rsidR="00A87E67" w:rsidRDefault="00000000">
            <w:r>
              <w:rPr>
                <w:rFonts w:ascii="Calibri" w:eastAsia="Malgun Gothic" w:hAnsi="Calibri"/>
                <w:sz w:val="20"/>
              </w:rPr>
              <w:t>Coffee/Tea</w:t>
            </w:r>
          </w:p>
        </w:tc>
        <w:tc>
          <w:tcPr>
            <w:tcW w:w="1441" w:type="dxa"/>
            <w:shd w:val="clear" w:color="auto" w:fill="F2F7FC"/>
          </w:tcPr>
          <w:p w14:paraId="3B1CEFD9" w14:textId="77777777" w:rsidR="00A87E67" w:rsidRDefault="00000000">
            <w:r>
              <w:rPr>
                <w:rFonts w:ascii="Calibri" w:eastAsia="Malgun Gothic" w:hAnsi="Calibri"/>
                <w:sz w:val="20"/>
              </w:rPr>
              <w:t>₩1,318,186</w:t>
            </w:r>
          </w:p>
        </w:tc>
        <w:tc>
          <w:tcPr>
            <w:tcW w:w="1441" w:type="dxa"/>
            <w:shd w:val="clear" w:color="auto" w:fill="F2F7FC"/>
          </w:tcPr>
          <w:p w14:paraId="602A253B" w14:textId="77777777" w:rsidR="00A87E67" w:rsidRDefault="00000000">
            <w:r>
              <w:rPr>
                <w:rFonts w:ascii="Calibri" w:eastAsia="Malgun Gothic" w:hAnsi="Calibri"/>
                <w:sz w:val="20"/>
              </w:rPr>
              <w:t>90</w:t>
            </w:r>
          </w:p>
        </w:tc>
        <w:tc>
          <w:tcPr>
            <w:tcW w:w="1441" w:type="dxa"/>
            <w:shd w:val="clear" w:color="auto" w:fill="F2F7FC"/>
          </w:tcPr>
          <w:p w14:paraId="4BE33AA0" w14:textId="77777777" w:rsidR="00A87E67" w:rsidRDefault="00000000">
            <w:r>
              <w:rPr>
                <w:rFonts w:ascii="Calibri" w:eastAsia="Malgun Gothic" w:hAnsi="Calibri"/>
                <w:sz w:val="20"/>
              </w:rPr>
              <w:t>₩14,647</w:t>
            </w:r>
          </w:p>
        </w:tc>
        <w:tc>
          <w:tcPr>
            <w:tcW w:w="1441" w:type="dxa"/>
            <w:shd w:val="clear" w:color="auto" w:fill="F2F7FC"/>
          </w:tcPr>
          <w:p w14:paraId="674CDF12" w14:textId="77777777" w:rsidR="00A87E67" w:rsidRDefault="00000000">
            <w:r>
              <w:rPr>
                <w:rFonts w:ascii="Calibri" w:eastAsia="Malgun Gothic" w:hAnsi="Calibri"/>
                <w:sz w:val="20"/>
              </w:rPr>
              <w:t>8.0%</w:t>
            </w:r>
          </w:p>
        </w:tc>
        <w:tc>
          <w:tcPr>
            <w:tcW w:w="1441" w:type="dxa"/>
            <w:shd w:val="clear" w:color="auto" w:fill="F2F7FC"/>
          </w:tcPr>
          <w:p w14:paraId="0B16924E" w14:textId="77777777" w:rsidR="00A87E67" w:rsidRDefault="00000000">
            <w:r>
              <w:rPr>
                <w:rFonts w:ascii="Calibri" w:eastAsia="Malgun Gothic" w:hAnsi="Calibri"/>
                <w:sz w:val="20"/>
              </w:rPr>
              <w:t>Frequency driver</w:t>
            </w:r>
          </w:p>
        </w:tc>
      </w:tr>
      <w:tr w:rsidR="00A87E67" w14:paraId="2C5B3470" w14:textId="77777777">
        <w:tc>
          <w:tcPr>
            <w:tcW w:w="1441" w:type="dxa"/>
          </w:tcPr>
          <w:p w14:paraId="5D7EDEC5" w14:textId="77777777" w:rsidR="00A87E67" w:rsidRDefault="00000000">
            <w:r>
              <w:rPr>
                <w:rFonts w:ascii="Calibri" w:eastAsia="Malgun Gothic" w:hAnsi="Calibri"/>
                <w:sz w:val="20"/>
              </w:rPr>
              <w:t>Seafood</w:t>
            </w:r>
          </w:p>
        </w:tc>
        <w:tc>
          <w:tcPr>
            <w:tcW w:w="1441" w:type="dxa"/>
          </w:tcPr>
          <w:p w14:paraId="67350867" w14:textId="77777777" w:rsidR="00A87E67" w:rsidRDefault="00000000">
            <w:r>
              <w:rPr>
                <w:rFonts w:ascii="Calibri" w:eastAsia="Malgun Gothic" w:hAnsi="Calibri"/>
                <w:sz w:val="20"/>
              </w:rPr>
              <w:t>₩1,185,905</w:t>
            </w:r>
          </w:p>
        </w:tc>
        <w:tc>
          <w:tcPr>
            <w:tcW w:w="1441" w:type="dxa"/>
          </w:tcPr>
          <w:p w14:paraId="78903347" w14:textId="77777777" w:rsidR="00A87E67" w:rsidRDefault="00000000">
            <w:r>
              <w:rPr>
                <w:rFonts w:ascii="Calibri" w:eastAsia="Malgun Gothic" w:hAnsi="Calibri"/>
                <w:sz w:val="20"/>
              </w:rPr>
              <w:t>45</w:t>
            </w:r>
          </w:p>
        </w:tc>
        <w:tc>
          <w:tcPr>
            <w:tcW w:w="1441" w:type="dxa"/>
          </w:tcPr>
          <w:p w14:paraId="4F0C1F28" w14:textId="77777777" w:rsidR="00A87E67" w:rsidRDefault="00000000">
            <w:r>
              <w:rPr>
                <w:rFonts w:ascii="Calibri" w:eastAsia="Malgun Gothic" w:hAnsi="Calibri"/>
                <w:sz w:val="20"/>
              </w:rPr>
              <w:t>₩26,353</w:t>
            </w:r>
          </w:p>
        </w:tc>
        <w:tc>
          <w:tcPr>
            <w:tcW w:w="1441" w:type="dxa"/>
          </w:tcPr>
          <w:p w14:paraId="1F141ED2" w14:textId="77777777" w:rsidR="00A87E67" w:rsidRDefault="00000000">
            <w:r>
              <w:rPr>
                <w:rFonts w:ascii="Calibri" w:eastAsia="Malgun Gothic" w:hAnsi="Calibri"/>
                <w:sz w:val="20"/>
              </w:rPr>
              <w:t>7.2%</w:t>
            </w:r>
          </w:p>
        </w:tc>
        <w:tc>
          <w:tcPr>
            <w:tcW w:w="1441" w:type="dxa"/>
          </w:tcPr>
          <w:p w14:paraId="61EF173C" w14:textId="77777777" w:rsidR="00A87E67" w:rsidRDefault="00000000">
            <w:r>
              <w:rPr>
                <w:rFonts w:ascii="Calibri" w:eastAsia="Malgun Gothic" w:hAnsi="Calibri"/>
                <w:sz w:val="20"/>
              </w:rPr>
              <w:t>Premium — expand</w:t>
            </w:r>
          </w:p>
        </w:tc>
      </w:tr>
      <w:tr w:rsidR="00A87E67" w14:paraId="1803D802" w14:textId="77777777">
        <w:tc>
          <w:tcPr>
            <w:tcW w:w="1441" w:type="dxa"/>
            <w:shd w:val="clear" w:color="auto" w:fill="F2F7FC"/>
          </w:tcPr>
          <w:p w14:paraId="41F765C8" w14:textId="77777777" w:rsidR="00A87E67" w:rsidRDefault="00000000">
            <w:r>
              <w:rPr>
                <w:rFonts w:ascii="Calibri" w:eastAsia="Malgun Gothic" w:hAnsi="Calibri"/>
                <w:sz w:val="20"/>
              </w:rPr>
              <w:t>Vegetables</w:t>
            </w:r>
          </w:p>
        </w:tc>
        <w:tc>
          <w:tcPr>
            <w:tcW w:w="1441" w:type="dxa"/>
            <w:shd w:val="clear" w:color="auto" w:fill="F2F7FC"/>
          </w:tcPr>
          <w:p w14:paraId="4B08933B" w14:textId="77777777" w:rsidR="00A87E67" w:rsidRDefault="00000000">
            <w:r>
              <w:rPr>
                <w:rFonts w:ascii="Calibri" w:eastAsia="Malgun Gothic" w:hAnsi="Calibri"/>
                <w:sz w:val="20"/>
              </w:rPr>
              <w:t>₩474,134</w:t>
            </w:r>
          </w:p>
        </w:tc>
        <w:tc>
          <w:tcPr>
            <w:tcW w:w="1441" w:type="dxa"/>
            <w:shd w:val="clear" w:color="auto" w:fill="F2F7FC"/>
          </w:tcPr>
          <w:p w14:paraId="230515A7" w14:textId="77777777" w:rsidR="00A87E67" w:rsidRDefault="00000000">
            <w:r>
              <w:rPr>
                <w:rFonts w:ascii="Calibri" w:eastAsia="Malgun Gothic" w:hAnsi="Calibri"/>
                <w:sz w:val="20"/>
              </w:rPr>
              <w:t>41</w:t>
            </w:r>
          </w:p>
        </w:tc>
        <w:tc>
          <w:tcPr>
            <w:tcW w:w="1441" w:type="dxa"/>
            <w:shd w:val="clear" w:color="auto" w:fill="F2F7FC"/>
          </w:tcPr>
          <w:p w14:paraId="151C6BA2" w14:textId="77777777" w:rsidR="00A87E67" w:rsidRDefault="00000000">
            <w:r>
              <w:rPr>
                <w:rFonts w:ascii="Calibri" w:eastAsia="Malgun Gothic" w:hAnsi="Calibri"/>
                <w:sz w:val="20"/>
              </w:rPr>
              <w:t>₩11,564</w:t>
            </w:r>
          </w:p>
        </w:tc>
        <w:tc>
          <w:tcPr>
            <w:tcW w:w="1441" w:type="dxa"/>
            <w:shd w:val="clear" w:color="auto" w:fill="F2F7FC"/>
          </w:tcPr>
          <w:p w14:paraId="7E59CFA8" w14:textId="77777777" w:rsidR="00A87E67" w:rsidRDefault="00000000">
            <w:r>
              <w:rPr>
                <w:rFonts w:ascii="Calibri" w:eastAsia="Malgun Gothic" w:hAnsi="Calibri"/>
                <w:sz w:val="20"/>
              </w:rPr>
              <w:t>2.9%</w:t>
            </w:r>
          </w:p>
        </w:tc>
        <w:tc>
          <w:tcPr>
            <w:tcW w:w="1441" w:type="dxa"/>
            <w:shd w:val="clear" w:color="auto" w:fill="F2F7FC"/>
          </w:tcPr>
          <w:p w14:paraId="56806DDF" w14:textId="77777777" w:rsidR="00A87E67" w:rsidRDefault="00000000">
            <w:r>
              <w:rPr>
                <w:rFonts w:ascii="Calibri" w:eastAsia="Malgun Gothic" w:hAnsi="Calibri"/>
                <w:sz w:val="20"/>
              </w:rPr>
              <w:t>Underperforming — review</w:t>
            </w:r>
          </w:p>
        </w:tc>
      </w:tr>
      <w:tr w:rsidR="00A87E67" w14:paraId="7BF0F649" w14:textId="77777777">
        <w:tc>
          <w:tcPr>
            <w:tcW w:w="1441" w:type="dxa"/>
          </w:tcPr>
          <w:p w14:paraId="66828FF4" w14:textId="77777777" w:rsidR="00A87E67" w:rsidRDefault="00000000">
            <w:r>
              <w:rPr>
                <w:rFonts w:ascii="Calibri" w:eastAsia="Malgun Gothic" w:hAnsi="Calibri"/>
                <w:sz w:val="20"/>
              </w:rPr>
              <w:t>Noodles/Seasoning/Oil</w:t>
            </w:r>
          </w:p>
        </w:tc>
        <w:tc>
          <w:tcPr>
            <w:tcW w:w="1441" w:type="dxa"/>
          </w:tcPr>
          <w:p w14:paraId="39D96B91" w14:textId="77777777" w:rsidR="00A87E67" w:rsidRDefault="00000000">
            <w:r>
              <w:rPr>
                <w:rFonts w:ascii="Calibri" w:eastAsia="Malgun Gothic" w:hAnsi="Calibri"/>
                <w:sz w:val="20"/>
              </w:rPr>
              <w:t>₩299,538</w:t>
            </w:r>
          </w:p>
        </w:tc>
        <w:tc>
          <w:tcPr>
            <w:tcW w:w="1441" w:type="dxa"/>
          </w:tcPr>
          <w:p w14:paraId="6500710A" w14:textId="77777777" w:rsidR="00A87E67" w:rsidRDefault="00000000">
            <w:r>
              <w:rPr>
                <w:rFonts w:ascii="Calibri" w:eastAsia="Malgun Gothic" w:hAnsi="Calibri"/>
                <w:sz w:val="20"/>
              </w:rPr>
              <w:t>27</w:t>
            </w:r>
          </w:p>
        </w:tc>
        <w:tc>
          <w:tcPr>
            <w:tcW w:w="1441" w:type="dxa"/>
          </w:tcPr>
          <w:p w14:paraId="5CFD84E4" w14:textId="77777777" w:rsidR="00A87E67" w:rsidRDefault="00000000">
            <w:r>
              <w:rPr>
                <w:rFonts w:ascii="Calibri" w:eastAsia="Malgun Gothic" w:hAnsi="Calibri"/>
                <w:sz w:val="20"/>
              </w:rPr>
              <w:t>₩11,094</w:t>
            </w:r>
          </w:p>
        </w:tc>
        <w:tc>
          <w:tcPr>
            <w:tcW w:w="1441" w:type="dxa"/>
          </w:tcPr>
          <w:p w14:paraId="04E00D20" w14:textId="77777777" w:rsidR="00A87E67" w:rsidRDefault="00000000">
            <w:r>
              <w:rPr>
                <w:rFonts w:ascii="Calibri" w:eastAsia="Malgun Gothic" w:hAnsi="Calibri"/>
                <w:sz w:val="20"/>
              </w:rPr>
              <w:t>1.8%</w:t>
            </w:r>
          </w:p>
        </w:tc>
        <w:tc>
          <w:tcPr>
            <w:tcW w:w="1441" w:type="dxa"/>
          </w:tcPr>
          <w:p w14:paraId="2264467D" w14:textId="77777777" w:rsidR="00A87E67" w:rsidRDefault="00000000">
            <w:r>
              <w:rPr>
                <w:rFonts w:ascii="Calibri" w:eastAsia="Malgun Gothic" w:hAnsi="Calibri"/>
                <w:sz w:val="20"/>
              </w:rPr>
              <w:t>Lowest revenue — bundle</w:t>
            </w:r>
          </w:p>
        </w:tc>
      </w:tr>
    </w:tbl>
    <w:p w14:paraId="6625364B" w14:textId="77777777" w:rsidR="00A87E67" w:rsidRDefault="00A87E67"/>
    <w:p w14:paraId="3CA0CB1D" w14:textId="77777777" w:rsidR="00A87E67" w:rsidRDefault="00000000">
      <w:pPr>
        <w:pStyle w:val="Heading2"/>
      </w:pPr>
      <w:r>
        <w:rPr>
          <w:rFonts w:ascii="Calibri" w:eastAsia="Malgun Gothic" w:hAnsi="Calibri"/>
          <w:color w:val="1F497D"/>
          <w:sz w:val="32"/>
        </w:rPr>
        <w:t>3.3 Revenue Concentration (Pareto Analysis)</w:t>
      </w:r>
    </w:p>
    <w:p w14:paraId="7F9CF8A3" w14:textId="77777777" w:rsidR="00A87E67" w:rsidRDefault="00000000">
      <w:pPr>
        <w:jc w:val="center"/>
      </w:pPr>
      <w:r>
        <w:rPr>
          <w:noProof/>
        </w:rPr>
        <w:drawing>
          <wp:inline distT="0" distB="0" distL="0" distR="0" wp14:anchorId="7E9A8317" wp14:editId="08A3F854">
            <wp:extent cx="5303520" cy="32178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6_pareto_curve.png"/>
                    <pic:cNvPicPr/>
                  </pic:nvPicPr>
                  <pic:blipFill>
                    <a:blip r:embed="rId12"/>
                    <a:stretch>
                      <a:fillRect/>
                    </a:stretch>
                  </pic:blipFill>
                  <pic:spPr>
                    <a:xfrm>
                      <a:off x="0" y="0"/>
                      <a:ext cx="5303520" cy="3217866"/>
                    </a:xfrm>
                    <a:prstGeom prst="rect">
                      <a:avLst/>
                    </a:prstGeom>
                  </pic:spPr>
                </pic:pic>
              </a:graphicData>
            </a:graphic>
          </wp:inline>
        </w:drawing>
      </w:r>
    </w:p>
    <w:p w14:paraId="43FB9501" w14:textId="77777777" w:rsidR="00A87E67" w:rsidRDefault="00000000">
      <w:pPr>
        <w:spacing w:after="240"/>
        <w:jc w:val="center"/>
      </w:pPr>
      <w:r>
        <w:rPr>
          <w:rFonts w:ascii="Calibri" w:eastAsia="Malgun Gothic" w:hAnsi="Calibri"/>
          <w:i/>
          <w:color w:val="7F8C8D"/>
          <w:sz w:val="18"/>
        </w:rPr>
        <w:t>Figure 7: Revenue Concentration Pareto Curve — Cumulative revenue percentage by customer rank. The top 20% of customers generate 43.6% of total revenue [5].</w:t>
      </w:r>
    </w:p>
    <w:p w14:paraId="259010B8" w14:textId="77777777" w:rsidR="00A87E67" w:rsidRDefault="00000000">
      <w:pPr>
        <w:spacing w:after="120"/>
        <w:jc w:val="both"/>
      </w:pPr>
      <w:r>
        <w:rPr>
          <w:rFonts w:ascii="Calibri" w:eastAsia="Malgun Gothic" w:hAnsi="Calibri"/>
          <w:sz w:val="21"/>
        </w:rPr>
        <w:t>The Pareto analysis shows that Moon Market's top 20% of customers (approximately 147 customers) generate 43.6% of total revenue [5]. While this is less extreme than the classic 80/20 rule, it still indicates meaningful concentration. This has two strategic implications:</w:t>
      </w:r>
    </w:p>
    <w:p w14:paraId="22DE3604" w14:textId="77777777" w:rsidR="00A87E67" w:rsidRDefault="00000000">
      <w:pPr>
        <w:pStyle w:val="ListBullet"/>
        <w:spacing w:after="60"/>
      </w:pPr>
      <w:r>
        <w:rPr>
          <w:rFonts w:ascii="Calibri" w:eastAsia="Malgun Gothic" w:hAnsi="Calibri"/>
          <w:sz w:val="21"/>
        </w:rPr>
        <w:t>Retention Priority: Losing even a small number of top customers would have outsized revenue impact. Champions and Loyal Customers must be actively retained.</w:t>
      </w:r>
    </w:p>
    <w:p w14:paraId="41CB02C2" w14:textId="77777777" w:rsidR="00A87E67" w:rsidRDefault="00000000">
      <w:pPr>
        <w:pStyle w:val="ListBullet"/>
        <w:spacing w:after="60"/>
      </w:pPr>
      <w:r>
        <w:rPr>
          <w:rFonts w:ascii="Calibri" w:eastAsia="Malgun Gothic" w:hAnsi="Calibri"/>
          <w:sz w:val="21"/>
        </w:rPr>
        <w:t>Activation Opportunity: The remaining 80% of customers generating 56.4% of revenue represents a large base with significant upside if average spend can be increased.</w:t>
      </w:r>
    </w:p>
    <w:p w14:paraId="24359502" w14:textId="77777777" w:rsidR="00A87E67" w:rsidRDefault="00000000">
      <w:pPr>
        <w:pStyle w:val="Heading2"/>
      </w:pPr>
      <w:r>
        <w:rPr>
          <w:rFonts w:ascii="Calibri" w:eastAsia="Malgun Gothic" w:hAnsi="Calibri"/>
          <w:color w:val="1F497D"/>
          <w:sz w:val="32"/>
        </w:rPr>
        <w:t>3.4 Promotional Effectiveness Analysis</w:t>
      </w:r>
    </w:p>
    <w:p w14:paraId="36A240F9" w14:textId="77777777" w:rsidR="00A87E67" w:rsidRDefault="00000000">
      <w:pPr>
        <w:jc w:val="center"/>
      </w:pPr>
      <w:r>
        <w:rPr>
          <w:noProof/>
        </w:rPr>
        <w:drawing>
          <wp:inline distT="0" distB="0" distL="0" distR="0" wp14:anchorId="157A6272" wp14:editId="131F5E2C">
            <wp:extent cx="5303520" cy="26443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_promotion_performance.png"/>
                    <pic:cNvPicPr/>
                  </pic:nvPicPr>
                  <pic:blipFill>
                    <a:blip r:embed="rId13"/>
                    <a:stretch>
                      <a:fillRect/>
                    </a:stretch>
                  </pic:blipFill>
                  <pic:spPr>
                    <a:xfrm>
                      <a:off x="0" y="0"/>
                      <a:ext cx="5303520" cy="2644324"/>
                    </a:xfrm>
                    <a:prstGeom prst="rect">
                      <a:avLst/>
                    </a:prstGeom>
                  </pic:spPr>
                </pic:pic>
              </a:graphicData>
            </a:graphic>
          </wp:inline>
        </w:drawing>
      </w:r>
    </w:p>
    <w:p w14:paraId="09A362BB" w14:textId="77777777" w:rsidR="00A87E67" w:rsidRDefault="00000000">
      <w:pPr>
        <w:spacing w:after="240"/>
        <w:jc w:val="center"/>
      </w:pPr>
      <w:r>
        <w:rPr>
          <w:rFonts w:ascii="Calibri" w:eastAsia="Malgun Gothic" w:hAnsi="Calibri"/>
          <w:i/>
          <w:color w:val="7F8C8D"/>
          <w:sz w:val="18"/>
        </w:rPr>
        <w:t>Figure 8: Promotion Performance Analysis — Comparison of AOV with vs. without promotions, and breakdown of promotion code usage across order types.</w:t>
      </w:r>
    </w:p>
    <w:tbl>
      <w:tblPr>
        <w:tblStyle w:val="TableGrid"/>
        <w:tblW w:w="0" w:type="auto"/>
        <w:tblLook w:val="04A0" w:firstRow="1" w:lastRow="0" w:firstColumn="1" w:lastColumn="0" w:noHBand="0" w:noVBand="1"/>
      </w:tblPr>
      <w:tblGrid>
        <w:gridCol w:w="8636"/>
      </w:tblGrid>
      <w:tr w:rsidR="00A87E67" w14:paraId="46F62068" w14:textId="77777777">
        <w:tc>
          <w:tcPr>
            <w:tcW w:w="8646" w:type="dxa"/>
            <w:shd w:val="clear" w:color="auto" w:fill="EBF3FB"/>
          </w:tcPr>
          <w:p w14:paraId="5C0F6457" w14:textId="77777777" w:rsidR="00A87E67" w:rsidRDefault="00000000">
            <w:pPr>
              <w:spacing w:after="80"/>
            </w:pPr>
            <w:r>
              <w:rPr>
                <w:rFonts w:ascii="Calibri" w:eastAsia="Malgun Gothic" w:hAnsi="Calibri"/>
                <w:b/>
                <w:color w:val="1F497D"/>
              </w:rPr>
              <w:t xml:space="preserve">  💡 Promotion Revenue Leakage Analysis</w:t>
            </w:r>
          </w:p>
          <w:p w14:paraId="55895796" w14:textId="77777777" w:rsidR="00A87E67" w:rsidRDefault="00000000">
            <w:pPr>
              <w:spacing w:after="40"/>
            </w:pPr>
            <w:r>
              <w:rPr>
                <w:rFonts w:ascii="Calibri" w:eastAsia="Malgun Gothic" w:hAnsi="Calibri"/>
                <w:sz w:val="21"/>
              </w:rPr>
              <w:t xml:space="preserve">  Orders WITH promotions:    58.6% [10]  →  AOV: ₩20,777 [7]</w:t>
            </w:r>
          </w:p>
          <w:p w14:paraId="10F20A9C" w14:textId="77777777" w:rsidR="00A87E67" w:rsidRDefault="00000000">
            <w:pPr>
              <w:spacing w:after="40"/>
            </w:pPr>
            <w:r>
              <w:rPr>
                <w:rFonts w:ascii="Calibri" w:eastAsia="Malgun Gothic" w:hAnsi="Calibri"/>
                <w:sz w:val="21"/>
              </w:rPr>
              <w:t xml:space="preserve">  Orders WITHOUT promotions: 41.4% [10]  →  AOV: ₩18,066</w:t>
            </w:r>
          </w:p>
          <w:p w14:paraId="308DB27A" w14:textId="77777777" w:rsidR="00A87E67" w:rsidRDefault="00000000">
            <w:pPr>
              <w:spacing w:after="40"/>
            </w:pPr>
            <w:r>
              <w:rPr>
                <w:rFonts w:ascii="Calibri" w:eastAsia="Malgun Gothic" w:hAnsi="Calibri"/>
                <w:sz w:val="21"/>
              </w:rPr>
              <w:t xml:space="preserve">  AOV Lift from Promotions:  +15.0% [7]</w:t>
            </w:r>
          </w:p>
          <w:p w14:paraId="4704C7D0" w14:textId="77777777" w:rsidR="00A87E67" w:rsidRDefault="00000000">
            <w:pPr>
              <w:spacing w:after="40"/>
            </w:pPr>
            <w:r>
              <w:rPr>
                <w:rFonts w:ascii="Calibri" w:eastAsia="Malgun Gothic" w:hAnsi="Calibri"/>
                <w:sz w:val="21"/>
              </w:rPr>
              <w:t xml:space="preserve">  Revenue Gap (uncaptured):  41.4% of orders × ₩2,711 AOV gap = ₩469,029 per 14 days</w:t>
            </w:r>
          </w:p>
          <w:p w14:paraId="1D725A12" w14:textId="77777777" w:rsidR="00A87E67" w:rsidRDefault="00000000">
            <w:pPr>
              <w:spacing w:after="40"/>
            </w:pPr>
            <w:r>
              <w:rPr>
                <w:rFonts w:ascii="Calibri" w:eastAsia="Malgun Gothic" w:hAnsi="Calibri"/>
                <w:sz w:val="21"/>
              </w:rPr>
              <w:t xml:space="preserve">  Annualized Revenue Gap:    ~₩12,000,000+ in missed promotional uplift</w:t>
            </w:r>
          </w:p>
        </w:tc>
      </w:tr>
    </w:tbl>
    <w:p w14:paraId="6B4614A3" w14:textId="77777777" w:rsidR="00A87E67" w:rsidRDefault="00A87E67"/>
    <w:p w14:paraId="7A92AFC4" w14:textId="77777777" w:rsidR="00A87E67" w:rsidRDefault="00000000">
      <w:pPr>
        <w:spacing w:after="120"/>
        <w:jc w:val="both"/>
      </w:pPr>
      <w:r>
        <w:rPr>
          <w:rFonts w:ascii="Calibri" w:eastAsia="Malgun Gothic" w:hAnsi="Calibri"/>
          <w:sz w:val="21"/>
        </w:rPr>
        <w:t>The 41.4% of orders without promotions represents a significant revenue optimization opportunity. Since promoted orders consistently achieve 15.0% higher AOV [7], expanding promotion coverage to non-promoted orders — even at a lower discount rate — would generate meaningful incremental revenue with minimal cost.</w:t>
      </w:r>
    </w:p>
    <w:p w14:paraId="686DEA76" w14:textId="77777777" w:rsidR="00A87E67" w:rsidRDefault="00000000">
      <w:r>
        <w:br w:type="page"/>
      </w:r>
    </w:p>
    <w:p w14:paraId="5BC89F3C" w14:textId="77777777" w:rsidR="00A87E67" w:rsidRDefault="00000000">
      <w:pPr>
        <w:pStyle w:val="Heading1"/>
        <w:jc w:val="center"/>
      </w:pPr>
      <w:r>
        <w:rPr>
          <w:rFonts w:ascii="Calibri" w:eastAsia="Malgun Gothic" w:hAnsi="Calibri"/>
          <w:color w:val="1F497D"/>
          <w:sz w:val="44"/>
        </w:rPr>
        <w:t>4. Marketing Efficiency Improvements</w:t>
      </w:r>
    </w:p>
    <w:p w14:paraId="3A91AFFE" w14:textId="77777777" w:rsidR="00A87E67" w:rsidRDefault="00000000">
      <w:pPr>
        <w:spacing w:after="120"/>
        <w:jc w:val="both"/>
      </w:pPr>
      <w:r>
        <w:rPr>
          <w:rFonts w:ascii="Calibri" w:eastAsia="Malgun Gothic" w:hAnsi="Calibri"/>
          <w:sz w:val="21"/>
        </w:rPr>
        <w:t>Marketing efficiency analysis identifies which customer segments, channels, and tactics deliver the highest return on investment. By focusing marketing resources on the highest-ROI opportunities, Moon Market can grow revenue without proportionally increasing marketing spend.</w:t>
      </w:r>
    </w:p>
    <w:p w14:paraId="02196C08" w14:textId="77777777" w:rsidR="00A87E67" w:rsidRDefault="00000000">
      <w:pPr>
        <w:pStyle w:val="Heading2"/>
      </w:pPr>
      <w:r>
        <w:rPr>
          <w:rFonts w:ascii="Calibri" w:eastAsia="Malgun Gothic" w:hAnsi="Calibri"/>
          <w:color w:val="1F497D"/>
          <w:sz w:val="32"/>
        </w:rPr>
        <w:t>4.1 Customer Segment Marketing ROI</w:t>
      </w:r>
    </w:p>
    <w:p w14:paraId="245230B2" w14:textId="77777777" w:rsidR="00A87E67" w:rsidRDefault="00000000">
      <w:pPr>
        <w:spacing w:after="120"/>
        <w:jc w:val="both"/>
      </w:pPr>
      <w:r>
        <w:rPr>
          <w:rFonts w:ascii="Calibri" w:eastAsia="Malgun Gothic" w:hAnsi="Calibri"/>
          <w:sz w:val="21"/>
        </w:rPr>
        <w:t>Different customer segments respond differently to marketing interventions. The following analysis ranks segments by their marketing ROI potential, combining current revenue contribution with estimated re-engagement probability and spend uplift potential.</w:t>
      </w:r>
    </w:p>
    <w:tbl>
      <w:tblPr>
        <w:tblStyle w:val="TableGrid"/>
        <w:tblW w:w="0" w:type="auto"/>
        <w:tblLook w:val="04A0" w:firstRow="1" w:lastRow="0" w:firstColumn="1" w:lastColumn="0" w:noHBand="0" w:noVBand="1"/>
      </w:tblPr>
      <w:tblGrid>
        <w:gridCol w:w="1405"/>
        <w:gridCol w:w="1359"/>
        <w:gridCol w:w="1384"/>
        <w:gridCol w:w="1386"/>
        <w:gridCol w:w="1400"/>
        <w:gridCol w:w="1702"/>
      </w:tblGrid>
      <w:tr w:rsidR="00A87E67" w14:paraId="5CD9A4F7" w14:textId="77777777">
        <w:tc>
          <w:tcPr>
            <w:tcW w:w="1441" w:type="dxa"/>
            <w:shd w:val="clear" w:color="auto" w:fill="1F497D"/>
          </w:tcPr>
          <w:p w14:paraId="0022E294" w14:textId="77777777" w:rsidR="00A87E67" w:rsidRDefault="00000000">
            <w:r>
              <w:rPr>
                <w:rFonts w:ascii="Calibri" w:eastAsia="Malgun Gothic" w:hAnsi="Calibri"/>
                <w:b/>
                <w:color w:val="FFFFFF"/>
                <w:sz w:val="20"/>
              </w:rPr>
              <w:t>Segment</w:t>
            </w:r>
          </w:p>
        </w:tc>
        <w:tc>
          <w:tcPr>
            <w:tcW w:w="1441" w:type="dxa"/>
            <w:shd w:val="clear" w:color="auto" w:fill="1F497D"/>
          </w:tcPr>
          <w:p w14:paraId="555AFDF0" w14:textId="77777777" w:rsidR="00A87E67" w:rsidRDefault="00000000">
            <w:r>
              <w:rPr>
                <w:rFonts w:ascii="Calibri" w:eastAsia="Malgun Gothic" w:hAnsi="Calibri"/>
                <w:b/>
                <w:color w:val="FFFFFF"/>
                <w:sz w:val="20"/>
              </w:rPr>
              <w:t>Count</w:t>
            </w:r>
          </w:p>
        </w:tc>
        <w:tc>
          <w:tcPr>
            <w:tcW w:w="1441" w:type="dxa"/>
            <w:shd w:val="clear" w:color="auto" w:fill="1F497D"/>
          </w:tcPr>
          <w:p w14:paraId="1ECCC68B" w14:textId="77777777" w:rsidR="00A87E67" w:rsidRDefault="00000000">
            <w:r>
              <w:rPr>
                <w:rFonts w:ascii="Calibri" w:eastAsia="Malgun Gothic" w:hAnsi="Calibri"/>
                <w:b/>
                <w:color w:val="FFFFFF"/>
                <w:sz w:val="20"/>
              </w:rPr>
              <w:t>Revenue %</w:t>
            </w:r>
          </w:p>
        </w:tc>
        <w:tc>
          <w:tcPr>
            <w:tcW w:w="1441" w:type="dxa"/>
            <w:shd w:val="clear" w:color="auto" w:fill="1F497D"/>
          </w:tcPr>
          <w:p w14:paraId="30E98901" w14:textId="77777777" w:rsidR="00A87E67" w:rsidRDefault="00000000">
            <w:r>
              <w:rPr>
                <w:rFonts w:ascii="Calibri" w:eastAsia="Malgun Gothic" w:hAnsi="Calibri"/>
                <w:b/>
                <w:color w:val="FFFFFF"/>
                <w:sz w:val="20"/>
              </w:rPr>
              <w:t>Avg Spend</w:t>
            </w:r>
          </w:p>
        </w:tc>
        <w:tc>
          <w:tcPr>
            <w:tcW w:w="1441" w:type="dxa"/>
            <w:shd w:val="clear" w:color="auto" w:fill="1F497D"/>
          </w:tcPr>
          <w:p w14:paraId="0A39C249" w14:textId="77777777" w:rsidR="00A87E67" w:rsidRDefault="00000000">
            <w:r>
              <w:rPr>
                <w:rFonts w:ascii="Calibri" w:eastAsia="Malgun Gothic" w:hAnsi="Calibri"/>
                <w:b/>
                <w:color w:val="FFFFFF"/>
                <w:sz w:val="20"/>
              </w:rPr>
              <w:t>Marketing Priority</w:t>
            </w:r>
          </w:p>
        </w:tc>
        <w:tc>
          <w:tcPr>
            <w:tcW w:w="1441" w:type="dxa"/>
            <w:shd w:val="clear" w:color="auto" w:fill="1F497D"/>
          </w:tcPr>
          <w:p w14:paraId="64DF129B" w14:textId="77777777" w:rsidR="00A87E67" w:rsidRDefault="00000000">
            <w:r>
              <w:rPr>
                <w:rFonts w:ascii="Calibri" w:eastAsia="Malgun Gothic" w:hAnsi="Calibri"/>
                <w:b/>
                <w:color w:val="FFFFFF"/>
                <w:sz w:val="20"/>
              </w:rPr>
              <w:t>Recommended Action</w:t>
            </w:r>
          </w:p>
        </w:tc>
      </w:tr>
      <w:tr w:rsidR="00A87E67" w14:paraId="772A5886" w14:textId="77777777">
        <w:tc>
          <w:tcPr>
            <w:tcW w:w="1441" w:type="dxa"/>
            <w:shd w:val="clear" w:color="auto" w:fill="F2F7FC"/>
          </w:tcPr>
          <w:p w14:paraId="249A7DB6" w14:textId="77777777" w:rsidR="00A87E67" w:rsidRDefault="00000000">
            <w:r>
              <w:rPr>
                <w:rFonts w:ascii="Calibri" w:eastAsia="Malgun Gothic" w:hAnsi="Calibri"/>
                <w:sz w:val="20"/>
              </w:rPr>
              <w:t>Champions</w:t>
            </w:r>
          </w:p>
        </w:tc>
        <w:tc>
          <w:tcPr>
            <w:tcW w:w="1441" w:type="dxa"/>
            <w:shd w:val="clear" w:color="auto" w:fill="F2F7FC"/>
          </w:tcPr>
          <w:p w14:paraId="55D56AC2" w14:textId="77777777" w:rsidR="00A87E67" w:rsidRDefault="00000000">
            <w:r>
              <w:rPr>
                <w:rFonts w:ascii="Calibri" w:eastAsia="Malgun Gothic" w:hAnsi="Calibri"/>
                <w:sz w:val="20"/>
              </w:rPr>
              <w:t>86</w:t>
            </w:r>
          </w:p>
        </w:tc>
        <w:tc>
          <w:tcPr>
            <w:tcW w:w="1441" w:type="dxa"/>
            <w:shd w:val="clear" w:color="auto" w:fill="F2F7FC"/>
          </w:tcPr>
          <w:p w14:paraId="776D84CA" w14:textId="77777777" w:rsidR="00A87E67" w:rsidRDefault="00000000">
            <w:r>
              <w:rPr>
                <w:rFonts w:ascii="Calibri" w:eastAsia="Malgun Gothic" w:hAnsi="Calibri"/>
                <w:sz w:val="20"/>
              </w:rPr>
              <w:t>18.8% [7]</w:t>
            </w:r>
          </w:p>
        </w:tc>
        <w:tc>
          <w:tcPr>
            <w:tcW w:w="1441" w:type="dxa"/>
            <w:shd w:val="clear" w:color="auto" w:fill="F2F7FC"/>
          </w:tcPr>
          <w:p w14:paraId="3F8C444D" w14:textId="77777777" w:rsidR="00A87E67" w:rsidRDefault="00000000">
            <w:r>
              <w:rPr>
                <w:rFonts w:ascii="Calibri" w:eastAsia="Malgun Gothic" w:hAnsi="Calibri"/>
                <w:sz w:val="20"/>
              </w:rPr>
              <w:t>₩35,828</w:t>
            </w:r>
          </w:p>
        </w:tc>
        <w:tc>
          <w:tcPr>
            <w:tcW w:w="1441" w:type="dxa"/>
            <w:shd w:val="clear" w:color="auto" w:fill="F2F7FC"/>
          </w:tcPr>
          <w:p w14:paraId="03250EAD" w14:textId="77777777" w:rsidR="00A87E67" w:rsidRDefault="00000000">
            <w:r>
              <w:rPr>
                <w:rFonts w:ascii="Calibri" w:eastAsia="Malgun Gothic" w:hAnsi="Calibri"/>
                <w:sz w:val="20"/>
              </w:rPr>
              <w:t>🔴 Retain</w:t>
            </w:r>
          </w:p>
        </w:tc>
        <w:tc>
          <w:tcPr>
            <w:tcW w:w="1441" w:type="dxa"/>
            <w:shd w:val="clear" w:color="auto" w:fill="F2F7FC"/>
          </w:tcPr>
          <w:p w14:paraId="3FB0A803" w14:textId="77777777" w:rsidR="00A87E67" w:rsidRDefault="00000000">
            <w:r>
              <w:rPr>
                <w:rFonts w:ascii="Calibri" w:eastAsia="Malgun Gothic" w:hAnsi="Calibri"/>
                <w:sz w:val="20"/>
              </w:rPr>
              <w:t>VIP loyalty rewards, early access</w:t>
            </w:r>
          </w:p>
        </w:tc>
      </w:tr>
      <w:tr w:rsidR="00A87E67" w14:paraId="3AD7B5A3" w14:textId="77777777">
        <w:tc>
          <w:tcPr>
            <w:tcW w:w="1441" w:type="dxa"/>
          </w:tcPr>
          <w:p w14:paraId="2E9310EE" w14:textId="77777777" w:rsidR="00A87E67" w:rsidRDefault="00000000">
            <w:r>
              <w:rPr>
                <w:rFonts w:ascii="Calibri" w:eastAsia="Malgun Gothic" w:hAnsi="Calibri"/>
                <w:sz w:val="20"/>
              </w:rPr>
              <w:t>At-Risk</w:t>
            </w:r>
          </w:p>
        </w:tc>
        <w:tc>
          <w:tcPr>
            <w:tcW w:w="1441" w:type="dxa"/>
          </w:tcPr>
          <w:p w14:paraId="5AFD44DD" w14:textId="77777777" w:rsidR="00A87E67" w:rsidRDefault="00000000">
            <w:r>
              <w:rPr>
                <w:rFonts w:ascii="Calibri" w:eastAsia="Malgun Gothic" w:hAnsi="Calibri"/>
                <w:sz w:val="20"/>
              </w:rPr>
              <w:t>158</w:t>
            </w:r>
          </w:p>
        </w:tc>
        <w:tc>
          <w:tcPr>
            <w:tcW w:w="1441" w:type="dxa"/>
          </w:tcPr>
          <w:p w14:paraId="4147BA49" w14:textId="77777777" w:rsidR="00A87E67" w:rsidRDefault="00000000">
            <w:r>
              <w:rPr>
                <w:rFonts w:ascii="Calibri" w:eastAsia="Malgun Gothic" w:hAnsi="Calibri"/>
                <w:sz w:val="20"/>
              </w:rPr>
              <w:t>18.0% [9]</w:t>
            </w:r>
          </w:p>
        </w:tc>
        <w:tc>
          <w:tcPr>
            <w:tcW w:w="1441" w:type="dxa"/>
          </w:tcPr>
          <w:p w14:paraId="77C260DA" w14:textId="77777777" w:rsidR="00A87E67" w:rsidRDefault="00000000">
            <w:r>
              <w:rPr>
                <w:rFonts w:ascii="Calibri" w:eastAsia="Malgun Gothic" w:hAnsi="Calibri"/>
                <w:sz w:val="20"/>
              </w:rPr>
              <w:t>₩18,726</w:t>
            </w:r>
          </w:p>
        </w:tc>
        <w:tc>
          <w:tcPr>
            <w:tcW w:w="1441" w:type="dxa"/>
          </w:tcPr>
          <w:p w14:paraId="770A7F55" w14:textId="77777777" w:rsidR="00A87E67" w:rsidRDefault="00000000">
            <w:r>
              <w:rPr>
                <w:rFonts w:ascii="Calibri" w:eastAsia="Malgun Gothic" w:hAnsi="Calibri"/>
                <w:sz w:val="20"/>
              </w:rPr>
              <w:t>🔴 Win-back</w:t>
            </w:r>
          </w:p>
        </w:tc>
        <w:tc>
          <w:tcPr>
            <w:tcW w:w="1441" w:type="dxa"/>
          </w:tcPr>
          <w:p w14:paraId="68C3CE8C" w14:textId="77777777" w:rsidR="00A87E67" w:rsidRDefault="00000000">
            <w:r>
              <w:rPr>
                <w:rFonts w:ascii="Calibri" w:eastAsia="Malgun Gothic" w:hAnsi="Calibri"/>
                <w:sz w:val="20"/>
              </w:rPr>
              <w:t>Personalized re-engagement + discount</w:t>
            </w:r>
          </w:p>
        </w:tc>
      </w:tr>
      <w:tr w:rsidR="00A87E67" w14:paraId="55F7633E" w14:textId="77777777">
        <w:tc>
          <w:tcPr>
            <w:tcW w:w="1441" w:type="dxa"/>
            <w:shd w:val="clear" w:color="auto" w:fill="F2F7FC"/>
          </w:tcPr>
          <w:p w14:paraId="006013D2" w14:textId="77777777" w:rsidR="00A87E67" w:rsidRDefault="00000000">
            <w:r>
              <w:rPr>
                <w:rFonts w:ascii="Calibri" w:eastAsia="Malgun Gothic" w:hAnsi="Calibri"/>
                <w:sz w:val="20"/>
              </w:rPr>
              <w:t>Loyal Customers</w:t>
            </w:r>
          </w:p>
        </w:tc>
        <w:tc>
          <w:tcPr>
            <w:tcW w:w="1441" w:type="dxa"/>
            <w:shd w:val="clear" w:color="auto" w:fill="F2F7FC"/>
          </w:tcPr>
          <w:p w14:paraId="00E51E75" w14:textId="77777777" w:rsidR="00A87E67" w:rsidRDefault="00000000">
            <w:r>
              <w:rPr>
                <w:rFonts w:ascii="Calibri" w:eastAsia="Malgun Gothic" w:hAnsi="Calibri"/>
                <w:sz w:val="20"/>
              </w:rPr>
              <w:t>113</w:t>
            </w:r>
          </w:p>
        </w:tc>
        <w:tc>
          <w:tcPr>
            <w:tcW w:w="1441" w:type="dxa"/>
            <w:shd w:val="clear" w:color="auto" w:fill="F2F7FC"/>
          </w:tcPr>
          <w:p w14:paraId="70CE26B3" w14:textId="77777777" w:rsidR="00A87E67" w:rsidRDefault="00000000">
            <w:r>
              <w:rPr>
                <w:rFonts w:ascii="Calibri" w:eastAsia="Malgun Gothic" w:hAnsi="Calibri"/>
                <w:sz w:val="20"/>
              </w:rPr>
              <w:t>18.5%</w:t>
            </w:r>
          </w:p>
        </w:tc>
        <w:tc>
          <w:tcPr>
            <w:tcW w:w="1441" w:type="dxa"/>
            <w:shd w:val="clear" w:color="auto" w:fill="F2F7FC"/>
          </w:tcPr>
          <w:p w14:paraId="2FAF9215" w14:textId="77777777" w:rsidR="00A87E67" w:rsidRDefault="00000000">
            <w:r>
              <w:rPr>
                <w:rFonts w:ascii="Calibri" w:eastAsia="Malgun Gothic" w:hAnsi="Calibri"/>
                <w:sz w:val="20"/>
              </w:rPr>
              <w:t>₩26,832</w:t>
            </w:r>
          </w:p>
        </w:tc>
        <w:tc>
          <w:tcPr>
            <w:tcW w:w="1441" w:type="dxa"/>
            <w:shd w:val="clear" w:color="auto" w:fill="F2F7FC"/>
          </w:tcPr>
          <w:p w14:paraId="7D8401D2" w14:textId="77777777" w:rsidR="00A87E67" w:rsidRDefault="00000000">
            <w:r>
              <w:rPr>
                <w:rFonts w:ascii="Calibri" w:eastAsia="Malgun Gothic" w:hAnsi="Calibri"/>
                <w:sz w:val="20"/>
              </w:rPr>
              <w:t>🟡 Upsell</w:t>
            </w:r>
          </w:p>
        </w:tc>
        <w:tc>
          <w:tcPr>
            <w:tcW w:w="1441" w:type="dxa"/>
            <w:shd w:val="clear" w:color="auto" w:fill="F2F7FC"/>
          </w:tcPr>
          <w:p w14:paraId="4C46DF75" w14:textId="77777777" w:rsidR="00A87E67" w:rsidRDefault="00000000">
            <w:r>
              <w:rPr>
                <w:rFonts w:ascii="Calibri" w:eastAsia="Malgun Gothic" w:hAnsi="Calibri"/>
                <w:sz w:val="20"/>
              </w:rPr>
              <w:t>Premium category recommendations</w:t>
            </w:r>
          </w:p>
        </w:tc>
      </w:tr>
      <w:tr w:rsidR="00A87E67" w14:paraId="4DCABBDA" w14:textId="77777777">
        <w:tc>
          <w:tcPr>
            <w:tcW w:w="1441" w:type="dxa"/>
          </w:tcPr>
          <w:p w14:paraId="0EA73644" w14:textId="77777777" w:rsidR="00A87E67" w:rsidRDefault="00000000">
            <w:r>
              <w:rPr>
                <w:rFonts w:ascii="Calibri" w:eastAsia="Malgun Gothic" w:hAnsi="Calibri"/>
                <w:sz w:val="20"/>
              </w:rPr>
              <w:t>New Customers</w:t>
            </w:r>
          </w:p>
        </w:tc>
        <w:tc>
          <w:tcPr>
            <w:tcW w:w="1441" w:type="dxa"/>
          </w:tcPr>
          <w:p w14:paraId="3FD98208" w14:textId="77777777" w:rsidR="00A87E67" w:rsidRDefault="00000000">
            <w:r>
              <w:rPr>
                <w:rFonts w:ascii="Calibri" w:eastAsia="Malgun Gothic" w:hAnsi="Calibri"/>
                <w:sz w:val="20"/>
              </w:rPr>
              <w:t>109</w:t>
            </w:r>
          </w:p>
        </w:tc>
        <w:tc>
          <w:tcPr>
            <w:tcW w:w="1441" w:type="dxa"/>
          </w:tcPr>
          <w:p w14:paraId="165E30A5" w14:textId="77777777" w:rsidR="00A87E67" w:rsidRDefault="00000000">
            <w:r>
              <w:rPr>
                <w:rFonts w:ascii="Calibri" w:eastAsia="Malgun Gothic" w:hAnsi="Calibri"/>
                <w:sz w:val="20"/>
              </w:rPr>
              <w:t>16.4%</w:t>
            </w:r>
          </w:p>
        </w:tc>
        <w:tc>
          <w:tcPr>
            <w:tcW w:w="1441" w:type="dxa"/>
          </w:tcPr>
          <w:p w14:paraId="367CE536" w14:textId="77777777" w:rsidR="00A87E67" w:rsidRDefault="00000000">
            <w:r>
              <w:rPr>
                <w:rFonts w:ascii="Calibri" w:eastAsia="Malgun Gothic" w:hAnsi="Calibri"/>
                <w:sz w:val="20"/>
              </w:rPr>
              <w:t>₩24,758</w:t>
            </w:r>
          </w:p>
        </w:tc>
        <w:tc>
          <w:tcPr>
            <w:tcW w:w="1441" w:type="dxa"/>
          </w:tcPr>
          <w:p w14:paraId="70721617" w14:textId="77777777" w:rsidR="00A87E67" w:rsidRDefault="00000000">
            <w:r>
              <w:rPr>
                <w:rFonts w:ascii="Calibri" w:eastAsia="Malgun Gothic" w:hAnsi="Calibri"/>
                <w:sz w:val="20"/>
              </w:rPr>
              <w:t>🟡 Nurture</w:t>
            </w:r>
          </w:p>
        </w:tc>
        <w:tc>
          <w:tcPr>
            <w:tcW w:w="1441" w:type="dxa"/>
          </w:tcPr>
          <w:p w14:paraId="63C66983" w14:textId="77777777" w:rsidR="00A87E67" w:rsidRDefault="00000000">
            <w:r>
              <w:rPr>
                <w:rFonts w:ascii="Calibri" w:eastAsia="Malgun Gothic" w:hAnsi="Calibri"/>
                <w:sz w:val="20"/>
              </w:rPr>
              <w:t>Onboarding sequence, 2nd purchase incentive</w:t>
            </w:r>
          </w:p>
        </w:tc>
      </w:tr>
      <w:tr w:rsidR="00A87E67" w14:paraId="2D8C5617" w14:textId="77777777">
        <w:tc>
          <w:tcPr>
            <w:tcW w:w="1441" w:type="dxa"/>
            <w:shd w:val="clear" w:color="auto" w:fill="F2F7FC"/>
          </w:tcPr>
          <w:p w14:paraId="75957E4C" w14:textId="77777777" w:rsidR="00A87E67" w:rsidRDefault="00000000">
            <w:r>
              <w:rPr>
                <w:rFonts w:ascii="Calibri" w:eastAsia="Malgun Gothic" w:hAnsi="Calibri"/>
                <w:sz w:val="20"/>
              </w:rPr>
              <w:t>Needs Attention</w:t>
            </w:r>
          </w:p>
        </w:tc>
        <w:tc>
          <w:tcPr>
            <w:tcW w:w="1441" w:type="dxa"/>
            <w:shd w:val="clear" w:color="auto" w:fill="F2F7FC"/>
          </w:tcPr>
          <w:p w14:paraId="031B1D3A" w14:textId="77777777" w:rsidR="00A87E67" w:rsidRDefault="00000000">
            <w:r>
              <w:rPr>
                <w:rFonts w:ascii="Calibri" w:eastAsia="Malgun Gothic" w:hAnsi="Calibri"/>
                <w:sz w:val="20"/>
              </w:rPr>
              <w:t>144</w:t>
            </w:r>
          </w:p>
        </w:tc>
        <w:tc>
          <w:tcPr>
            <w:tcW w:w="1441" w:type="dxa"/>
            <w:shd w:val="clear" w:color="auto" w:fill="F2F7FC"/>
          </w:tcPr>
          <w:p w14:paraId="423CF809" w14:textId="77777777" w:rsidR="00A87E67" w:rsidRDefault="00000000">
            <w:r>
              <w:rPr>
                <w:rFonts w:ascii="Calibri" w:eastAsia="Malgun Gothic" w:hAnsi="Calibri"/>
                <w:sz w:val="20"/>
              </w:rPr>
              <w:t>19.5%</w:t>
            </w:r>
          </w:p>
        </w:tc>
        <w:tc>
          <w:tcPr>
            <w:tcW w:w="1441" w:type="dxa"/>
            <w:shd w:val="clear" w:color="auto" w:fill="F2F7FC"/>
          </w:tcPr>
          <w:p w14:paraId="3804536E" w14:textId="77777777" w:rsidR="00A87E67" w:rsidRDefault="00000000">
            <w:r>
              <w:rPr>
                <w:rFonts w:ascii="Calibri" w:eastAsia="Malgun Gothic" w:hAnsi="Calibri"/>
                <w:sz w:val="20"/>
              </w:rPr>
              <w:t>₩22,205</w:t>
            </w:r>
          </w:p>
        </w:tc>
        <w:tc>
          <w:tcPr>
            <w:tcW w:w="1441" w:type="dxa"/>
            <w:shd w:val="clear" w:color="auto" w:fill="F2F7FC"/>
          </w:tcPr>
          <w:p w14:paraId="19016B7F" w14:textId="77777777" w:rsidR="00A87E67" w:rsidRDefault="00000000">
            <w:r>
              <w:rPr>
                <w:rFonts w:ascii="Calibri" w:eastAsia="Malgun Gothic" w:hAnsi="Calibri"/>
                <w:sz w:val="20"/>
              </w:rPr>
              <w:t>🟡 Activate</w:t>
            </w:r>
          </w:p>
        </w:tc>
        <w:tc>
          <w:tcPr>
            <w:tcW w:w="1441" w:type="dxa"/>
            <w:shd w:val="clear" w:color="auto" w:fill="F2F7FC"/>
          </w:tcPr>
          <w:p w14:paraId="66859404" w14:textId="77777777" w:rsidR="00A87E67" w:rsidRDefault="00000000">
            <w:r>
              <w:rPr>
                <w:rFonts w:ascii="Calibri" w:eastAsia="Malgun Gothic" w:hAnsi="Calibri"/>
                <w:sz w:val="20"/>
              </w:rPr>
              <w:t>Category-specific promotions</w:t>
            </w:r>
          </w:p>
        </w:tc>
      </w:tr>
      <w:tr w:rsidR="00A87E67" w14:paraId="062E5AD4" w14:textId="77777777">
        <w:tc>
          <w:tcPr>
            <w:tcW w:w="1441" w:type="dxa"/>
          </w:tcPr>
          <w:p w14:paraId="7BCF74C3" w14:textId="77777777" w:rsidR="00A87E67" w:rsidRDefault="00000000">
            <w:r>
              <w:rPr>
                <w:rFonts w:ascii="Calibri" w:eastAsia="Malgun Gothic" w:hAnsi="Calibri"/>
                <w:sz w:val="20"/>
              </w:rPr>
              <w:t>Potential Loyalists</w:t>
            </w:r>
          </w:p>
        </w:tc>
        <w:tc>
          <w:tcPr>
            <w:tcW w:w="1441" w:type="dxa"/>
          </w:tcPr>
          <w:p w14:paraId="60BF56D2" w14:textId="77777777" w:rsidR="00A87E67" w:rsidRDefault="00000000">
            <w:r>
              <w:rPr>
                <w:rFonts w:ascii="Calibri" w:eastAsia="Malgun Gothic" w:hAnsi="Calibri"/>
                <w:sz w:val="20"/>
              </w:rPr>
              <w:t>100</w:t>
            </w:r>
          </w:p>
        </w:tc>
        <w:tc>
          <w:tcPr>
            <w:tcW w:w="1441" w:type="dxa"/>
          </w:tcPr>
          <w:p w14:paraId="2772AB67" w14:textId="77777777" w:rsidR="00A87E67" w:rsidRDefault="00000000">
            <w:r>
              <w:rPr>
                <w:rFonts w:ascii="Calibri" w:eastAsia="Malgun Gothic" w:hAnsi="Calibri"/>
                <w:sz w:val="20"/>
              </w:rPr>
              <w:t>5.9%</w:t>
            </w:r>
          </w:p>
        </w:tc>
        <w:tc>
          <w:tcPr>
            <w:tcW w:w="1441" w:type="dxa"/>
          </w:tcPr>
          <w:p w14:paraId="75266495" w14:textId="77777777" w:rsidR="00A87E67" w:rsidRDefault="00000000">
            <w:r>
              <w:rPr>
                <w:rFonts w:ascii="Calibri" w:eastAsia="Malgun Gothic" w:hAnsi="Calibri"/>
                <w:sz w:val="20"/>
              </w:rPr>
              <w:t>₩9,673</w:t>
            </w:r>
          </w:p>
        </w:tc>
        <w:tc>
          <w:tcPr>
            <w:tcW w:w="1441" w:type="dxa"/>
          </w:tcPr>
          <w:p w14:paraId="5CEDA3FC" w14:textId="77777777" w:rsidR="00A87E67" w:rsidRDefault="00000000">
            <w:r>
              <w:rPr>
                <w:rFonts w:ascii="Calibri" w:eastAsia="Malgun Gothic" w:hAnsi="Calibri"/>
                <w:sz w:val="20"/>
              </w:rPr>
              <w:t>🟢 Develop</w:t>
            </w:r>
          </w:p>
        </w:tc>
        <w:tc>
          <w:tcPr>
            <w:tcW w:w="1441" w:type="dxa"/>
          </w:tcPr>
          <w:p w14:paraId="23B8DE21" w14:textId="77777777" w:rsidR="00A87E67" w:rsidRDefault="00000000">
            <w:r>
              <w:rPr>
                <w:rFonts w:ascii="Calibri" w:eastAsia="Malgun Gothic" w:hAnsi="Calibri"/>
                <w:sz w:val="20"/>
              </w:rPr>
              <w:t>Frequency incentives, subscription offers</w:t>
            </w:r>
          </w:p>
        </w:tc>
      </w:tr>
      <w:tr w:rsidR="00A87E67" w14:paraId="0B167047" w14:textId="77777777">
        <w:tc>
          <w:tcPr>
            <w:tcW w:w="1441" w:type="dxa"/>
            <w:shd w:val="clear" w:color="auto" w:fill="F2F7FC"/>
          </w:tcPr>
          <w:p w14:paraId="3B5F2B64" w14:textId="77777777" w:rsidR="00A87E67" w:rsidRDefault="00000000">
            <w:r>
              <w:rPr>
                <w:rFonts w:ascii="Calibri" w:eastAsia="Malgun Gothic" w:hAnsi="Calibri"/>
                <w:sz w:val="20"/>
              </w:rPr>
              <w:t>Lost</w:t>
            </w:r>
          </w:p>
        </w:tc>
        <w:tc>
          <w:tcPr>
            <w:tcW w:w="1441" w:type="dxa"/>
            <w:shd w:val="clear" w:color="auto" w:fill="F2F7FC"/>
          </w:tcPr>
          <w:p w14:paraId="4D1073E5" w14:textId="77777777" w:rsidR="00A87E67" w:rsidRDefault="00000000">
            <w:r>
              <w:rPr>
                <w:rFonts w:ascii="Calibri" w:eastAsia="Malgun Gothic" w:hAnsi="Calibri"/>
                <w:sz w:val="20"/>
              </w:rPr>
              <w:t>23</w:t>
            </w:r>
          </w:p>
        </w:tc>
        <w:tc>
          <w:tcPr>
            <w:tcW w:w="1441" w:type="dxa"/>
            <w:shd w:val="clear" w:color="auto" w:fill="F2F7FC"/>
          </w:tcPr>
          <w:p w14:paraId="0B3AE67F" w14:textId="77777777" w:rsidR="00A87E67" w:rsidRDefault="00000000">
            <w:r>
              <w:rPr>
                <w:rFonts w:ascii="Calibri" w:eastAsia="Malgun Gothic" w:hAnsi="Calibri"/>
                <w:sz w:val="20"/>
              </w:rPr>
              <w:t>3.0%</w:t>
            </w:r>
          </w:p>
        </w:tc>
        <w:tc>
          <w:tcPr>
            <w:tcW w:w="1441" w:type="dxa"/>
            <w:shd w:val="clear" w:color="auto" w:fill="F2F7FC"/>
          </w:tcPr>
          <w:p w14:paraId="6DA9427E" w14:textId="77777777" w:rsidR="00A87E67" w:rsidRDefault="00000000">
            <w:r>
              <w:rPr>
                <w:rFonts w:ascii="Calibri" w:eastAsia="Malgun Gothic" w:hAnsi="Calibri"/>
                <w:sz w:val="20"/>
              </w:rPr>
              <w:t>₩21,583</w:t>
            </w:r>
          </w:p>
        </w:tc>
        <w:tc>
          <w:tcPr>
            <w:tcW w:w="1441" w:type="dxa"/>
            <w:shd w:val="clear" w:color="auto" w:fill="F2F7FC"/>
          </w:tcPr>
          <w:p w14:paraId="1168C9FF" w14:textId="77777777" w:rsidR="00A87E67" w:rsidRDefault="00000000">
            <w:r>
              <w:rPr>
                <w:rFonts w:ascii="Calibri" w:eastAsia="Malgun Gothic" w:hAnsi="Calibri"/>
                <w:sz w:val="20"/>
              </w:rPr>
              <w:t>🟢 Reactivate</w:t>
            </w:r>
          </w:p>
        </w:tc>
        <w:tc>
          <w:tcPr>
            <w:tcW w:w="1441" w:type="dxa"/>
            <w:shd w:val="clear" w:color="auto" w:fill="F2F7FC"/>
          </w:tcPr>
          <w:p w14:paraId="7C19F69A" w14:textId="77777777" w:rsidR="00A87E67" w:rsidRDefault="00000000">
            <w:r>
              <w:rPr>
                <w:rFonts w:ascii="Calibri" w:eastAsia="Malgun Gothic" w:hAnsi="Calibri"/>
                <w:sz w:val="20"/>
              </w:rPr>
              <w:t>Win-back campaign with strong incentive</w:t>
            </w:r>
          </w:p>
        </w:tc>
      </w:tr>
    </w:tbl>
    <w:p w14:paraId="76DE10B5" w14:textId="77777777" w:rsidR="00A87E67" w:rsidRDefault="00A87E67"/>
    <w:p w14:paraId="4033E372" w14:textId="77777777" w:rsidR="00A87E67" w:rsidRDefault="00000000">
      <w:pPr>
        <w:pStyle w:val="Heading2"/>
      </w:pPr>
      <w:r>
        <w:rPr>
          <w:rFonts w:ascii="Calibri" w:eastAsia="Malgun Gothic" w:hAnsi="Calibri"/>
          <w:color w:val="1F497D"/>
          <w:sz w:val="32"/>
        </w:rPr>
        <w:t>4.2 Promotion Channel Efficiency</w:t>
      </w:r>
    </w:p>
    <w:p w14:paraId="21A95146" w14:textId="77777777" w:rsidR="00A87E67" w:rsidRDefault="00000000">
      <w:pPr>
        <w:spacing w:after="120"/>
        <w:jc w:val="both"/>
      </w:pPr>
      <w:r>
        <w:rPr>
          <w:rFonts w:ascii="Calibri" w:eastAsia="Malgun Gothic" w:hAnsi="Calibri"/>
          <w:sz w:val="21"/>
        </w:rPr>
        <w:t>Promotional effectiveness data reveals that the current promotion system drives a consistent 15.0% AOV lift [7]. However, with 41.4% of orders occurring without any promotion [10], there is a clear gap between promotion availability and promotion utilization.</w:t>
      </w:r>
    </w:p>
    <w:tbl>
      <w:tblPr>
        <w:tblStyle w:val="TableGrid"/>
        <w:tblW w:w="0" w:type="auto"/>
        <w:tblLook w:val="04A0" w:firstRow="1" w:lastRow="0" w:firstColumn="1" w:lastColumn="0" w:noHBand="0" w:noVBand="1"/>
      </w:tblPr>
      <w:tblGrid>
        <w:gridCol w:w="8636"/>
      </w:tblGrid>
      <w:tr w:rsidR="00A87E67" w14:paraId="5A5F54A3" w14:textId="77777777">
        <w:tc>
          <w:tcPr>
            <w:tcW w:w="8646" w:type="dxa"/>
            <w:shd w:val="clear" w:color="auto" w:fill="EBF3FB"/>
          </w:tcPr>
          <w:p w14:paraId="779FC17E" w14:textId="77777777" w:rsidR="00A87E67" w:rsidRDefault="00000000">
            <w:pPr>
              <w:spacing w:after="80"/>
            </w:pPr>
            <w:r>
              <w:rPr>
                <w:rFonts w:ascii="Calibri" w:eastAsia="Malgun Gothic" w:hAnsi="Calibri"/>
                <w:b/>
                <w:color w:val="1F497D"/>
              </w:rPr>
              <w:t xml:space="preserve">  📊 Marketing Efficiency Recommendations</w:t>
            </w:r>
          </w:p>
          <w:p w14:paraId="46CF0186" w14:textId="77777777" w:rsidR="00A87E67" w:rsidRDefault="00000000">
            <w:pPr>
              <w:spacing w:after="40"/>
            </w:pPr>
            <w:r>
              <w:rPr>
                <w:rFonts w:ascii="Calibri" w:eastAsia="Malgun Gothic" w:hAnsi="Calibri"/>
                <w:sz w:val="21"/>
              </w:rPr>
              <w:t xml:space="preserve">  1. Segment-Targeted Promotions: Replace blanket discounts with segment-specific offers (e.g., higher discounts for At-Risk, loyalty points for Champions).</w:t>
            </w:r>
          </w:p>
          <w:p w14:paraId="0E7A4A2C" w14:textId="77777777" w:rsidR="00A87E67" w:rsidRDefault="00000000">
            <w:pPr>
              <w:spacing w:after="40"/>
            </w:pPr>
            <w:r>
              <w:rPr>
                <w:rFonts w:ascii="Calibri" w:eastAsia="Malgun Gothic" w:hAnsi="Calibri"/>
                <w:sz w:val="21"/>
              </w:rPr>
              <w:t xml:space="preserve">  2. Automated Promotion Triggers: Implement checkout-stage promotion auto-application for customers without active promo codes.</w:t>
            </w:r>
          </w:p>
          <w:p w14:paraId="047C4152" w14:textId="77777777" w:rsidR="00A87E67" w:rsidRDefault="00000000">
            <w:pPr>
              <w:spacing w:after="40"/>
            </w:pPr>
            <w:r>
              <w:rPr>
                <w:rFonts w:ascii="Calibri" w:eastAsia="Malgun Gothic" w:hAnsi="Calibri"/>
                <w:sz w:val="21"/>
              </w:rPr>
              <w:t xml:space="preserve">  3. Day-of-Week Targeting: Concentrate promotional spend on Wednesday (lowest revenue day) to maximize incremental lift.</w:t>
            </w:r>
          </w:p>
          <w:p w14:paraId="2DE29745" w14:textId="77777777" w:rsidR="00A87E67" w:rsidRDefault="00000000">
            <w:pPr>
              <w:spacing w:after="40"/>
            </w:pPr>
            <w:r>
              <w:rPr>
                <w:rFonts w:ascii="Calibri" w:eastAsia="Malgun Gothic" w:hAnsi="Calibri"/>
                <w:sz w:val="21"/>
              </w:rPr>
              <w:t xml:space="preserve">  4. Category Cross-Sell: Use Health Supplements' high AOV (₩54,317) [12] as an anchor for cross-category bundle promotions.</w:t>
            </w:r>
          </w:p>
          <w:p w14:paraId="68D1F98C" w14:textId="77777777" w:rsidR="00A87E67" w:rsidRDefault="00000000">
            <w:pPr>
              <w:spacing w:after="40"/>
            </w:pPr>
            <w:r>
              <w:rPr>
                <w:rFonts w:ascii="Calibri" w:eastAsia="Malgun Gothic" w:hAnsi="Calibri"/>
                <w:sz w:val="21"/>
              </w:rPr>
              <w:t xml:space="preserve">  5. Age-Group Personalization: Tailor messaging for the 30s segment (22.9% revenue [13]) and 60s segment (21.0% revenue [14]) with different value propositions.</w:t>
            </w:r>
          </w:p>
        </w:tc>
      </w:tr>
    </w:tbl>
    <w:p w14:paraId="163ED6D2" w14:textId="77777777" w:rsidR="00A87E67" w:rsidRDefault="00A87E67"/>
    <w:p w14:paraId="03C3F575" w14:textId="77777777" w:rsidR="00A87E67" w:rsidRDefault="00000000">
      <w:pPr>
        <w:pStyle w:val="Heading2"/>
      </w:pPr>
      <w:r>
        <w:rPr>
          <w:rFonts w:ascii="Calibri" w:eastAsia="Malgun Gothic" w:hAnsi="Calibri"/>
          <w:color w:val="1F497D"/>
          <w:sz w:val="32"/>
        </w:rPr>
        <w:t>4.3 Customer Lifetime Value &amp; Acquisition Efficiency</w:t>
      </w:r>
    </w:p>
    <w:p w14:paraId="0FAC41B4" w14:textId="77777777" w:rsidR="00A87E67" w:rsidRDefault="00000000">
      <w:pPr>
        <w:spacing w:after="120"/>
        <w:jc w:val="both"/>
      </w:pPr>
      <w:r>
        <w:rPr>
          <w:rFonts w:ascii="Calibri" w:eastAsia="Malgun Gothic" w:hAnsi="Calibri"/>
          <w:sz w:val="21"/>
        </w:rPr>
        <w:t>Based on the 14-day transaction data, we can estimate customer lifetime value (CLV) metrics to guide acquisition investment decisions. Champions represent the highest-value customer archetype and should serve as the target profile for acquisition campaigns.</w:t>
      </w:r>
    </w:p>
    <w:tbl>
      <w:tblPr>
        <w:tblStyle w:val="TableGrid"/>
        <w:tblW w:w="0" w:type="auto"/>
        <w:tblLook w:val="04A0" w:firstRow="1" w:lastRow="0" w:firstColumn="1" w:lastColumn="0" w:noHBand="0" w:noVBand="1"/>
      </w:tblPr>
      <w:tblGrid>
        <w:gridCol w:w="2879"/>
        <w:gridCol w:w="2878"/>
        <w:gridCol w:w="2879"/>
      </w:tblGrid>
      <w:tr w:rsidR="00A87E67" w14:paraId="7EF014DC" w14:textId="77777777">
        <w:tc>
          <w:tcPr>
            <w:tcW w:w="2882" w:type="dxa"/>
            <w:shd w:val="clear" w:color="auto" w:fill="1F497D"/>
          </w:tcPr>
          <w:p w14:paraId="5E6152B5" w14:textId="77777777" w:rsidR="00A87E67" w:rsidRDefault="00000000">
            <w:r>
              <w:rPr>
                <w:rFonts w:ascii="Calibri" w:eastAsia="Malgun Gothic" w:hAnsi="Calibri"/>
                <w:b/>
                <w:color w:val="FFFFFF"/>
                <w:sz w:val="20"/>
              </w:rPr>
              <w:t>Metric</w:t>
            </w:r>
          </w:p>
        </w:tc>
        <w:tc>
          <w:tcPr>
            <w:tcW w:w="2882" w:type="dxa"/>
            <w:shd w:val="clear" w:color="auto" w:fill="1F497D"/>
          </w:tcPr>
          <w:p w14:paraId="56AECC0F" w14:textId="77777777" w:rsidR="00A87E67" w:rsidRDefault="00000000">
            <w:r>
              <w:rPr>
                <w:rFonts w:ascii="Calibri" w:eastAsia="Malgun Gothic" w:hAnsi="Calibri"/>
                <w:b/>
                <w:color w:val="FFFFFF"/>
                <w:sz w:val="20"/>
              </w:rPr>
              <w:t>Value</w:t>
            </w:r>
          </w:p>
        </w:tc>
        <w:tc>
          <w:tcPr>
            <w:tcW w:w="2882" w:type="dxa"/>
            <w:shd w:val="clear" w:color="auto" w:fill="1F497D"/>
          </w:tcPr>
          <w:p w14:paraId="0AD74148" w14:textId="77777777" w:rsidR="00A87E67" w:rsidRDefault="00000000">
            <w:r>
              <w:rPr>
                <w:rFonts w:ascii="Calibri" w:eastAsia="Malgun Gothic" w:hAnsi="Calibri"/>
                <w:b/>
                <w:color w:val="FFFFFF"/>
                <w:sz w:val="20"/>
              </w:rPr>
              <w:t>Implication</w:t>
            </w:r>
          </w:p>
        </w:tc>
      </w:tr>
      <w:tr w:rsidR="00A87E67" w14:paraId="2236DD70" w14:textId="77777777">
        <w:tc>
          <w:tcPr>
            <w:tcW w:w="2882" w:type="dxa"/>
            <w:shd w:val="clear" w:color="auto" w:fill="F2F7FC"/>
          </w:tcPr>
          <w:p w14:paraId="5B5D347B" w14:textId="77777777" w:rsidR="00A87E67" w:rsidRDefault="00000000">
            <w:r>
              <w:rPr>
                <w:rFonts w:ascii="Calibri" w:eastAsia="Malgun Gothic" w:hAnsi="Calibri"/>
                <w:sz w:val="20"/>
              </w:rPr>
              <w:t>Average Order Value [3]</w:t>
            </w:r>
          </w:p>
        </w:tc>
        <w:tc>
          <w:tcPr>
            <w:tcW w:w="2882" w:type="dxa"/>
            <w:shd w:val="clear" w:color="auto" w:fill="F2F7FC"/>
          </w:tcPr>
          <w:p w14:paraId="21B33691" w14:textId="77777777" w:rsidR="00A87E67" w:rsidRDefault="00000000">
            <w:r>
              <w:rPr>
                <w:rFonts w:ascii="Calibri" w:eastAsia="Malgun Gothic" w:hAnsi="Calibri"/>
                <w:sz w:val="20"/>
              </w:rPr>
              <w:t>₩19,655</w:t>
            </w:r>
          </w:p>
        </w:tc>
        <w:tc>
          <w:tcPr>
            <w:tcW w:w="2882" w:type="dxa"/>
            <w:shd w:val="clear" w:color="auto" w:fill="F2F7FC"/>
          </w:tcPr>
          <w:p w14:paraId="73411105" w14:textId="77777777" w:rsidR="00A87E67" w:rsidRDefault="00000000">
            <w:r>
              <w:rPr>
                <w:rFonts w:ascii="Calibri" w:eastAsia="Malgun Gothic" w:hAnsi="Calibri"/>
                <w:sz w:val="20"/>
              </w:rPr>
              <w:t>Baseline spend per transaction</w:t>
            </w:r>
          </w:p>
        </w:tc>
      </w:tr>
      <w:tr w:rsidR="00A87E67" w14:paraId="6446263B" w14:textId="77777777">
        <w:tc>
          <w:tcPr>
            <w:tcW w:w="2882" w:type="dxa"/>
          </w:tcPr>
          <w:p w14:paraId="2DD9C577" w14:textId="77777777" w:rsidR="00A87E67" w:rsidRDefault="00000000">
            <w:r>
              <w:rPr>
                <w:rFonts w:ascii="Calibri" w:eastAsia="Malgun Gothic" w:hAnsi="Calibri"/>
                <w:sz w:val="20"/>
              </w:rPr>
              <w:t>Champion Avg Spend</w:t>
            </w:r>
          </w:p>
        </w:tc>
        <w:tc>
          <w:tcPr>
            <w:tcW w:w="2882" w:type="dxa"/>
          </w:tcPr>
          <w:p w14:paraId="16792D6A" w14:textId="77777777" w:rsidR="00A87E67" w:rsidRDefault="00000000">
            <w:r>
              <w:rPr>
                <w:rFonts w:ascii="Calibri" w:eastAsia="Malgun Gothic" w:hAnsi="Calibri"/>
                <w:sz w:val="20"/>
              </w:rPr>
              <w:t>₩35,828</w:t>
            </w:r>
          </w:p>
        </w:tc>
        <w:tc>
          <w:tcPr>
            <w:tcW w:w="2882" w:type="dxa"/>
          </w:tcPr>
          <w:p w14:paraId="41D0046A" w14:textId="77777777" w:rsidR="00A87E67" w:rsidRDefault="00000000">
            <w:r>
              <w:rPr>
                <w:rFonts w:ascii="Calibri" w:eastAsia="Malgun Gothic" w:hAnsi="Calibri"/>
                <w:sz w:val="20"/>
              </w:rPr>
              <w:t>Target profile for acquisition</w:t>
            </w:r>
          </w:p>
        </w:tc>
      </w:tr>
      <w:tr w:rsidR="00A87E67" w14:paraId="4BE4038B" w14:textId="77777777">
        <w:tc>
          <w:tcPr>
            <w:tcW w:w="2882" w:type="dxa"/>
            <w:shd w:val="clear" w:color="auto" w:fill="F2F7FC"/>
          </w:tcPr>
          <w:p w14:paraId="72358976" w14:textId="77777777" w:rsidR="00A87E67" w:rsidRDefault="00000000">
            <w:r>
              <w:rPr>
                <w:rFonts w:ascii="Calibri" w:eastAsia="Malgun Gothic" w:hAnsi="Calibri"/>
                <w:sz w:val="20"/>
              </w:rPr>
              <w:t>Champion Avg Frequency</w:t>
            </w:r>
          </w:p>
        </w:tc>
        <w:tc>
          <w:tcPr>
            <w:tcW w:w="2882" w:type="dxa"/>
            <w:shd w:val="clear" w:color="auto" w:fill="F2F7FC"/>
          </w:tcPr>
          <w:p w14:paraId="0AE76084" w14:textId="77777777" w:rsidR="00A87E67" w:rsidRDefault="00000000">
            <w:r>
              <w:rPr>
                <w:rFonts w:ascii="Calibri" w:eastAsia="Malgun Gothic" w:hAnsi="Calibri"/>
                <w:sz w:val="20"/>
              </w:rPr>
              <w:t>2.13 orders/14 days</w:t>
            </w:r>
          </w:p>
        </w:tc>
        <w:tc>
          <w:tcPr>
            <w:tcW w:w="2882" w:type="dxa"/>
            <w:shd w:val="clear" w:color="auto" w:fill="F2F7FC"/>
          </w:tcPr>
          <w:p w14:paraId="696E69F6" w14:textId="77777777" w:rsidR="00A87E67" w:rsidRDefault="00000000">
            <w:r>
              <w:rPr>
                <w:rFonts w:ascii="Calibri" w:eastAsia="Malgun Gothic" w:hAnsi="Calibri"/>
                <w:sz w:val="20"/>
              </w:rPr>
              <w:t>~4.6 orders/month for top customers</w:t>
            </w:r>
          </w:p>
        </w:tc>
      </w:tr>
      <w:tr w:rsidR="00A87E67" w14:paraId="73EE15B0" w14:textId="77777777">
        <w:tc>
          <w:tcPr>
            <w:tcW w:w="2882" w:type="dxa"/>
          </w:tcPr>
          <w:p w14:paraId="0568CB09" w14:textId="77777777" w:rsidR="00A87E67" w:rsidRDefault="00000000">
            <w:r>
              <w:rPr>
                <w:rFonts w:ascii="Calibri" w:eastAsia="Malgun Gothic" w:hAnsi="Calibri"/>
                <w:sz w:val="20"/>
              </w:rPr>
              <w:t>Estimated Champion Monthly CLV</w:t>
            </w:r>
          </w:p>
        </w:tc>
        <w:tc>
          <w:tcPr>
            <w:tcW w:w="2882" w:type="dxa"/>
          </w:tcPr>
          <w:p w14:paraId="2041BC16" w14:textId="77777777" w:rsidR="00A87E67" w:rsidRDefault="00000000">
            <w:r>
              <w:rPr>
                <w:rFonts w:ascii="Calibri" w:eastAsia="Malgun Gothic" w:hAnsi="Calibri"/>
                <w:sz w:val="20"/>
              </w:rPr>
              <w:t>~₩165,000</w:t>
            </w:r>
          </w:p>
        </w:tc>
        <w:tc>
          <w:tcPr>
            <w:tcW w:w="2882" w:type="dxa"/>
          </w:tcPr>
          <w:p w14:paraId="14D96B17" w14:textId="77777777" w:rsidR="00A87E67" w:rsidRDefault="00000000">
            <w:r>
              <w:rPr>
                <w:rFonts w:ascii="Calibri" w:eastAsia="Malgun Gothic" w:hAnsi="Calibri"/>
                <w:sz w:val="20"/>
              </w:rPr>
              <w:t>Maximum viable CAC for Champions</w:t>
            </w:r>
          </w:p>
        </w:tc>
      </w:tr>
      <w:tr w:rsidR="00A87E67" w14:paraId="485BA782" w14:textId="77777777">
        <w:tc>
          <w:tcPr>
            <w:tcW w:w="2882" w:type="dxa"/>
            <w:shd w:val="clear" w:color="auto" w:fill="F2F7FC"/>
          </w:tcPr>
          <w:p w14:paraId="0FC2F3F5" w14:textId="77777777" w:rsidR="00A87E67" w:rsidRDefault="00000000">
            <w:r>
              <w:rPr>
                <w:rFonts w:ascii="Calibri" w:eastAsia="Malgun Gothic" w:hAnsi="Calibri"/>
                <w:sz w:val="20"/>
              </w:rPr>
              <w:t>New Customer Avg Spend</w:t>
            </w:r>
          </w:p>
        </w:tc>
        <w:tc>
          <w:tcPr>
            <w:tcW w:w="2882" w:type="dxa"/>
            <w:shd w:val="clear" w:color="auto" w:fill="F2F7FC"/>
          </w:tcPr>
          <w:p w14:paraId="4515AA96" w14:textId="77777777" w:rsidR="00A87E67" w:rsidRDefault="00000000">
            <w:r>
              <w:rPr>
                <w:rFonts w:ascii="Calibri" w:eastAsia="Malgun Gothic" w:hAnsi="Calibri"/>
                <w:sz w:val="20"/>
              </w:rPr>
              <w:t>₩24,758</w:t>
            </w:r>
          </w:p>
        </w:tc>
        <w:tc>
          <w:tcPr>
            <w:tcW w:w="2882" w:type="dxa"/>
            <w:shd w:val="clear" w:color="auto" w:fill="F2F7FC"/>
          </w:tcPr>
          <w:p w14:paraId="6B3E1940" w14:textId="77777777" w:rsidR="00A87E67" w:rsidRDefault="00000000">
            <w:r>
              <w:rPr>
                <w:rFonts w:ascii="Calibri" w:eastAsia="Malgun Gothic" w:hAnsi="Calibri"/>
                <w:sz w:val="20"/>
              </w:rPr>
              <w:t>Strong first-purchase value</w:t>
            </w:r>
          </w:p>
        </w:tc>
      </w:tr>
      <w:tr w:rsidR="00A87E67" w14:paraId="0BE38F41" w14:textId="77777777">
        <w:tc>
          <w:tcPr>
            <w:tcW w:w="2882" w:type="dxa"/>
          </w:tcPr>
          <w:p w14:paraId="7F35F86B" w14:textId="77777777" w:rsidR="00A87E67" w:rsidRDefault="00000000">
            <w:r>
              <w:rPr>
                <w:rFonts w:ascii="Calibri" w:eastAsia="Malgun Gothic" w:hAnsi="Calibri"/>
                <w:sz w:val="20"/>
              </w:rPr>
              <w:t>At-Risk Avg Spend</w:t>
            </w:r>
          </w:p>
        </w:tc>
        <w:tc>
          <w:tcPr>
            <w:tcW w:w="2882" w:type="dxa"/>
          </w:tcPr>
          <w:p w14:paraId="54882B0A" w14:textId="77777777" w:rsidR="00A87E67" w:rsidRDefault="00000000">
            <w:r>
              <w:rPr>
                <w:rFonts w:ascii="Calibri" w:eastAsia="Malgun Gothic" w:hAnsi="Calibri"/>
                <w:sz w:val="20"/>
              </w:rPr>
              <w:t>₩18,726</w:t>
            </w:r>
          </w:p>
        </w:tc>
        <w:tc>
          <w:tcPr>
            <w:tcW w:w="2882" w:type="dxa"/>
          </w:tcPr>
          <w:p w14:paraId="06E7F661" w14:textId="77777777" w:rsidR="00A87E67" w:rsidRDefault="00000000">
            <w:r>
              <w:rPr>
                <w:rFonts w:ascii="Calibri" w:eastAsia="Malgun Gothic" w:hAnsi="Calibri"/>
                <w:sz w:val="20"/>
              </w:rPr>
              <w:t>Below average — needs re-engagement</w:t>
            </w:r>
          </w:p>
        </w:tc>
      </w:tr>
      <w:tr w:rsidR="00A87E67" w14:paraId="4CA487A5" w14:textId="77777777">
        <w:tc>
          <w:tcPr>
            <w:tcW w:w="2882" w:type="dxa"/>
            <w:shd w:val="clear" w:color="auto" w:fill="F2F7FC"/>
          </w:tcPr>
          <w:p w14:paraId="33FB63F1" w14:textId="77777777" w:rsidR="00A87E67" w:rsidRDefault="00000000">
            <w:r>
              <w:rPr>
                <w:rFonts w:ascii="Calibri" w:eastAsia="Malgun Gothic" w:hAnsi="Calibri"/>
                <w:sz w:val="20"/>
              </w:rPr>
              <w:t>Health Supplement Buyer AOV [12]</w:t>
            </w:r>
          </w:p>
        </w:tc>
        <w:tc>
          <w:tcPr>
            <w:tcW w:w="2882" w:type="dxa"/>
            <w:shd w:val="clear" w:color="auto" w:fill="F2F7FC"/>
          </w:tcPr>
          <w:p w14:paraId="4E35D849" w14:textId="77777777" w:rsidR="00A87E67" w:rsidRDefault="00000000">
            <w:r>
              <w:rPr>
                <w:rFonts w:ascii="Calibri" w:eastAsia="Malgun Gothic" w:hAnsi="Calibri"/>
                <w:sz w:val="20"/>
              </w:rPr>
              <w:t>₩54,317</w:t>
            </w:r>
          </w:p>
        </w:tc>
        <w:tc>
          <w:tcPr>
            <w:tcW w:w="2882" w:type="dxa"/>
            <w:shd w:val="clear" w:color="auto" w:fill="F2F7FC"/>
          </w:tcPr>
          <w:p w14:paraId="02B74A28" w14:textId="77777777" w:rsidR="00A87E67" w:rsidRDefault="00000000">
            <w:r>
              <w:rPr>
                <w:rFonts w:ascii="Calibri" w:eastAsia="Malgun Gothic" w:hAnsi="Calibri"/>
                <w:sz w:val="20"/>
              </w:rPr>
              <w:t>Premium segment — high CLV potential</w:t>
            </w:r>
          </w:p>
        </w:tc>
      </w:tr>
    </w:tbl>
    <w:p w14:paraId="5EF497BD" w14:textId="77777777" w:rsidR="00A87E67" w:rsidRDefault="00A87E67"/>
    <w:p w14:paraId="686E137C" w14:textId="77777777" w:rsidR="00A87E67" w:rsidRDefault="00000000">
      <w:pPr>
        <w:pStyle w:val="Heading2"/>
      </w:pPr>
      <w:r>
        <w:rPr>
          <w:rFonts w:ascii="Calibri" w:eastAsia="Malgun Gothic" w:hAnsi="Calibri"/>
          <w:color w:val="1F497D"/>
          <w:sz w:val="32"/>
        </w:rPr>
        <w:t>4.4 Geographic Marketing Opportunities</w:t>
      </w:r>
    </w:p>
    <w:p w14:paraId="61EE767A" w14:textId="77777777" w:rsidR="00A87E67" w:rsidRDefault="00000000">
      <w:pPr>
        <w:spacing w:after="120"/>
        <w:jc w:val="both"/>
      </w:pPr>
      <w:r>
        <w:rPr>
          <w:rFonts w:ascii="Calibri" w:eastAsia="Malgun Gothic" w:hAnsi="Calibri"/>
          <w:sz w:val="21"/>
        </w:rPr>
        <w:t>Geographic concentration analysis reveals that revenue is not evenly distributed across Seoul's 25 districts. Top-performing districts should receive retention-focused marketing, while mid-tier districts represent the highest growth potential through targeted local campaigns.</w:t>
      </w:r>
    </w:p>
    <w:p w14:paraId="14441EE2" w14:textId="77777777" w:rsidR="00A87E67" w:rsidRDefault="00000000">
      <w:pPr>
        <w:pStyle w:val="ListBullet"/>
        <w:spacing w:after="60"/>
      </w:pPr>
      <w:r>
        <w:rPr>
          <w:rFonts w:ascii="Calibri" w:eastAsia="Malgun Gothic" w:hAnsi="Calibri"/>
          <w:sz w:val="21"/>
        </w:rPr>
        <w:t>Top Districts (Defend): Focus on retention and loyalty programs for existing high-value customers in top-revenue districts.</w:t>
      </w:r>
    </w:p>
    <w:p w14:paraId="1461818C" w14:textId="77777777" w:rsidR="00A87E67" w:rsidRDefault="00000000">
      <w:pPr>
        <w:pStyle w:val="ListBullet"/>
        <w:spacing w:after="60"/>
      </w:pPr>
      <w:r>
        <w:rPr>
          <w:rFonts w:ascii="Calibri" w:eastAsia="Malgun Gothic" w:hAnsi="Calibri"/>
          <w:sz w:val="21"/>
        </w:rPr>
        <w:t>Mid-Tier Districts (Grow): Deploy acquisition campaigns and first-order incentives in districts with moderate transaction volumes but growth potential.</w:t>
      </w:r>
    </w:p>
    <w:p w14:paraId="7BB3893C" w14:textId="77777777" w:rsidR="00A87E67" w:rsidRDefault="00000000">
      <w:pPr>
        <w:pStyle w:val="ListBullet"/>
        <w:spacing w:after="60"/>
      </w:pPr>
      <w:r>
        <w:rPr>
          <w:rFonts w:ascii="Calibri" w:eastAsia="Malgun Gothic" w:hAnsi="Calibri"/>
          <w:sz w:val="21"/>
        </w:rPr>
        <w:t>Low-Activity Districts (Test): Run small-scale awareness campaigns to test demand before committing significant marketing budget.</w:t>
      </w:r>
    </w:p>
    <w:p w14:paraId="31A4B789" w14:textId="77777777" w:rsidR="00A87E67" w:rsidRDefault="00000000">
      <w:pPr>
        <w:pStyle w:val="ListBullet"/>
        <w:spacing w:after="60"/>
      </w:pPr>
      <w:r>
        <w:rPr>
          <w:rFonts w:ascii="Calibri" w:eastAsia="Malgun Gothic" w:hAnsi="Calibri"/>
          <w:sz w:val="21"/>
        </w:rPr>
        <w:t>Hyperlocal Promotions: Partner with local businesses or community platforms in high-density residential districts to drive awareness.</w:t>
      </w:r>
    </w:p>
    <w:p w14:paraId="1721DC76" w14:textId="77777777" w:rsidR="00A87E67" w:rsidRDefault="00000000">
      <w:r>
        <w:br w:type="page"/>
      </w:r>
    </w:p>
    <w:p w14:paraId="09135E9B" w14:textId="77777777" w:rsidR="00A87E67" w:rsidRDefault="00000000">
      <w:pPr>
        <w:pStyle w:val="Heading1"/>
        <w:jc w:val="center"/>
      </w:pPr>
      <w:r>
        <w:rPr>
          <w:rFonts w:ascii="Calibri" w:eastAsia="Malgun Gothic" w:hAnsi="Calibri"/>
          <w:color w:val="1F497D"/>
          <w:sz w:val="44"/>
        </w:rPr>
        <w:t>5. Operational Efficiency Improvements</w:t>
      </w:r>
    </w:p>
    <w:p w14:paraId="47211B94" w14:textId="77777777" w:rsidR="00A87E67" w:rsidRDefault="00000000">
      <w:pPr>
        <w:spacing w:after="120"/>
        <w:jc w:val="both"/>
      </w:pPr>
      <w:r>
        <w:rPr>
          <w:rFonts w:ascii="Calibri" w:eastAsia="Malgun Gothic" w:hAnsi="Calibri"/>
          <w:sz w:val="21"/>
        </w:rPr>
        <w:t>Operational efficiency improvements focus on optimizing resource allocation, inventory management, and fulfillment processes to reduce costs and improve customer experience. The following analysis identifies key operational patterns and bottlenecks based on order volume, category performance, and demand timing data.</w:t>
      </w:r>
    </w:p>
    <w:p w14:paraId="5C2BCA3D" w14:textId="77777777" w:rsidR="00A87E67" w:rsidRDefault="00000000">
      <w:pPr>
        <w:pStyle w:val="Heading2"/>
      </w:pPr>
      <w:r>
        <w:rPr>
          <w:rFonts w:ascii="Calibri" w:eastAsia="Malgun Gothic" w:hAnsi="Calibri"/>
          <w:color w:val="1F497D"/>
          <w:sz w:val="32"/>
        </w:rPr>
        <w:t>5.1 Order Volume &amp; Demand Patterns</w:t>
      </w:r>
    </w:p>
    <w:p w14:paraId="16FA7F52" w14:textId="77777777" w:rsidR="00A87E67" w:rsidRDefault="00000000">
      <w:pPr>
        <w:spacing w:after="120"/>
        <w:jc w:val="both"/>
      </w:pPr>
      <w:r>
        <w:rPr>
          <w:rFonts w:ascii="Calibri" w:eastAsia="Malgun Gothic" w:hAnsi="Calibri"/>
          <w:sz w:val="21"/>
        </w:rPr>
        <w:t>Understanding when orders arrive is critical for staffing, inventory pre-positioning, and fulfillment capacity planning. The 14-day dataset reveals clear demand patterns that can be used to optimize operational resources.</w:t>
      </w:r>
    </w:p>
    <w:tbl>
      <w:tblPr>
        <w:tblStyle w:val="TableGrid"/>
        <w:tblW w:w="0" w:type="auto"/>
        <w:tblLook w:val="04A0" w:firstRow="1" w:lastRow="0" w:firstColumn="1" w:lastColumn="0" w:noHBand="0" w:noVBand="1"/>
      </w:tblPr>
      <w:tblGrid>
        <w:gridCol w:w="2160"/>
        <w:gridCol w:w="2159"/>
        <w:gridCol w:w="2158"/>
        <w:gridCol w:w="2159"/>
      </w:tblGrid>
      <w:tr w:rsidR="00A87E67" w14:paraId="78A013E5" w14:textId="77777777">
        <w:tc>
          <w:tcPr>
            <w:tcW w:w="2161" w:type="dxa"/>
            <w:shd w:val="clear" w:color="auto" w:fill="1F497D"/>
          </w:tcPr>
          <w:p w14:paraId="22F33B9E" w14:textId="77777777" w:rsidR="00A87E67" w:rsidRDefault="00000000">
            <w:r>
              <w:rPr>
                <w:rFonts w:ascii="Calibri" w:eastAsia="Malgun Gothic" w:hAnsi="Calibri"/>
                <w:b/>
                <w:color w:val="FFFFFF"/>
                <w:sz w:val="20"/>
              </w:rPr>
              <w:t>Day of Week</w:t>
            </w:r>
          </w:p>
        </w:tc>
        <w:tc>
          <w:tcPr>
            <w:tcW w:w="2161" w:type="dxa"/>
            <w:shd w:val="clear" w:color="auto" w:fill="1F497D"/>
          </w:tcPr>
          <w:p w14:paraId="6842D32B" w14:textId="77777777" w:rsidR="00A87E67" w:rsidRDefault="00000000">
            <w:r>
              <w:rPr>
                <w:rFonts w:ascii="Calibri" w:eastAsia="Malgun Gothic" w:hAnsi="Calibri"/>
                <w:b/>
                <w:color w:val="FFFFFF"/>
                <w:sz w:val="20"/>
              </w:rPr>
              <w:t>Revenue</w:t>
            </w:r>
          </w:p>
        </w:tc>
        <w:tc>
          <w:tcPr>
            <w:tcW w:w="2161" w:type="dxa"/>
            <w:shd w:val="clear" w:color="auto" w:fill="1F497D"/>
          </w:tcPr>
          <w:p w14:paraId="66AC105B" w14:textId="77777777" w:rsidR="00A87E67" w:rsidRDefault="00000000">
            <w:r>
              <w:rPr>
                <w:rFonts w:ascii="Calibri" w:eastAsia="Malgun Gothic" w:hAnsi="Calibri"/>
                <w:b/>
                <w:color w:val="FFFFFF"/>
                <w:sz w:val="20"/>
              </w:rPr>
              <w:t>vs. Daily Avg</w:t>
            </w:r>
          </w:p>
        </w:tc>
        <w:tc>
          <w:tcPr>
            <w:tcW w:w="2161" w:type="dxa"/>
            <w:shd w:val="clear" w:color="auto" w:fill="1F497D"/>
          </w:tcPr>
          <w:p w14:paraId="71FC56EF" w14:textId="77777777" w:rsidR="00A87E67" w:rsidRDefault="00000000">
            <w:r>
              <w:rPr>
                <w:rFonts w:ascii="Calibri" w:eastAsia="Malgun Gothic" w:hAnsi="Calibri"/>
                <w:b/>
                <w:color w:val="FFFFFF"/>
                <w:sz w:val="20"/>
              </w:rPr>
              <w:t>Operational Implication</w:t>
            </w:r>
          </w:p>
        </w:tc>
      </w:tr>
      <w:tr w:rsidR="00A87E67" w14:paraId="77984F9A" w14:textId="77777777">
        <w:tc>
          <w:tcPr>
            <w:tcW w:w="2161" w:type="dxa"/>
            <w:shd w:val="clear" w:color="auto" w:fill="F2F7FC"/>
          </w:tcPr>
          <w:p w14:paraId="302828CF" w14:textId="77777777" w:rsidR="00A87E67" w:rsidRDefault="00000000">
            <w:r>
              <w:rPr>
                <w:rFonts w:ascii="Calibri" w:eastAsia="Malgun Gothic" w:hAnsi="Calibri"/>
                <w:sz w:val="20"/>
              </w:rPr>
              <w:t>Thursday</w:t>
            </w:r>
          </w:p>
        </w:tc>
        <w:tc>
          <w:tcPr>
            <w:tcW w:w="2161" w:type="dxa"/>
            <w:shd w:val="clear" w:color="auto" w:fill="F2F7FC"/>
          </w:tcPr>
          <w:p w14:paraId="0FB26757" w14:textId="77777777" w:rsidR="00A87E67" w:rsidRDefault="00000000">
            <w:r>
              <w:rPr>
                <w:rFonts w:ascii="Calibri" w:eastAsia="Malgun Gothic" w:hAnsi="Calibri"/>
                <w:sz w:val="20"/>
              </w:rPr>
              <w:t>₩2,749,328</w:t>
            </w:r>
          </w:p>
        </w:tc>
        <w:tc>
          <w:tcPr>
            <w:tcW w:w="2161" w:type="dxa"/>
            <w:shd w:val="clear" w:color="auto" w:fill="F2F7FC"/>
          </w:tcPr>
          <w:p w14:paraId="4A333BC9" w14:textId="77777777" w:rsidR="00A87E67" w:rsidRDefault="00000000">
            <w:r>
              <w:rPr>
                <w:rFonts w:ascii="Calibri" w:eastAsia="Malgun Gothic" w:hAnsi="Calibri"/>
                <w:sz w:val="20"/>
              </w:rPr>
              <w:t>+134%</w:t>
            </w:r>
          </w:p>
        </w:tc>
        <w:tc>
          <w:tcPr>
            <w:tcW w:w="2161" w:type="dxa"/>
            <w:shd w:val="clear" w:color="auto" w:fill="F2F7FC"/>
          </w:tcPr>
          <w:p w14:paraId="2A897D4A" w14:textId="77777777" w:rsidR="00A87E67" w:rsidRDefault="00000000">
            <w:r>
              <w:rPr>
                <w:rFonts w:ascii="Calibri" w:eastAsia="Malgun Gothic" w:hAnsi="Calibri"/>
                <w:sz w:val="20"/>
              </w:rPr>
              <w:t>Peak day — maximum staffing required</w:t>
            </w:r>
          </w:p>
        </w:tc>
      </w:tr>
      <w:tr w:rsidR="00A87E67" w14:paraId="4167E91C" w14:textId="77777777">
        <w:tc>
          <w:tcPr>
            <w:tcW w:w="2161" w:type="dxa"/>
          </w:tcPr>
          <w:p w14:paraId="2932D157" w14:textId="77777777" w:rsidR="00A87E67" w:rsidRDefault="00000000">
            <w:r>
              <w:rPr>
                <w:rFonts w:ascii="Calibri" w:eastAsia="Malgun Gothic" w:hAnsi="Calibri"/>
                <w:sz w:val="20"/>
              </w:rPr>
              <w:t>Tuesday</w:t>
            </w:r>
          </w:p>
        </w:tc>
        <w:tc>
          <w:tcPr>
            <w:tcW w:w="2161" w:type="dxa"/>
          </w:tcPr>
          <w:p w14:paraId="1D95BCF7" w14:textId="77777777" w:rsidR="00A87E67" w:rsidRDefault="00000000">
            <w:r>
              <w:rPr>
                <w:rFonts w:ascii="Calibri" w:eastAsia="Malgun Gothic" w:hAnsi="Calibri"/>
                <w:sz w:val="20"/>
              </w:rPr>
              <w:t>~₩1,400,000+</w:t>
            </w:r>
          </w:p>
        </w:tc>
        <w:tc>
          <w:tcPr>
            <w:tcW w:w="2161" w:type="dxa"/>
          </w:tcPr>
          <w:p w14:paraId="147F18B7" w14:textId="77777777" w:rsidR="00A87E67" w:rsidRDefault="00000000">
            <w:r>
              <w:rPr>
                <w:rFonts w:ascii="Calibri" w:eastAsia="Malgun Gothic" w:hAnsi="Calibri"/>
                <w:sz w:val="20"/>
              </w:rPr>
              <w:t>Above avg</w:t>
            </w:r>
          </w:p>
        </w:tc>
        <w:tc>
          <w:tcPr>
            <w:tcW w:w="2161" w:type="dxa"/>
          </w:tcPr>
          <w:p w14:paraId="6AE3D4CF" w14:textId="77777777" w:rsidR="00A87E67" w:rsidRDefault="00000000">
            <w:r>
              <w:rPr>
                <w:rFonts w:ascii="Calibri" w:eastAsia="Malgun Gothic" w:hAnsi="Calibri"/>
                <w:sz w:val="20"/>
              </w:rPr>
              <w:t>High demand — ensure inventory</w:t>
            </w:r>
          </w:p>
        </w:tc>
      </w:tr>
      <w:tr w:rsidR="00A87E67" w14:paraId="786BA8AE" w14:textId="77777777">
        <w:tc>
          <w:tcPr>
            <w:tcW w:w="2161" w:type="dxa"/>
            <w:shd w:val="clear" w:color="auto" w:fill="F2F7FC"/>
          </w:tcPr>
          <w:p w14:paraId="4A669DD4" w14:textId="77777777" w:rsidR="00A87E67" w:rsidRDefault="00000000">
            <w:r>
              <w:rPr>
                <w:rFonts w:ascii="Calibri" w:eastAsia="Malgun Gothic" w:hAnsi="Calibri"/>
                <w:sz w:val="20"/>
              </w:rPr>
              <w:t>Monday</w:t>
            </w:r>
          </w:p>
        </w:tc>
        <w:tc>
          <w:tcPr>
            <w:tcW w:w="2161" w:type="dxa"/>
            <w:shd w:val="clear" w:color="auto" w:fill="F2F7FC"/>
          </w:tcPr>
          <w:p w14:paraId="5DC1B2DE" w14:textId="77777777" w:rsidR="00A87E67" w:rsidRDefault="00000000">
            <w:r>
              <w:rPr>
                <w:rFonts w:ascii="Calibri" w:eastAsia="Malgun Gothic" w:hAnsi="Calibri"/>
                <w:sz w:val="20"/>
              </w:rPr>
              <w:t>~₩1,300,000+</w:t>
            </w:r>
          </w:p>
        </w:tc>
        <w:tc>
          <w:tcPr>
            <w:tcW w:w="2161" w:type="dxa"/>
            <w:shd w:val="clear" w:color="auto" w:fill="F2F7FC"/>
          </w:tcPr>
          <w:p w14:paraId="6AF7DB38" w14:textId="77777777" w:rsidR="00A87E67" w:rsidRDefault="00000000">
            <w:r>
              <w:rPr>
                <w:rFonts w:ascii="Calibri" w:eastAsia="Malgun Gothic" w:hAnsi="Calibri"/>
                <w:sz w:val="20"/>
              </w:rPr>
              <w:t>Average</w:t>
            </w:r>
          </w:p>
        </w:tc>
        <w:tc>
          <w:tcPr>
            <w:tcW w:w="2161" w:type="dxa"/>
            <w:shd w:val="clear" w:color="auto" w:fill="F2F7FC"/>
          </w:tcPr>
          <w:p w14:paraId="41A1D4C0" w14:textId="77777777" w:rsidR="00A87E67" w:rsidRDefault="00000000">
            <w:r>
              <w:rPr>
                <w:rFonts w:ascii="Calibri" w:eastAsia="Malgun Gothic" w:hAnsi="Calibri"/>
                <w:sz w:val="20"/>
              </w:rPr>
              <w:t>Standard operations</w:t>
            </w:r>
          </w:p>
        </w:tc>
      </w:tr>
      <w:tr w:rsidR="00A87E67" w14:paraId="27F11170" w14:textId="77777777">
        <w:tc>
          <w:tcPr>
            <w:tcW w:w="2161" w:type="dxa"/>
          </w:tcPr>
          <w:p w14:paraId="553320BB" w14:textId="77777777" w:rsidR="00A87E67" w:rsidRDefault="00000000">
            <w:r>
              <w:rPr>
                <w:rFonts w:ascii="Calibri" w:eastAsia="Malgun Gothic" w:hAnsi="Calibri"/>
                <w:sz w:val="20"/>
              </w:rPr>
              <w:t>Friday</w:t>
            </w:r>
          </w:p>
        </w:tc>
        <w:tc>
          <w:tcPr>
            <w:tcW w:w="2161" w:type="dxa"/>
          </w:tcPr>
          <w:p w14:paraId="257B9A00" w14:textId="77777777" w:rsidR="00A87E67" w:rsidRDefault="00000000">
            <w:r>
              <w:rPr>
                <w:rFonts w:ascii="Calibri" w:eastAsia="Malgun Gothic" w:hAnsi="Calibri"/>
                <w:sz w:val="20"/>
              </w:rPr>
              <w:t>~₩1,200,000+</w:t>
            </w:r>
          </w:p>
        </w:tc>
        <w:tc>
          <w:tcPr>
            <w:tcW w:w="2161" w:type="dxa"/>
          </w:tcPr>
          <w:p w14:paraId="11CFB357" w14:textId="77777777" w:rsidR="00A87E67" w:rsidRDefault="00000000">
            <w:r>
              <w:rPr>
                <w:rFonts w:ascii="Calibri" w:eastAsia="Malgun Gothic" w:hAnsi="Calibri"/>
                <w:sz w:val="20"/>
              </w:rPr>
              <w:t>Average</w:t>
            </w:r>
          </w:p>
        </w:tc>
        <w:tc>
          <w:tcPr>
            <w:tcW w:w="2161" w:type="dxa"/>
          </w:tcPr>
          <w:p w14:paraId="681FD311" w14:textId="77777777" w:rsidR="00A87E67" w:rsidRDefault="00000000">
            <w:r>
              <w:rPr>
                <w:rFonts w:ascii="Calibri" w:eastAsia="Malgun Gothic" w:hAnsi="Calibri"/>
                <w:sz w:val="20"/>
              </w:rPr>
              <w:t>Standard operations</w:t>
            </w:r>
          </w:p>
        </w:tc>
      </w:tr>
      <w:tr w:rsidR="00A87E67" w14:paraId="695D5D30" w14:textId="77777777">
        <w:tc>
          <w:tcPr>
            <w:tcW w:w="2161" w:type="dxa"/>
            <w:shd w:val="clear" w:color="auto" w:fill="F2F7FC"/>
          </w:tcPr>
          <w:p w14:paraId="6636BC7E" w14:textId="77777777" w:rsidR="00A87E67" w:rsidRDefault="00000000">
            <w:r>
              <w:rPr>
                <w:rFonts w:ascii="Calibri" w:eastAsia="Malgun Gothic" w:hAnsi="Calibri"/>
                <w:sz w:val="20"/>
              </w:rPr>
              <w:t>Saturday</w:t>
            </w:r>
          </w:p>
        </w:tc>
        <w:tc>
          <w:tcPr>
            <w:tcW w:w="2161" w:type="dxa"/>
            <w:shd w:val="clear" w:color="auto" w:fill="F2F7FC"/>
          </w:tcPr>
          <w:p w14:paraId="5CEA2090" w14:textId="77777777" w:rsidR="00A87E67" w:rsidRDefault="00000000">
            <w:r>
              <w:rPr>
                <w:rFonts w:ascii="Calibri" w:eastAsia="Malgun Gothic" w:hAnsi="Calibri"/>
                <w:sz w:val="20"/>
              </w:rPr>
              <w:t>~₩1,100,000+</w:t>
            </w:r>
          </w:p>
        </w:tc>
        <w:tc>
          <w:tcPr>
            <w:tcW w:w="2161" w:type="dxa"/>
            <w:shd w:val="clear" w:color="auto" w:fill="F2F7FC"/>
          </w:tcPr>
          <w:p w14:paraId="1CF018A5" w14:textId="77777777" w:rsidR="00A87E67" w:rsidRDefault="00000000">
            <w:r>
              <w:rPr>
                <w:rFonts w:ascii="Calibri" w:eastAsia="Malgun Gothic" w:hAnsi="Calibri"/>
                <w:sz w:val="20"/>
              </w:rPr>
              <w:t>Average</w:t>
            </w:r>
          </w:p>
        </w:tc>
        <w:tc>
          <w:tcPr>
            <w:tcW w:w="2161" w:type="dxa"/>
            <w:shd w:val="clear" w:color="auto" w:fill="F2F7FC"/>
          </w:tcPr>
          <w:p w14:paraId="41EE2DBC" w14:textId="77777777" w:rsidR="00A87E67" w:rsidRDefault="00000000">
            <w:r>
              <w:rPr>
                <w:rFonts w:ascii="Calibri" w:eastAsia="Malgun Gothic" w:hAnsi="Calibri"/>
                <w:sz w:val="20"/>
              </w:rPr>
              <w:t>Weekend demand — plan accordingly</w:t>
            </w:r>
          </w:p>
        </w:tc>
      </w:tr>
      <w:tr w:rsidR="00A87E67" w14:paraId="2D11F0D7" w14:textId="77777777">
        <w:tc>
          <w:tcPr>
            <w:tcW w:w="2161" w:type="dxa"/>
          </w:tcPr>
          <w:p w14:paraId="3DCCD6C0" w14:textId="77777777" w:rsidR="00A87E67" w:rsidRDefault="00000000">
            <w:r>
              <w:rPr>
                <w:rFonts w:ascii="Calibri" w:eastAsia="Malgun Gothic" w:hAnsi="Calibri"/>
                <w:sz w:val="20"/>
              </w:rPr>
              <w:t>Sunday</w:t>
            </w:r>
          </w:p>
        </w:tc>
        <w:tc>
          <w:tcPr>
            <w:tcW w:w="2161" w:type="dxa"/>
          </w:tcPr>
          <w:p w14:paraId="76575532" w14:textId="77777777" w:rsidR="00A87E67" w:rsidRDefault="00000000">
            <w:r>
              <w:rPr>
                <w:rFonts w:ascii="Calibri" w:eastAsia="Malgun Gothic" w:hAnsi="Calibri"/>
                <w:sz w:val="20"/>
              </w:rPr>
              <w:t>~₩1,000,000+</w:t>
            </w:r>
          </w:p>
        </w:tc>
        <w:tc>
          <w:tcPr>
            <w:tcW w:w="2161" w:type="dxa"/>
          </w:tcPr>
          <w:p w14:paraId="0F6C4A04" w14:textId="77777777" w:rsidR="00A87E67" w:rsidRDefault="00000000">
            <w:r>
              <w:rPr>
                <w:rFonts w:ascii="Calibri" w:eastAsia="Malgun Gothic" w:hAnsi="Calibri"/>
                <w:sz w:val="20"/>
              </w:rPr>
              <w:t>Slightly below</w:t>
            </w:r>
          </w:p>
        </w:tc>
        <w:tc>
          <w:tcPr>
            <w:tcW w:w="2161" w:type="dxa"/>
          </w:tcPr>
          <w:p w14:paraId="48602FAE" w14:textId="77777777" w:rsidR="00A87E67" w:rsidRDefault="00000000">
            <w:r>
              <w:rPr>
                <w:rFonts w:ascii="Calibri" w:eastAsia="Malgun Gothic" w:hAnsi="Calibri"/>
                <w:sz w:val="20"/>
              </w:rPr>
              <w:t>Lower demand — optimize staffing</w:t>
            </w:r>
          </w:p>
        </w:tc>
      </w:tr>
      <w:tr w:rsidR="00A87E67" w14:paraId="3BCE7F08" w14:textId="77777777">
        <w:tc>
          <w:tcPr>
            <w:tcW w:w="2161" w:type="dxa"/>
            <w:shd w:val="clear" w:color="auto" w:fill="F2F7FC"/>
          </w:tcPr>
          <w:p w14:paraId="24513EA6" w14:textId="77777777" w:rsidR="00A87E67" w:rsidRDefault="00000000">
            <w:r>
              <w:rPr>
                <w:rFonts w:ascii="Calibri" w:eastAsia="Malgun Gothic" w:hAnsi="Calibri"/>
                <w:sz w:val="20"/>
              </w:rPr>
              <w:t>Wednesday [11]</w:t>
            </w:r>
          </w:p>
        </w:tc>
        <w:tc>
          <w:tcPr>
            <w:tcW w:w="2161" w:type="dxa"/>
            <w:shd w:val="clear" w:color="auto" w:fill="F2F7FC"/>
          </w:tcPr>
          <w:p w14:paraId="5BDD3846" w14:textId="77777777" w:rsidR="00A87E67" w:rsidRDefault="00000000">
            <w:r>
              <w:rPr>
                <w:rFonts w:ascii="Calibri" w:eastAsia="Malgun Gothic" w:hAnsi="Calibri"/>
                <w:sz w:val="20"/>
              </w:rPr>
              <w:t>₩1,638,996</w:t>
            </w:r>
          </w:p>
        </w:tc>
        <w:tc>
          <w:tcPr>
            <w:tcW w:w="2161" w:type="dxa"/>
            <w:shd w:val="clear" w:color="auto" w:fill="F2F7FC"/>
          </w:tcPr>
          <w:p w14:paraId="50C4CAB1" w14:textId="77777777" w:rsidR="00A87E67" w:rsidRDefault="00000000">
            <w:r>
              <w:rPr>
                <w:rFonts w:ascii="Calibri" w:eastAsia="Malgun Gothic" w:hAnsi="Calibri"/>
                <w:sz w:val="20"/>
              </w:rPr>
              <w:t>-20 to -34%</w:t>
            </w:r>
          </w:p>
        </w:tc>
        <w:tc>
          <w:tcPr>
            <w:tcW w:w="2161" w:type="dxa"/>
            <w:shd w:val="clear" w:color="auto" w:fill="F2F7FC"/>
          </w:tcPr>
          <w:p w14:paraId="28A0CC68" w14:textId="77777777" w:rsidR="00A87E67" w:rsidRDefault="00000000">
            <w:r>
              <w:rPr>
                <w:rFonts w:ascii="Calibri" w:eastAsia="Malgun Gothic" w:hAnsi="Calibri"/>
                <w:sz w:val="20"/>
              </w:rPr>
              <w:t>Trough day — opportunity for flash sales</w:t>
            </w:r>
          </w:p>
        </w:tc>
      </w:tr>
    </w:tbl>
    <w:p w14:paraId="7BEC3A28" w14:textId="77777777" w:rsidR="00A87E67" w:rsidRDefault="00A87E67"/>
    <w:tbl>
      <w:tblPr>
        <w:tblStyle w:val="TableGrid"/>
        <w:tblW w:w="0" w:type="auto"/>
        <w:tblLook w:val="04A0" w:firstRow="1" w:lastRow="0" w:firstColumn="1" w:lastColumn="0" w:noHBand="0" w:noVBand="1"/>
      </w:tblPr>
      <w:tblGrid>
        <w:gridCol w:w="8636"/>
      </w:tblGrid>
      <w:tr w:rsidR="00A87E67" w14:paraId="09CF0EBD" w14:textId="77777777">
        <w:tc>
          <w:tcPr>
            <w:tcW w:w="8646" w:type="dxa"/>
            <w:shd w:val="clear" w:color="auto" w:fill="EBF3FB"/>
          </w:tcPr>
          <w:p w14:paraId="30801215" w14:textId="77777777" w:rsidR="00A87E67" w:rsidRDefault="00000000">
            <w:pPr>
              <w:spacing w:after="80"/>
            </w:pPr>
            <w:r>
              <w:rPr>
                <w:rFonts w:ascii="Calibri" w:eastAsia="Malgun Gothic" w:hAnsi="Calibri"/>
                <w:b/>
                <w:color w:val="1F497D"/>
              </w:rPr>
              <w:t xml:space="preserve">  ⚙️ Demand-Based Operational Recommendations</w:t>
            </w:r>
          </w:p>
          <w:p w14:paraId="3C428BB7" w14:textId="77777777" w:rsidR="00A87E67" w:rsidRDefault="00000000">
            <w:pPr>
              <w:spacing w:after="40"/>
            </w:pPr>
            <w:r>
              <w:rPr>
                <w:rFonts w:ascii="Calibri" w:eastAsia="Malgun Gothic" w:hAnsi="Calibri"/>
                <w:sz w:val="21"/>
              </w:rPr>
              <w:t xml:space="preserve">  Thursday Surge Prep: Pre-position inventory and increase fulfillment staff by 30-40% on Wednesdays to handle Thursday peak demand.</w:t>
            </w:r>
          </w:p>
          <w:p w14:paraId="5FF6CE62" w14:textId="77777777" w:rsidR="00A87E67" w:rsidRDefault="00000000">
            <w:pPr>
              <w:spacing w:after="40"/>
            </w:pPr>
            <w:r>
              <w:rPr>
                <w:rFonts w:ascii="Calibri" w:eastAsia="Malgun Gothic" w:hAnsi="Calibri"/>
                <w:sz w:val="21"/>
              </w:rPr>
              <w:t xml:space="preserve">  Wednesday Capacity Reallocation: Redirect Wednesday's excess fulfillment capacity to processing pre-orders or batch fulfillment for Thursday.</w:t>
            </w:r>
          </w:p>
          <w:p w14:paraId="1A587CD1" w14:textId="77777777" w:rsidR="00A87E67" w:rsidRDefault="00000000">
            <w:pPr>
              <w:spacing w:after="40"/>
            </w:pPr>
            <w:r>
              <w:rPr>
                <w:rFonts w:ascii="Calibri" w:eastAsia="Malgun Gothic" w:hAnsi="Calibri"/>
                <w:sz w:val="21"/>
              </w:rPr>
              <w:t xml:space="preserve">  Dynamic Inventory Management: Use day-of-week demand patterns to optimize fresh food inventory ordering, reducing waste on low-demand days.</w:t>
            </w:r>
          </w:p>
          <w:p w14:paraId="4FB91107" w14:textId="77777777" w:rsidR="00A87E67" w:rsidRDefault="00000000">
            <w:pPr>
              <w:spacing w:after="40"/>
            </w:pPr>
            <w:r>
              <w:rPr>
                <w:rFonts w:ascii="Calibri" w:eastAsia="Malgun Gothic" w:hAnsi="Calibri"/>
                <w:sz w:val="21"/>
              </w:rPr>
              <w:t xml:space="preserve">  Predictive Restocking: Implement automated reorder triggers for top-selling categories (Ready Meals, Fruit/Nuts) based on day-of-week demand curves.</w:t>
            </w:r>
          </w:p>
        </w:tc>
      </w:tr>
    </w:tbl>
    <w:p w14:paraId="6775304A" w14:textId="77777777" w:rsidR="00A87E67" w:rsidRDefault="00A87E67"/>
    <w:p w14:paraId="15CA799A" w14:textId="77777777" w:rsidR="00A87E67" w:rsidRDefault="00000000">
      <w:pPr>
        <w:pStyle w:val="Heading2"/>
      </w:pPr>
      <w:r>
        <w:rPr>
          <w:rFonts w:ascii="Calibri" w:eastAsia="Malgun Gothic" w:hAnsi="Calibri"/>
          <w:color w:val="1F497D"/>
          <w:sz w:val="32"/>
        </w:rPr>
        <w:t>5.2 Category-Level Operational Analysis</w:t>
      </w:r>
    </w:p>
    <w:p w14:paraId="13A7BFF2" w14:textId="77777777" w:rsidR="00A87E67" w:rsidRDefault="00000000">
      <w:pPr>
        <w:spacing w:after="120"/>
        <w:jc w:val="both"/>
      </w:pPr>
      <w:r>
        <w:rPr>
          <w:rFonts w:ascii="Calibri" w:eastAsia="Malgun Gothic" w:hAnsi="Calibri"/>
          <w:sz w:val="21"/>
        </w:rPr>
        <w:t>Different product categories have different operational profiles. High-AOV, low-volume categories like Health Supplements require different handling than high-volume, moderate-AOV categories like Ready Meals. Aligning operational processes with category characteristics improves efficiency.</w:t>
      </w:r>
    </w:p>
    <w:tbl>
      <w:tblPr>
        <w:tblStyle w:val="TableGrid"/>
        <w:tblW w:w="0" w:type="auto"/>
        <w:tblLook w:val="04A0" w:firstRow="1" w:lastRow="0" w:firstColumn="1" w:lastColumn="0" w:noHBand="0" w:noVBand="1"/>
      </w:tblPr>
      <w:tblGrid>
        <w:gridCol w:w="2086"/>
        <w:gridCol w:w="1577"/>
        <w:gridCol w:w="1604"/>
        <w:gridCol w:w="1646"/>
        <w:gridCol w:w="1723"/>
      </w:tblGrid>
      <w:tr w:rsidR="00A87E67" w14:paraId="6D37760D" w14:textId="77777777">
        <w:tc>
          <w:tcPr>
            <w:tcW w:w="1729" w:type="dxa"/>
            <w:shd w:val="clear" w:color="auto" w:fill="1F497D"/>
          </w:tcPr>
          <w:p w14:paraId="257B66D4" w14:textId="77777777" w:rsidR="00A87E67" w:rsidRDefault="00000000">
            <w:r>
              <w:rPr>
                <w:rFonts w:ascii="Calibri" w:eastAsia="Malgun Gothic" w:hAnsi="Calibri"/>
                <w:b/>
                <w:color w:val="FFFFFF"/>
                <w:sz w:val="20"/>
              </w:rPr>
              <w:t>Category</w:t>
            </w:r>
          </w:p>
        </w:tc>
        <w:tc>
          <w:tcPr>
            <w:tcW w:w="1729" w:type="dxa"/>
            <w:shd w:val="clear" w:color="auto" w:fill="1F497D"/>
          </w:tcPr>
          <w:p w14:paraId="0A24AA89" w14:textId="77777777" w:rsidR="00A87E67" w:rsidRDefault="00000000">
            <w:r>
              <w:rPr>
                <w:rFonts w:ascii="Calibri" w:eastAsia="Malgun Gothic" w:hAnsi="Calibri"/>
                <w:b/>
                <w:color w:val="FFFFFF"/>
                <w:sz w:val="20"/>
              </w:rPr>
              <w:t>Orders</w:t>
            </w:r>
          </w:p>
        </w:tc>
        <w:tc>
          <w:tcPr>
            <w:tcW w:w="1729" w:type="dxa"/>
            <w:shd w:val="clear" w:color="auto" w:fill="1F497D"/>
          </w:tcPr>
          <w:p w14:paraId="3BAF033D" w14:textId="77777777" w:rsidR="00A87E67" w:rsidRDefault="00000000">
            <w:r>
              <w:rPr>
                <w:rFonts w:ascii="Calibri" w:eastAsia="Malgun Gothic" w:hAnsi="Calibri"/>
                <w:b/>
                <w:color w:val="FFFFFF"/>
                <w:sz w:val="20"/>
              </w:rPr>
              <w:t>AOV</w:t>
            </w:r>
          </w:p>
        </w:tc>
        <w:tc>
          <w:tcPr>
            <w:tcW w:w="1729" w:type="dxa"/>
            <w:shd w:val="clear" w:color="auto" w:fill="1F497D"/>
          </w:tcPr>
          <w:p w14:paraId="441C2136" w14:textId="77777777" w:rsidR="00A87E67" w:rsidRDefault="00000000">
            <w:r>
              <w:rPr>
                <w:rFonts w:ascii="Calibri" w:eastAsia="Malgun Gothic" w:hAnsi="Calibri"/>
                <w:b/>
                <w:color w:val="FFFFFF"/>
                <w:sz w:val="20"/>
              </w:rPr>
              <w:t>Operational Profile</w:t>
            </w:r>
          </w:p>
        </w:tc>
        <w:tc>
          <w:tcPr>
            <w:tcW w:w="1729" w:type="dxa"/>
            <w:shd w:val="clear" w:color="auto" w:fill="1F497D"/>
          </w:tcPr>
          <w:p w14:paraId="0632FD98" w14:textId="77777777" w:rsidR="00A87E67" w:rsidRDefault="00000000">
            <w:r>
              <w:rPr>
                <w:rFonts w:ascii="Calibri" w:eastAsia="Malgun Gothic" w:hAnsi="Calibri"/>
                <w:b/>
                <w:color w:val="FFFFFF"/>
                <w:sz w:val="20"/>
              </w:rPr>
              <w:t>Recommendation</w:t>
            </w:r>
          </w:p>
        </w:tc>
      </w:tr>
      <w:tr w:rsidR="00A87E67" w14:paraId="4C3321D7" w14:textId="77777777">
        <w:tc>
          <w:tcPr>
            <w:tcW w:w="1729" w:type="dxa"/>
            <w:shd w:val="clear" w:color="auto" w:fill="F2F7FC"/>
          </w:tcPr>
          <w:p w14:paraId="03B8B5A8" w14:textId="77777777" w:rsidR="00A87E67" w:rsidRDefault="00000000">
            <w:r>
              <w:rPr>
                <w:rFonts w:ascii="Calibri" w:eastAsia="Malgun Gothic" w:hAnsi="Calibri"/>
                <w:sz w:val="20"/>
              </w:rPr>
              <w:t>Ready Meal/Meal Kit/Salad</w:t>
            </w:r>
          </w:p>
        </w:tc>
        <w:tc>
          <w:tcPr>
            <w:tcW w:w="1729" w:type="dxa"/>
            <w:shd w:val="clear" w:color="auto" w:fill="F2F7FC"/>
          </w:tcPr>
          <w:p w14:paraId="601D94EB" w14:textId="77777777" w:rsidR="00A87E67" w:rsidRDefault="00000000">
            <w:r>
              <w:rPr>
                <w:rFonts w:ascii="Calibri" w:eastAsia="Malgun Gothic" w:hAnsi="Calibri"/>
                <w:sz w:val="20"/>
              </w:rPr>
              <w:t>113</w:t>
            </w:r>
          </w:p>
        </w:tc>
        <w:tc>
          <w:tcPr>
            <w:tcW w:w="1729" w:type="dxa"/>
            <w:shd w:val="clear" w:color="auto" w:fill="F2F7FC"/>
          </w:tcPr>
          <w:p w14:paraId="69E6DF9F" w14:textId="77777777" w:rsidR="00A87E67" w:rsidRDefault="00000000">
            <w:r>
              <w:rPr>
                <w:rFonts w:ascii="Calibri" w:eastAsia="Malgun Gothic" w:hAnsi="Calibri"/>
                <w:sz w:val="20"/>
              </w:rPr>
              <w:t>₩26,977</w:t>
            </w:r>
          </w:p>
        </w:tc>
        <w:tc>
          <w:tcPr>
            <w:tcW w:w="1729" w:type="dxa"/>
            <w:shd w:val="clear" w:color="auto" w:fill="F2F7FC"/>
          </w:tcPr>
          <w:p w14:paraId="591DD850" w14:textId="77777777" w:rsidR="00A87E67" w:rsidRDefault="00000000">
            <w:r>
              <w:rPr>
                <w:rFonts w:ascii="Calibri" w:eastAsia="Malgun Gothic" w:hAnsi="Calibri"/>
                <w:sz w:val="20"/>
              </w:rPr>
              <w:t>High volume, perishable</w:t>
            </w:r>
          </w:p>
        </w:tc>
        <w:tc>
          <w:tcPr>
            <w:tcW w:w="1729" w:type="dxa"/>
            <w:shd w:val="clear" w:color="auto" w:fill="F2F7FC"/>
          </w:tcPr>
          <w:p w14:paraId="69005112" w14:textId="77777777" w:rsidR="00A87E67" w:rsidRDefault="00000000">
            <w:r>
              <w:rPr>
                <w:rFonts w:ascii="Calibri" w:eastAsia="Malgun Gothic" w:hAnsi="Calibri"/>
                <w:sz w:val="20"/>
              </w:rPr>
              <w:t>Priority fulfillment, same-day delivery SLA</w:t>
            </w:r>
          </w:p>
        </w:tc>
      </w:tr>
      <w:tr w:rsidR="00A87E67" w14:paraId="02968621" w14:textId="77777777">
        <w:tc>
          <w:tcPr>
            <w:tcW w:w="1729" w:type="dxa"/>
          </w:tcPr>
          <w:p w14:paraId="60A60A13" w14:textId="77777777" w:rsidR="00A87E67" w:rsidRDefault="00000000">
            <w:r>
              <w:rPr>
                <w:rFonts w:ascii="Calibri" w:eastAsia="Malgun Gothic" w:hAnsi="Calibri"/>
                <w:sz w:val="20"/>
              </w:rPr>
              <w:t>Health Supplements</w:t>
            </w:r>
          </w:p>
        </w:tc>
        <w:tc>
          <w:tcPr>
            <w:tcW w:w="1729" w:type="dxa"/>
          </w:tcPr>
          <w:p w14:paraId="5CDD53FE" w14:textId="77777777" w:rsidR="00A87E67" w:rsidRDefault="00000000">
            <w:r>
              <w:rPr>
                <w:rFonts w:ascii="Calibri" w:eastAsia="Malgun Gothic" w:hAnsi="Calibri"/>
                <w:sz w:val="20"/>
              </w:rPr>
              <w:t>33</w:t>
            </w:r>
          </w:p>
        </w:tc>
        <w:tc>
          <w:tcPr>
            <w:tcW w:w="1729" w:type="dxa"/>
          </w:tcPr>
          <w:p w14:paraId="31EC0FFD" w14:textId="77777777" w:rsidR="00A87E67" w:rsidRDefault="00000000">
            <w:r>
              <w:rPr>
                <w:rFonts w:ascii="Calibri" w:eastAsia="Malgun Gothic" w:hAnsi="Calibri"/>
                <w:sz w:val="20"/>
              </w:rPr>
              <w:t>₩54,317</w:t>
            </w:r>
          </w:p>
        </w:tc>
        <w:tc>
          <w:tcPr>
            <w:tcW w:w="1729" w:type="dxa"/>
          </w:tcPr>
          <w:p w14:paraId="482E3926" w14:textId="77777777" w:rsidR="00A87E67" w:rsidRDefault="00000000">
            <w:r>
              <w:rPr>
                <w:rFonts w:ascii="Calibri" w:eastAsia="Malgun Gothic" w:hAnsi="Calibri"/>
                <w:sz w:val="20"/>
              </w:rPr>
              <w:t>Low volume, high value</w:t>
            </w:r>
          </w:p>
        </w:tc>
        <w:tc>
          <w:tcPr>
            <w:tcW w:w="1729" w:type="dxa"/>
          </w:tcPr>
          <w:p w14:paraId="30533149" w14:textId="77777777" w:rsidR="00A87E67" w:rsidRDefault="00000000">
            <w:r>
              <w:rPr>
                <w:rFonts w:ascii="Calibri" w:eastAsia="Malgun Gothic" w:hAnsi="Calibri"/>
                <w:sz w:val="20"/>
              </w:rPr>
              <w:t>Premium packaging, quality assurance focus</w:t>
            </w:r>
          </w:p>
        </w:tc>
      </w:tr>
      <w:tr w:rsidR="00A87E67" w14:paraId="1A2E1AF5" w14:textId="77777777">
        <w:tc>
          <w:tcPr>
            <w:tcW w:w="1729" w:type="dxa"/>
            <w:shd w:val="clear" w:color="auto" w:fill="F2F7FC"/>
          </w:tcPr>
          <w:p w14:paraId="63A453D6" w14:textId="77777777" w:rsidR="00A87E67" w:rsidRDefault="00000000">
            <w:r>
              <w:rPr>
                <w:rFonts w:ascii="Calibri" w:eastAsia="Malgun Gothic" w:hAnsi="Calibri"/>
                <w:sz w:val="20"/>
              </w:rPr>
              <w:t>Hair/Body/Oral Care</w:t>
            </w:r>
          </w:p>
        </w:tc>
        <w:tc>
          <w:tcPr>
            <w:tcW w:w="1729" w:type="dxa"/>
            <w:shd w:val="clear" w:color="auto" w:fill="F2F7FC"/>
          </w:tcPr>
          <w:p w14:paraId="32312D42" w14:textId="77777777" w:rsidR="00A87E67" w:rsidRDefault="00000000">
            <w:r>
              <w:rPr>
                <w:rFonts w:ascii="Calibri" w:eastAsia="Malgun Gothic" w:hAnsi="Calibri"/>
                <w:sz w:val="20"/>
              </w:rPr>
              <w:t>65</w:t>
            </w:r>
          </w:p>
        </w:tc>
        <w:tc>
          <w:tcPr>
            <w:tcW w:w="1729" w:type="dxa"/>
            <w:shd w:val="clear" w:color="auto" w:fill="F2F7FC"/>
          </w:tcPr>
          <w:p w14:paraId="23A218C4" w14:textId="77777777" w:rsidR="00A87E67" w:rsidRDefault="00000000">
            <w:r>
              <w:rPr>
                <w:rFonts w:ascii="Calibri" w:eastAsia="Malgun Gothic" w:hAnsi="Calibri"/>
                <w:sz w:val="20"/>
              </w:rPr>
              <w:t>₩33,541</w:t>
            </w:r>
          </w:p>
        </w:tc>
        <w:tc>
          <w:tcPr>
            <w:tcW w:w="1729" w:type="dxa"/>
            <w:shd w:val="clear" w:color="auto" w:fill="F2F7FC"/>
          </w:tcPr>
          <w:p w14:paraId="1C9CDE3D" w14:textId="77777777" w:rsidR="00A87E67" w:rsidRDefault="00000000">
            <w:r>
              <w:rPr>
                <w:rFonts w:ascii="Calibri" w:eastAsia="Malgun Gothic" w:hAnsi="Calibri"/>
                <w:sz w:val="20"/>
              </w:rPr>
              <w:t>Moderate volume, non-perishable</w:t>
            </w:r>
          </w:p>
        </w:tc>
        <w:tc>
          <w:tcPr>
            <w:tcW w:w="1729" w:type="dxa"/>
            <w:shd w:val="clear" w:color="auto" w:fill="F2F7FC"/>
          </w:tcPr>
          <w:p w14:paraId="49068521" w14:textId="77777777" w:rsidR="00A87E67" w:rsidRDefault="00000000">
            <w:r>
              <w:rPr>
                <w:rFonts w:ascii="Calibri" w:eastAsia="Malgun Gothic" w:hAnsi="Calibri"/>
                <w:sz w:val="20"/>
              </w:rPr>
              <w:t>Batch fulfillment, bundle packaging</w:t>
            </w:r>
          </w:p>
        </w:tc>
      </w:tr>
      <w:tr w:rsidR="00A87E67" w14:paraId="16DD5517" w14:textId="77777777">
        <w:tc>
          <w:tcPr>
            <w:tcW w:w="1729" w:type="dxa"/>
          </w:tcPr>
          <w:p w14:paraId="75CCE5EB" w14:textId="77777777" w:rsidR="00A87E67" w:rsidRDefault="00000000">
            <w:r>
              <w:rPr>
                <w:rFonts w:ascii="Calibri" w:eastAsia="Malgun Gothic" w:hAnsi="Calibri"/>
                <w:sz w:val="20"/>
              </w:rPr>
              <w:t>Fruit/Nuts/Rice</w:t>
            </w:r>
          </w:p>
        </w:tc>
        <w:tc>
          <w:tcPr>
            <w:tcW w:w="1729" w:type="dxa"/>
          </w:tcPr>
          <w:p w14:paraId="509D5C0F" w14:textId="77777777" w:rsidR="00A87E67" w:rsidRDefault="00000000">
            <w:r>
              <w:rPr>
                <w:rFonts w:ascii="Calibri" w:eastAsia="Malgun Gothic" w:hAnsi="Calibri"/>
                <w:sz w:val="20"/>
              </w:rPr>
              <w:t>93</w:t>
            </w:r>
          </w:p>
        </w:tc>
        <w:tc>
          <w:tcPr>
            <w:tcW w:w="1729" w:type="dxa"/>
          </w:tcPr>
          <w:p w14:paraId="3FE196AC" w14:textId="77777777" w:rsidR="00A87E67" w:rsidRDefault="00000000">
            <w:r>
              <w:rPr>
                <w:rFonts w:ascii="Calibri" w:eastAsia="Malgun Gothic" w:hAnsi="Calibri"/>
                <w:sz w:val="20"/>
              </w:rPr>
              <w:t>₩17,421</w:t>
            </w:r>
          </w:p>
        </w:tc>
        <w:tc>
          <w:tcPr>
            <w:tcW w:w="1729" w:type="dxa"/>
          </w:tcPr>
          <w:p w14:paraId="4C5E1B8D" w14:textId="77777777" w:rsidR="00A87E67" w:rsidRDefault="00000000">
            <w:r>
              <w:rPr>
                <w:rFonts w:ascii="Calibri" w:eastAsia="Malgun Gothic" w:hAnsi="Calibri"/>
                <w:sz w:val="20"/>
              </w:rPr>
              <w:t>High volume, perishable</w:t>
            </w:r>
          </w:p>
        </w:tc>
        <w:tc>
          <w:tcPr>
            <w:tcW w:w="1729" w:type="dxa"/>
          </w:tcPr>
          <w:p w14:paraId="5153CC9C" w14:textId="77777777" w:rsidR="00A87E67" w:rsidRDefault="00000000">
            <w:r>
              <w:rPr>
                <w:rFonts w:ascii="Calibri" w:eastAsia="Malgun Gothic" w:hAnsi="Calibri"/>
                <w:sz w:val="20"/>
              </w:rPr>
              <w:t>Cold chain optimization, freshness guarantee</w:t>
            </w:r>
          </w:p>
        </w:tc>
      </w:tr>
      <w:tr w:rsidR="00A87E67" w14:paraId="713FA81A" w14:textId="77777777">
        <w:tc>
          <w:tcPr>
            <w:tcW w:w="1729" w:type="dxa"/>
            <w:shd w:val="clear" w:color="auto" w:fill="F2F7FC"/>
          </w:tcPr>
          <w:p w14:paraId="441613B8" w14:textId="77777777" w:rsidR="00A87E67" w:rsidRDefault="00000000">
            <w:r>
              <w:rPr>
                <w:rFonts w:ascii="Calibri" w:eastAsia="Malgun Gothic" w:hAnsi="Calibri"/>
                <w:sz w:val="20"/>
              </w:rPr>
              <w:t>Coffee/Tea</w:t>
            </w:r>
          </w:p>
        </w:tc>
        <w:tc>
          <w:tcPr>
            <w:tcW w:w="1729" w:type="dxa"/>
            <w:shd w:val="clear" w:color="auto" w:fill="F2F7FC"/>
          </w:tcPr>
          <w:p w14:paraId="1DFF54CF" w14:textId="77777777" w:rsidR="00A87E67" w:rsidRDefault="00000000">
            <w:r>
              <w:rPr>
                <w:rFonts w:ascii="Calibri" w:eastAsia="Malgun Gothic" w:hAnsi="Calibri"/>
                <w:sz w:val="20"/>
              </w:rPr>
              <w:t>90</w:t>
            </w:r>
          </w:p>
        </w:tc>
        <w:tc>
          <w:tcPr>
            <w:tcW w:w="1729" w:type="dxa"/>
            <w:shd w:val="clear" w:color="auto" w:fill="F2F7FC"/>
          </w:tcPr>
          <w:p w14:paraId="6765504E" w14:textId="77777777" w:rsidR="00A87E67" w:rsidRDefault="00000000">
            <w:r>
              <w:rPr>
                <w:rFonts w:ascii="Calibri" w:eastAsia="Malgun Gothic" w:hAnsi="Calibri"/>
                <w:sz w:val="20"/>
              </w:rPr>
              <w:t>₩14,647</w:t>
            </w:r>
          </w:p>
        </w:tc>
        <w:tc>
          <w:tcPr>
            <w:tcW w:w="1729" w:type="dxa"/>
            <w:shd w:val="clear" w:color="auto" w:fill="F2F7FC"/>
          </w:tcPr>
          <w:p w14:paraId="34C6A8A3" w14:textId="77777777" w:rsidR="00A87E67" w:rsidRDefault="00000000">
            <w:r>
              <w:rPr>
                <w:rFonts w:ascii="Calibri" w:eastAsia="Malgun Gothic" w:hAnsi="Calibri"/>
                <w:sz w:val="20"/>
              </w:rPr>
              <w:t>High volume, shelf-stable</w:t>
            </w:r>
          </w:p>
        </w:tc>
        <w:tc>
          <w:tcPr>
            <w:tcW w:w="1729" w:type="dxa"/>
            <w:shd w:val="clear" w:color="auto" w:fill="F2F7FC"/>
          </w:tcPr>
          <w:p w14:paraId="4440490F" w14:textId="77777777" w:rsidR="00A87E67" w:rsidRDefault="00000000">
            <w:r>
              <w:rPr>
                <w:rFonts w:ascii="Calibri" w:eastAsia="Malgun Gothic" w:hAnsi="Calibri"/>
                <w:sz w:val="20"/>
              </w:rPr>
              <w:t>Bulk storage, automated picking</w:t>
            </w:r>
          </w:p>
        </w:tc>
      </w:tr>
      <w:tr w:rsidR="00A87E67" w14:paraId="2256C914" w14:textId="77777777">
        <w:tc>
          <w:tcPr>
            <w:tcW w:w="1729" w:type="dxa"/>
          </w:tcPr>
          <w:p w14:paraId="3220DD9D" w14:textId="77777777" w:rsidR="00A87E67" w:rsidRDefault="00000000">
            <w:r>
              <w:rPr>
                <w:rFonts w:ascii="Calibri" w:eastAsia="Malgun Gothic" w:hAnsi="Calibri"/>
                <w:sz w:val="20"/>
              </w:rPr>
              <w:t>Vegetables</w:t>
            </w:r>
          </w:p>
        </w:tc>
        <w:tc>
          <w:tcPr>
            <w:tcW w:w="1729" w:type="dxa"/>
          </w:tcPr>
          <w:p w14:paraId="31E2A6BA" w14:textId="77777777" w:rsidR="00A87E67" w:rsidRDefault="00000000">
            <w:r>
              <w:rPr>
                <w:rFonts w:ascii="Calibri" w:eastAsia="Malgun Gothic" w:hAnsi="Calibri"/>
                <w:sz w:val="20"/>
              </w:rPr>
              <w:t>41</w:t>
            </w:r>
          </w:p>
        </w:tc>
        <w:tc>
          <w:tcPr>
            <w:tcW w:w="1729" w:type="dxa"/>
          </w:tcPr>
          <w:p w14:paraId="5F230D7A" w14:textId="77777777" w:rsidR="00A87E67" w:rsidRDefault="00000000">
            <w:r>
              <w:rPr>
                <w:rFonts w:ascii="Calibri" w:eastAsia="Malgun Gothic" w:hAnsi="Calibri"/>
                <w:sz w:val="20"/>
              </w:rPr>
              <w:t>₩11,564</w:t>
            </w:r>
          </w:p>
        </w:tc>
        <w:tc>
          <w:tcPr>
            <w:tcW w:w="1729" w:type="dxa"/>
          </w:tcPr>
          <w:p w14:paraId="5EC8EE57" w14:textId="77777777" w:rsidR="00A87E67" w:rsidRDefault="00000000">
            <w:r>
              <w:rPr>
                <w:rFonts w:ascii="Calibri" w:eastAsia="Malgun Gothic" w:hAnsi="Calibri"/>
                <w:sz w:val="20"/>
              </w:rPr>
              <w:t>Moderate volume, highly perishable</w:t>
            </w:r>
          </w:p>
        </w:tc>
        <w:tc>
          <w:tcPr>
            <w:tcW w:w="1729" w:type="dxa"/>
          </w:tcPr>
          <w:p w14:paraId="5D6C6475" w14:textId="77777777" w:rsidR="00A87E67" w:rsidRDefault="00000000">
            <w:r>
              <w:rPr>
                <w:rFonts w:ascii="Calibri" w:eastAsia="Malgun Gothic" w:hAnsi="Calibri"/>
                <w:sz w:val="20"/>
              </w:rPr>
              <w:t>Just-in-time ordering, waste reduction focus</w:t>
            </w:r>
          </w:p>
        </w:tc>
      </w:tr>
      <w:tr w:rsidR="00A87E67" w14:paraId="0BBA4DA9" w14:textId="77777777">
        <w:tc>
          <w:tcPr>
            <w:tcW w:w="1729" w:type="dxa"/>
            <w:shd w:val="clear" w:color="auto" w:fill="F2F7FC"/>
          </w:tcPr>
          <w:p w14:paraId="766CBF4E" w14:textId="77777777" w:rsidR="00A87E67" w:rsidRDefault="00000000">
            <w:r>
              <w:rPr>
                <w:rFonts w:ascii="Calibri" w:eastAsia="Malgun Gothic" w:hAnsi="Calibri"/>
                <w:sz w:val="20"/>
              </w:rPr>
              <w:t>Noodles/Seasoning/Oil</w:t>
            </w:r>
          </w:p>
        </w:tc>
        <w:tc>
          <w:tcPr>
            <w:tcW w:w="1729" w:type="dxa"/>
            <w:shd w:val="clear" w:color="auto" w:fill="F2F7FC"/>
          </w:tcPr>
          <w:p w14:paraId="44F418A2" w14:textId="77777777" w:rsidR="00A87E67" w:rsidRDefault="00000000">
            <w:r>
              <w:rPr>
                <w:rFonts w:ascii="Calibri" w:eastAsia="Malgun Gothic" w:hAnsi="Calibri"/>
                <w:sz w:val="20"/>
              </w:rPr>
              <w:t>27</w:t>
            </w:r>
          </w:p>
        </w:tc>
        <w:tc>
          <w:tcPr>
            <w:tcW w:w="1729" w:type="dxa"/>
            <w:shd w:val="clear" w:color="auto" w:fill="F2F7FC"/>
          </w:tcPr>
          <w:p w14:paraId="6361DE15" w14:textId="77777777" w:rsidR="00A87E67" w:rsidRDefault="00000000">
            <w:r>
              <w:rPr>
                <w:rFonts w:ascii="Calibri" w:eastAsia="Malgun Gothic" w:hAnsi="Calibri"/>
                <w:sz w:val="20"/>
              </w:rPr>
              <w:t>₩11,094</w:t>
            </w:r>
          </w:p>
        </w:tc>
        <w:tc>
          <w:tcPr>
            <w:tcW w:w="1729" w:type="dxa"/>
            <w:shd w:val="clear" w:color="auto" w:fill="F2F7FC"/>
          </w:tcPr>
          <w:p w14:paraId="3C91C6A9" w14:textId="77777777" w:rsidR="00A87E67" w:rsidRDefault="00000000">
            <w:r>
              <w:rPr>
                <w:rFonts w:ascii="Calibri" w:eastAsia="Malgun Gothic" w:hAnsi="Calibri"/>
                <w:sz w:val="20"/>
              </w:rPr>
              <w:t>Low volume, shelf-stable</w:t>
            </w:r>
          </w:p>
        </w:tc>
        <w:tc>
          <w:tcPr>
            <w:tcW w:w="1729" w:type="dxa"/>
            <w:shd w:val="clear" w:color="auto" w:fill="F2F7FC"/>
          </w:tcPr>
          <w:p w14:paraId="3F7F24F9" w14:textId="77777777" w:rsidR="00A87E67" w:rsidRDefault="00000000">
            <w:r>
              <w:rPr>
                <w:rFonts w:ascii="Calibri" w:eastAsia="Malgun Gothic" w:hAnsi="Calibri"/>
                <w:sz w:val="20"/>
              </w:rPr>
              <w:t>Consolidate with other shelf-stable items</w:t>
            </w:r>
          </w:p>
        </w:tc>
      </w:tr>
    </w:tbl>
    <w:p w14:paraId="054200C6" w14:textId="77777777" w:rsidR="00A87E67" w:rsidRDefault="00A87E67"/>
    <w:p w14:paraId="50245E22" w14:textId="77777777" w:rsidR="00A87E67" w:rsidRDefault="00000000">
      <w:pPr>
        <w:pStyle w:val="Heading2"/>
      </w:pPr>
      <w:r>
        <w:rPr>
          <w:rFonts w:ascii="Calibri" w:eastAsia="Malgun Gothic" w:hAnsi="Calibri"/>
          <w:color w:val="1F497D"/>
          <w:sz w:val="32"/>
        </w:rPr>
        <w:t>5.3 Customer Retention &amp; Churn Prevention</w:t>
      </w:r>
    </w:p>
    <w:p w14:paraId="1E3C0CA7" w14:textId="77777777" w:rsidR="00A87E67" w:rsidRDefault="00000000">
      <w:pPr>
        <w:spacing w:after="120"/>
        <w:jc w:val="both"/>
      </w:pPr>
      <w:r>
        <w:rPr>
          <w:rFonts w:ascii="Calibri" w:eastAsia="Malgun Gothic" w:hAnsi="Calibri"/>
          <w:sz w:val="21"/>
        </w:rPr>
        <w:t>Operational efficiency extends to customer retention processes. The presence of 158 At-Risk customers [8] and 23 Lost customers indicates that the current retention system has gaps. Implementing automated retention triggers can prevent revenue loss before it occurs.</w:t>
      </w:r>
    </w:p>
    <w:p w14:paraId="00BE3565" w14:textId="77777777" w:rsidR="00A87E67" w:rsidRDefault="00000000">
      <w:pPr>
        <w:pStyle w:val="ListBullet"/>
        <w:spacing w:after="60"/>
      </w:pPr>
      <w:r>
        <w:rPr>
          <w:rFonts w:ascii="Calibri" w:eastAsia="Malgun Gothic" w:hAnsi="Calibri"/>
          <w:sz w:val="21"/>
        </w:rPr>
        <w:t>Early Warning System: Flag customers who haven't purchased in 7+ days (within the 14-day window) for automated re-engagement outreach.</w:t>
      </w:r>
    </w:p>
    <w:p w14:paraId="1C130530" w14:textId="77777777" w:rsidR="00A87E67" w:rsidRDefault="00000000">
      <w:pPr>
        <w:pStyle w:val="ListBullet"/>
        <w:spacing w:after="60"/>
      </w:pPr>
      <w:r>
        <w:rPr>
          <w:rFonts w:ascii="Calibri" w:eastAsia="Malgun Gothic" w:hAnsi="Calibri"/>
          <w:sz w:val="21"/>
        </w:rPr>
        <w:t>Post-Purchase Follow-Up: Implement automated satisfaction surveys and cross-sell recommendations within 24 hours of delivery.</w:t>
      </w:r>
    </w:p>
    <w:p w14:paraId="20BABD56" w14:textId="77777777" w:rsidR="00A87E67" w:rsidRDefault="00000000">
      <w:pPr>
        <w:pStyle w:val="ListBullet"/>
        <w:spacing w:after="60"/>
      </w:pPr>
      <w:r>
        <w:rPr>
          <w:rFonts w:ascii="Calibri" w:eastAsia="Malgun Gothic" w:hAnsi="Calibri"/>
          <w:sz w:val="21"/>
        </w:rPr>
        <w:t>Subscription Conversion: Identify high-frequency buyers (Champions, Loyal Customers) and offer subscription/auto-replenishment options for staple categories.</w:t>
      </w:r>
    </w:p>
    <w:p w14:paraId="36FE4261" w14:textId="77777777" w:rsidR="00A87E67" w:rsidRDefault="00000000">
      <w:pPr>
        <w:pStyle w:val="ListBullet"/>
        <w:spacing w:after="60"/>
      </w:pPr>
      <w:r>
        <w:rPr>
          <w:rFonts w:ascii="Calibri" w:eastAsia="Malgun Gothic" w:hAnsi="Calibri"/>
          <w:sz w:val="21"/>
        </w:rPr>
        <w:t>Churn Prediction Model: Build a simple scoring model using recency and frequency signals to identify customers at risk of churning before they become 'Lost'.</w:t>
      </w:r>
    </w:p>
    <w:p w14:paraId="534552EC" w14:textId="77777777" w:rsidR="00A87E67" w:rsidRDefault="00000000">
      <w:pPr>
        <w:pStyle w:val="ListBullet"/>
        <w:spacing w:after="60"/>
      </w:pPr>
      <w:r>
        <w:rPr>
          <w:rFonts w:ascii="Calibri" w:eastAsia="Malgun Gothic" w:hAnsi="Calibri"/>
          <w:sz w:val="21"/>
        </w:rPr>
        <w:t>Fulfillment Quality: Ensure that high-value orders (Health Supplements, Hair/Body Care) receive premium handling to justify their higher price points and reduce return rates.</w:t>
      </w:r>
    </w:p>
    <w:p w14:paraId="258B1B80" w14:textId="77777777" w:rsidR="00A87E67" w:rsidRDefault="00000000">
      <w:pPr>
        <w:pStyle w:val="Heading2"/>
      </w:pPr>
      <w:r>
        <w:rPr>
          <w:rFonts w:ascii="Calibri" w:eastAsia="Malgun Gothic" w:hAnsi="Calibri"/>
          <w:color w:val="1F497D"/>
          <w:sz w:val="32"/>
        </w:rPr>
        <w:t>5.4 Underperforming Category Review</w:t>
      </w:r>
    </w:p>
    <w:p w14:paraId="64AAC953" w14:textId="77777777" w:rsidR="00A87E67" w:rsidRDefault="00000000">
      <w:pPr>
        <w:spacing w:after="120"/>
        <w:jc w:val="both"/>
      </w:pPr>
      <w:r>
        <w:rPr>
          <w:rFonts w:ascii="Calibri" w:eastAsia="Malgun Gothic" w:hAnsi="Calibri"/>
          <w:sz w:val="21"/>
        </w:rPr>
        <w:t>Three categories show below-average performance metrics and warrant strategic review:</w:t>
      </w:r>
    </w:p>
    <w:tbl>
      <w:tblPr>
        <w:tblStyle w:val="TableGrid"/>
        <w:tblW w:w="0" w:type="auto"/>
        <w:tblLook w:val="04A0" w:firstRow="1" w:lastRow="0" w:firstColumn="1" w:lastColumn="0" w:noHBand="0" w:noVBand="1"/>
      </w:tblPr>
      <w:tblGrid>
        <w:gridCol w:w="8636"/>
      </w:tblGrid>
      <w:tr w:rsidR="00A87E67" w14:paraId="1718550C" w14:textId="77777777">
        <w:tc>
          <w:tcPr>
            <w:tcW w:w="8646" w:type="dxa"/>
            <w:shd w:val="clear" w:color="auto" w:fill="EBF3FB"/>
          </w:tcPr>
          <w:p w14:paraId="06FA6E77" w14:textId="77777777" w:rsidR="00A87E67" w:rsidRDefault="00000000">
            <w:pPr>
              <w:spacing w:after="80"/>
            </w:pPr>
            <w:r>
              <w:rPr>
                <w:rFonts w:ascii="Calibri" w:eastAsia="Malgun Gothic" w:hAnsi="Calibri"/>
                <w:b/>
                <w:color w:val="1F497D"/>
              </w:rPr>
              <w:t xml:space="preserve">  ⚠️ Categories Requiring Strategic Review</w:t>
            </w:r>
          </w:p>
          <w:p w14:paraId="506C81A1" w14:textId="77777777" w:rsidR="00A87E67" w:rsidRDefault="00000000">
            <w:pPr>
              <w:spacing w:after="40"/>
            </w:pPr>
            <w:r>
              <w:rPr>
                <w:rFonts w:ascii="Calibri" w:eastAsia="Malgun Gothic" w:hAnsi="Calibri"/>
                <w:sz w:val="21"/>
              </w:rPr>
              <w:t xml:space="preserve">  Vegetables (₩474,134 | 2.9% revenue share): Despite being a staple category, vegetables underperform. Consider freshness guarantees, farm-to-table messaging, or bundling with Ready Meals.</w:t>
            </w:r>
          </w:p>
          <w:p w14:paraId="6DB5D261" w14:textId="77777777" w:rsidR="00A87E67" w:rsidRDefault="00000000">
            <w:pPr>
              <w:spacing w:after="40"/>
            </w:pPr>
            <w:r>
              <w:rPr>
                <w:rFonts w:ascii="Calibri" w:eastAsia="Malgun Gothic" w:hAnsi="Calibri"/>
                <w:sz w:val="21"/>
              </w:rPr>
              <w:t xml:space="preserve">  Noodles/Seasoning/Oil (₩299,538 | 1.8% revenue share): Lowest revenue category. Evaluate whether to expand assortment, bundle with complementary categories, or reduce SKU count.</w:t>
            </w:r>
          </w:p>
          <w:p w14:paraId="7354CBB8" w14:textId="77777777" w:rsidR="00A87E67" w:rsidRDefault="00000000">
            <w:pPr>
              <w:spacing w:after="40"/>
            </w:pPr>
            <w:r>
              <w:rPr>
                <w:rFonts w:ascii="Calibri" w:eastAsia="Malgun Gothic" w:hAnsi="Calibri"/>
                <w:sz w:val="21"/>
              </w:rPr>
              <w:t xml:space="preserve">  Dairy (₩554,568 | 3.4% revenue share): Below-average performance for a staple category. Subscription/auto-replenishment could significantly boost frequency and revenue.</w:t>
            </w:r>
          </w:p>
        </w:tc>
      </w:tr>
    </w:tbl>
    <w:p w14:paraId="1B8362F0" w14:textId="77777777" w:rsidR="00A87E67" w:rsidRDefault="00A87E67"/>
    <w:p w14:paraId="1A773FCC" w14:textId="77777777" w:rsidR="00A87E67" w:rsidRDefault="00000000">
      <w:r>
        <w:br w:type="page"/>
      </w:r>
    </w:p>
    <w:p w14:paraId="6BD727D5" w14:textId="77777777" w:rsidR="00A87E67" w:rsidRDefault="00000000">
      <w:pPr>
        <w:pStyle w:val="Heading1"/>
        <w:jc w:val="center"/>
      </w:pPr>
      <w:r>
        <w:rPr>
          <w:rFonts w:ascii="Calibri" w:eastAsia="Malgun Gothic" w:hAnsi="Calibri"/>
          <w:color w:val="1F497D"/>
          <w:sz w:val="44"/>
        </w:rPr>
        <w:t>6. 3 Actionable Strategies for Next Month's Sales Growth</w:t>
      </w:r>
    </w:p>
    <w:p w14:paraId="38201575" w14:textId="77777777" w:rsidR="00A87E67" w:rsidRDefault="00000000">
      <w:pPr>
        <w:spacing w:after="120"/>
        <w:jc w:val="both"/>
      </w:pPr>
      <w:r>
        <w:rPr>
          <w:rFonts w:ascii="Calibri" w:eastAsia="Malgun Gothic" w:hAnsi="Calibri"/>
          <w:sz w:val="21"/>
        </w:rPr>
        <w:t>Based on the validated analysis of 836 transactions, 733 customer profiles, and 14 days of behavioral data, three high-impact strategies have been identified to significantly increase next month's sales. These strategies are ranked by priority, grounded in verified data, and designed for rapid implementation within a 30-day window.</w:t>
      </w:r>
    </w:p>
    <w:tbl>
      <w:tblPr>
        <w:tblStyle w:val="TableGrid"/>
        <w:tblW w:w="0" w:type="auto"/>
        <w:tblLook w:val="04A0" w:firstRow="1" w:lastRow="0" w:firstColumn="1" w:lastColumn="0" w:noHBand="0" w:noVBand="1"/>
      </w:tblPr>
      <w:tblGrid>
        <w:gridCol w:w="8636"/>
      </w:tblGrid>
      <w:tr w:rsidR="00A87E67" w14:paraId="1E7AB82C" w14:textId="77777777">
        <w:tc>
          <w:tcPr>
            <w:tcW w:w="8646" w:type="dxa"/>
            <w:shd w:val="clear" w:color="auto" w:fill="EBF3FB"/>
          </w:tcPr>
          <w:p w14:paraId="41E405BE" w14:textId="77777777" w:rsidR="00A87E67" w:rsidRDefault="00000000">
            <w:pPr>
              <w:spacing w:after="80"/>
            </w:pPr>
            <w:r>
              <w:rPr>
                <w:rFonts w:ascii="Calibri" w:eastAsia="Malgun Gothic" w:hAnsi="Calibri"/>
                <w:b/>
                <w:color w:val="1F497D"/>
              </w:rPr>
              <w:t xml:space="preserve">  🎯 Combined Strategy Impact Projection</w:t>
            </w:r>
          </w:p>
          <w:p w14:paraId="63BD1480" w14:textId="77777777" w:rsidR="00A87E67" w:rsidRDefault="00000000">
            <w:pPr>
              <w:spacing w:after="40"/>
            </w:pPr>
            <w:r>
              <w:rPr>
                <w:rFonts w:ascii="Calibri" w:eastAsia="Malgun Gothic" w:hAnsi="Calibri"/>
                <w:sz w:val="21"/>
              </w:rPr>
              <w:t xml:space="preserve">  Baseline Monthly Revenue (30-day projection):  ₩35,211,264 [29]</w:t>
            </w:r>
          </w:p>
          <w:p w14:paraId="67C86177" w14:textId="77777777" w:rsidR="00A87E67" w:rsidRDefault="00000000">
            <w:pPr>
              <w:spacing w:after="40"/>
            </w:pPr>
            <w:r>
              <w:rPr>
                <w:rFonts w:ascii="Calibri" w:eastAsia="Malgun Gothic" w:hAnsi="Calibri"/>
                <w:sz w:val="21"/>
              </w:rPr>
              <w:t xml:space="preserve">  Strategy 1 Impact:  +5.4% / +₩887,630 per 14 days  [20][21]</w:t>
            </w:r>
          </w:p>
          <w:p w14:paraId="0D5012D0" w14:textId="77777777" w:rsidR="00A87E67" w:rsidRDefault="00000000">
            <w:pPr>
              <w:spacing w:after="40"/>
            </w:pPr>
            <w:r>
              <w:rPr>
                <w:rFonts w:ascii="Calibri" w:eastAsia="Malgun Gothic" w:hAnsi="Calibri"/>
                <w:sz w:val="21"/>
              </w:rPr>
              <w:t xml:space="preserve">  Strategy 2 Impact:  +2.9% / +₩469,029 per 14 days  [22][23]</w:t>
            </w:r>
          </w:p>
          <w:p w14:paraId="53EE5D59" w14:textId="77777777" w:rsidR="00A87E67" w:rsidRDefault="00000000">
            <w:pPr>
              <w:spacing w:after="40"/>
            </w:pPr>
            <w:r>
              <w:rPr>
                <w:rFonts w:ascii="Calibri" w:eastAsia="Malgun Gothic" w:hAnsi="Calibri"/>
                <w:sz w:val="21"/>
              </w:rPr>
              <w:t xml:space="preserve">  Strategy 3 Impact:  +6.0% / +₩991,790 per 14 days  [24][25]</w:t>
            </w:r>
          </w:p>
          <w:p w14:paraId="7A800A7A" w14:textId="77777777" w:rsidR="00A87E67" w:rsidRDefault="00000000">
            <w:pPr>
              <w:spacing w:after="40"/>
            </w:pPr>
            <w:r>
              <w:rPr>
                <w:rFonts w:ascii="Calibri" w:eastAsia="Malgun Gothic" w:hAnsi="Calibri"/>
                <w:sz w:val="21"/>
              </w:rPr>
              <w:t xml:space="preserve">  Combined Impact:    +14.3% / +₩2,348,449 per 14 days  [26]</w:t>
            </w:r>
          </w:p>
          <w:p w14:paraId="1D1EE0C9" w14:textId="77777777" w:rsidR="00A87E67" w:rsidRDefault="00000000">
            <w:pPr>
              <w:spacing w:after="40"/>
            </w:pPr>
            <w:r>
              <w:rPr>
                <w:rFonts w:ascii="Calibri" w:eastAsia="Malgun Gothic" w:hAnsi="Calibri"/>
                <w:sz w:val="21"/>
              </w:rPr>
              <w:t xml:space="preserve">  Projected Next Month Revenue:  ₩40,243,654  [31]</w:t>
            </w:r>
          </w:p>
          <w:p w14:paraId="44A2393D" w14:textId="77777777" w:rsidR="00A87E67" w:rsidRDefault="00000000">
            <w:pPr>
              <w:spacing w:after="40"/>
            </w:pPr>
            <w:r>
              <w:rPr>
                <w:rFonts w:ascii="Calibri" w:eastAsia="Malgun Gothic" w:hAnsi="Calibri"/>
                <w:sz w:val="21"/>
              </w:rPr>
              <w:t xml:space="preserve">  Note: Strategy impacts are calculated on validated base metrics and assume partial adoption rates.</w:t>
            </w:r>
          </w:p>
        </w:tc>
      </w:tr>
    </w:tbl>
    <w:p w14:paraId="64F82FBF" w14:textId="77777777" w:rsidR="00A87E67" w:rsidRDefault="00A87E67"/>
    <w:p w14:paraId="204CA255" w14:textId="77777777" w:rsidR="00A87E67" w:rsidRDefault="00A87E67"/>
    <w:tbl>
      <w:tblPr>
        <w:tblStyle w:val="TableGrid"/>
        <w:tblW w:w="0" w:type="auto"/>
        <w:tblLook w:val="04A0" w:firstRow="1" w:lastRow="0" w:firstColumn="1" w:lastColumn="0" w:noHBand="0" w:noVBand="1"/>
      </w:tblPr>
      <w:tblGrid>
        <w:gridCol w:w="8636"/>
      </w:tblGrid>
      <w:tr w:rsidR="00A87E67" w14:paraId="1F63F972" w14:textId="77777777">
        <w:tc>
          <w:tcPr>
            <w:tcW w:w="8646" w:type="dxa"/>
            <w:shd w:val="clear" w:color="auto" w:fill="FFF9F0"/>
          </w:tcPr>
          <w:p w14:paraId="36FC5898" w14:textId="77777777" w:rsidR="00A87E67" w:rsidRDefault="00000000">
            <w:r>
              <w:rPr>
                <w:rFonts w:ascii="Calibri" w:eastAsia="Malgun Gothic" w:hAnsi="Calibri"/>
                <w:b/>
                <w:color w:val="1F497D"/>
                <w:sz w:val="24"/>
              </w:rPr>
              <w:t xml:space="preserve">  Strategy 1: At-Risk Customer Win-Back Campaign</w:t>
            </w:r>
          </w:p>
          <w:p w14:paraId="09DF7E2A" w14:textId="77777777" w:rsidR="00A87E67" w:rsidRDefault="00000000">
            <w:r>
              <w:rPr>
                <w:rFonts w:ascii="Calibri" w:eastAsia="Malgun Gothic" w:hAnsi="Calibri"/>
                <w:b/>
                <w:color w:val="C00000"/>
                <w:sz w:val="20"/>
              </w:rPr>
              <w:t xml:space="preserve">  Priority: HIGH  |  </w:t>
            </w:r>
            <w:r>
              <w:rPr>
                <w:rFonts w:ascii="Calibri" w:eastAsia="Malgun Gothic" w:hAnsi="Calibri"/>
                <w:color w:val="34495E"/>
                <w:sz w:val="20"/>
              </w:rPr>
              <w:t>Expected Impact: +5.4% revenue / +₩887,630 per 14 days [20][21]  |  Effort: Medium  |  Timeline: Launch in Week 1 (Days 1–7)</w:t>
            </w:r>
          </w:p>
          <w:p w14:paraId="5DF7B48C" w14:textId="77777777" w:rsidR="00A87E67" w:rsidRDefault="00000000">
            <w:pPr>
              <w:spacing w:after="80"/>
            </w:pPr>
            <w:r>
              <w:rPr>
                <w:rFonts w:ascii="Calibri" w:eastAsia="Malgun Gothic" w:hAnsi="Calibri"/>
                <w:sz w:val="21"/>
              </w:rPr>
              <w:t xml:space="preserve">  Target the 158 At-Risk customers [8] who collectively represent 18.0% of total revenue [9] but show declining engagement signals. A personalized re-engagement campaign with an exclusive 15% discount offer can recover a significant portion of this at-risk revenue. At-Risk customers have demonstrated purchase intent (they've bought before) but need a compelling reason to return. Even a 30% recovery rate on this segment would generate substantial incremental revenue.</w:t>
            </w:r>
          </w:p>
          <w:p w14:paraId="02D64DE8" w14:textId="77777777" w:rsidR="00A87E67" w:rsidRDefault="00000000">
            <w:r>
              <w:rPr>
                <w:rFonts w:ascii="Calibri" w:eastAsia="Malgun Gothic" w:hAnsi="Calibri"/>
                <w:b/>
                <w:sz w:val="21"/>
              </w:rPr>
              <w:t xml:space="preserve">  Implementation Steps:</w:t>
            </w:r>
          </w:p>
          <w:p w14:paraId="72777819" w14:textId="77777777" w:rsidR="00A87E67" w:rsidRDefault="00000000">
            <w:pPr>
              <w:spacing w:after="40"/>
            </w:pPr>
            <w:r>
              <w:rPr>
                <w:rFonts w:ascii="Calibri" w:eastAsia="Malgun Gothic" w:hAnsi="Calibri"/>
                <w:sz w:val="20"/>
              </w:rPr>
              <w:t xml:space="preserve">    1. Day 1–2: Export At-Risk customer list (158 customers) from CRM/order system using RFM scoring criteria (low recency + moderate frequency + moderate monetary).</w:t>
            </w:r>
          </w:p>
          <w:p w14:paraId="6C474779" w14:textId="77777777" w:rsidR="00A87E67" w:rsidRDefault="00000000">
            <w:pPr>
              <w:spacing w:after="40"/>
            </w:pPr>
            <w:r>
              <w:rPr>
                <w:rFonts w:ascii="Calibri" w:eastAsia="Malgun Gothic" w:hAnsi="Calibri"/>
                <w:sz w:val="20"/>
              </w:rPr>
              <w:t xml:space="preserve">    2. Day 2–3: Craft personalized email/SMS campaign with subject line: 'We miss you — here's 15% off your next order' + personalized product recommendations based on past purchase history.</w:t>
            </w:r>
          </w:p>
          <w:p w14:paraId="058DEF69" w14:textId="77777777" w:rsidR="00A87E67" w:rsidRDefault="00000000">
            <w:pPr>
              <w:spacing w:after="40"/>
            </w:pPr>
            <w:r>
              <w:rPr>
                <w:rFonts w:ascii="Calibri" w:eastAsia="Malgun Gothic" w:hAnsi="Calibri"/>
                <w:sz w:val="20"/>
              </w:rPr>
              <w:t xml:space="preserve">    3. Day 3: Launch campaign across email and push notification channels simultaneously.</w:t>
            </w:r>
          </w:p>
          <w:p w14:paraId="31264BC3" w14:textId="77777777" w:rsidR="00A87E67" w:rsidRDefault="00000000">
            <w:pPr>
              <w:spacing w:after="40"/>
            </w:pPr>
            <w:r>
              <w:rPr>
                <w:rFonts w:ascii="Calibri" w:eastAsia="Malgun Gothic" w:hAnsi="Calibri"/>
                <w:sz w:val="20"/>
              </w:rPr>
              <w:t xml:space="preserve">    4. Day 4–7: Monitor open rates, click-through rates, and conversion rates daily. A/B test discount levels (10% vs. 15% vs. 20%) on sub-segments.</w:t>
            </w:r>
          </w:p>
          <w:p w14:paraId="25354FA8" w14:textId="77777777" w:rsidR="00A87E67" w:rsidRDefault="00000000">
            <w:pPr>
              <w:spacing w:after="40"/>
            </w:pPr>
            <w:r>
              <w:rPr>
                <w:rFonts w:ascii="Calibri" w:eastAsia="Malgun Gothic" w:hAnsi="Calibri"/>
                <w:sz w:val="20"/>
              </w:rPr>
              <w:t xml:space="preserve">    5. Day 7–14: Send follow-up reminder to non-converters with a slightly stronger incentive (e.g., free delivery + 10% off).</w:t>
            </w:r>
          </w:p>
          <w:p w14:paraId="093DB561" w14:textId="77777777" w:rsidR="00A87E67" w:rsidRDefault="00000000">
            <w:pPr>
              <w:spacing w:after="40"/>
            </w:pPr>
            <w:r>
              <w:rPr>
                <w:rFonts w:ascii="Calibri" w:eastAsia="Malgun Gothic" w:hAnsi="Calibri"/>
                <w:sz w:val="20"/>
              </w:rPr>
              <w:t xml:space="preserve">    6. Day 14+: Move converted customers to Loyal Customer nurture track; flag non-responders for 'Lost' segment treatment.</w:t>
            </w:r>
          </w:p>
        </w:tc>
      </w:tr>
    </w:tbl>
    <w:p w14:paraId="59654E86" w14:textId="77777777" w:rsidR="00A87E67" w:rsidRDefault="00A87E67"/>
    <w:tbl>
      <w:tblPr>
        <w:tblStyle w:val="TableGrid"/>
        <w:tblW w:w="0" w:type="auto"/>
        <w:tblLook w:val="04A0" w:firstRow="1" w:lastRow="0" w:firstColumn="1" w:lastColumn="0" w:noHBand="0" w:noVBand="1"/>
      </w:tblPr>
      <w:tblGrid>
        <w:gridCol w:w="8636"/>
      </w:tblGrid>
      <w:tr w:rsidR="00A87E67" w14:paraId="71C8DFA0" w14:textId="77777777">
        <w:tc>
          <w:tcPr>
            <w:tcW w:w="8646" w:type="dxa"/>
            <w:shd w:val="clear" w:color="auto" w:fill="FFF9F0"/>
          </w:tcPr>
          <w:p w14:paraId="1E8248CB" w14:textId="77777777" w:rsidR="00A87E67" w:rsidRDefault="00000000">
            <w:r>
              <w:rPr>
                <w:rFonts w:ascii="Calibri" w:eastAsia="Malgun Gothic" w:hAnsi="Calibri"/>
                <w:b/>
                <w:color w:val="1F497D"/>
                <w:sz w:val="24"/>
              </w:rPr>
              <w:t xml:space="preserve">  Strategy 2: Smart Promotion Coverage Expansion</w:t>
            </w:r>
          </w:p>
          <w:p w14:paraId="072F4C9F" w14:textId="77777777" w:rsidR="00A87E67" w:rsidRDefault="00000000">
            <w:r>
              <w:rPr>
                <w:rFonts w:ascii="Calibri" w:eastAsia="Malgun Gothic" w:hAnsi="Calibri"/>
                <w:b/>
                <w:color w:val="C00000"/>
                <w:sz w:val="20"/>
              </w:rPr>
              <w:t xml:space="preserve">  Priority: HIGH  |  </w:t>
            </w:r>
            <w:r>
              <w:rPr>
                <w:rFonts w:ascii="Calibri" w:eastAsia="Malgun Gothic" w:hAnsi="Calibri"/>
                <w:color w:val="34495E"/>
                <w:sz w:val="20"/>
              </w:rPr>
              <w:t>Expected Impact: +2.9% revenue / +₩469,029 per 14 days [22][23]  |  Effort: Low  |  Timeline: Immediate (Days 1–3)</w:t>
            </w:r>
          </w:p>
          <w:p w14:paraId="3C9B1E11" w14:textId="77777777" w:rsidR="00A87E67" w:rsidRDefault="00000000">
            <w:pPr>
              <w:spacing w:after="80"/>
            </w:pPr>
            <w:r>
              <w:rPr>
                <w:rFonts w:ascii="Calibri" w:eastAsia="Malgun Gothic" w:hAnsi="Calibri"/>
                <w:sz w:val="21"/>
              </w:rPr>
              <w:t xml:space="preserve">  Currently, 41.4% of orders [10] are placed without any promotion code, despite promoted orders achieving a 15.0% higher AOV [7] (₩20,777 vs. ₩18,066). This represents a systematic revenue gap: customers who would spend more with a promotion are completing purchases without one. By implementing smart, automated promotion application at checkout — triggered for customers without an active promo code — Moon Market can capture this AOV uplift with minimal discount cost. The key insight is that even a smaller auto-applied discount (e.g., 5–8%) would generate net positive revenue by increasing basket size.</w:t>
            </w:r>
          </w:p>
          <w:p w14:paraId="25DD55C2" w14:textId="77777777" w:rsidR="00A87E67" w:rsidRDefault="00000000">
            <w:r>
              <w:rPr>
                <w:rFonts w:ascii="Calibri" w:eastAsia="Malgun Gothic" w:hAnsi="Calibri"/>
                <w:b/>
                <w:sz w:val="21"/>
              </w:rPr>
              <w:t xml:space="preserve">  Implementation Steps:</w:t>
            </w:r>
          </w:p>
          <w:p w14:paraId="372FB650" w14:textId="77777777" w:rsidR="00A87E67" w:rsidRDefault="00000000">
            <w:pPr>
              <w:spacing w:after="40"/>
            </w:pPr>
            <w:r>
              <w:rPr>
                <w:rFonts w:ascii="Calibri" w:eastAsia="Malgun Gothic" w:hAnsi="Calibri"/>
                <w:sz w:val="20"/>
              </w:rPr>
              <w:t xml:space="preserve">    1. Day 1: Audit current promotion system to identify why 41.4% of orders lack promotions (technical gap, awareness gap, or eligibility gap).</w:t>
            </w:r>
          </w:p>
          <w:p w14:paraId="3C71F5CD" w14:textId="77777777" w:rsidR="00A87E67" w:rsidRDefault="00000000">
            <w:pPr>
              <w:spacing w:after="40"/>
            </w:pPr>
            <w:r>
              <w:rPr>
                <w:rFonts w:ascii="Calibri" w:eastAsia="Malgun Gothic" w:hAnsi="Calibri"/>
                <w:sz w:val="20"/>
              </w:rPr>
              <w:t xml:space="preserve">    2. Day 1–2: Design tiered auto-promotion logic: (a) New customers → 10% first-order discount; (b) Returning customers without promo → 5% loyalty discount; (c) High-AOV cart (&gt;₩30,000) → free delivery.</w:t>
            </w:r>
          </w:p>
          <w:p w14:paraId="7AEF9209" w14:textId="77777777" w:rsidR="00A87E67" w:rsidRDefault="00000000">
            <w:pPr>
              <w:spacing w:after="40"/>
            </w:pPr>
            <w:r>
              <w:rPr>
                <w:rFonts w:ascii="Calibri" w:eastAsia="Malgun Gothic" w:hAnsi="Calibri"/>
                <w:sz w:val="20"/>
              </w:rPr>
              <w:t xml:space="preserve">    3. Day 2–3: Implement checkout-stage promotion auto-application in the ordering system (low technical effort — typically a configuration change).</w:t>
            </w:r>
          </w:p>
          <w:p w14:paraId="53C257EF" w14:textId="77777777" w:rsidR="00A87E67" w:rsidRDefault="00000000">
            <w:pPr>
              <w:spacing w:after="40"/>
            </w:pPr>
            <w:r>
              <w:rPr>
                <w:rFonts w:ascii="Calibri" w:eastAsia="Malgun Gothic" w:hAnsi="Calibri"/>
                <w:sz w:val="20"/>
              </w:rPr>
              <w:t xml:space="preserve">    4. Day 3: Launch and monitor promotion utilization rate (target: reduce no-promo orders from 41.4% to &lt;25%).</w:t>
            </w:r>
          </w:p>
          <w:p w14:paraId="61B43E9E" w14:textId="77777777" w:rsidR="00A87E67" w:rsidRDefault="00000000">
            <w:pPr>
              <w:spacing w:after="40"/>
            </w:pPr>
            <w:r>
              <w:rPr>
                <w:rFonts w:ascii="Calibri" w:eastAsia="Malgun Gothic" w:hAnsi="Calibri"/>
                <w:sz w:val="20"/>
              </w:rPr>
              <w:t xml:space="preserve">    5. Week 2: Analyze AOV impact of auto-applied promotions vs. manually applied promotions to optimize discount levels.</w:t>
            </w:r>
          </w:p>
          <w:p w14:paraId="5AD32896" w14:textId="77777777" w:rsidR="00A87E67" w:rsidRDefault="00000000">
            <w:pPr>
              <w:spacing w:after="40"/>
            </w:pPr>
            <w:r>
              <w:rPr>
                <w:rFonts w:ascii="Calibri" w:eastAsia="Malgun Gothic" w:hAnsi="Calibri"/>
                <w:sz w:val="20"/>
              </w:rPr>
              <w:t xml:space="preserve">    6. Ongoing: Review promotion ROI monthly and adjust discount tiers based on margin impact.</w:t>
            </w:r>
          </w:p>
        </w:tc>
      </w:tr>
    </w:tbl>
    <w:p w14:paraId="4237F4DC" w14:textId="77777777" w:rsidR="00A87E67" w:rsidRDefault="00A87E67"/>
    <w:tbl>
      <w:tblPr>
        <w:tblStyle w:val="TableGrid"/>
        <w:tblW w:w="0" w:type="auto"/>
        <w:tblLook w:val="04A0" w:firstRow="1" w:lastRow="0" w:firstColumn="1" w:lastColumn="0" w:noHBand="0" w:noVBand="1"/>
      </w:tblPr>
      <w:tblGrid>
        <w:gridCol w:w="8636"/>
      </w:tblGrid>
      <w:tr w:rsidR="00A87E67" w14:paraId="208B8A8C" w14:textId="77777777">
        <w:tc>
          <w:tcPr>
            <w:tcW w:w="8646" w:type="dxa"/>
            <w:shd w:val="clear" w:color="auto" w:fill="FFF9F0"/>
          </w:tcPr>
          <w:p w14:paraId="77B97FCC" w14:textId="77777777" w:rsidR="00A87E67" w:rsidRDefault="00000000">
            <w:r>
              <w:rPr>
                <w:rFonts w:ascii="Calibri" w:eastAsia="Malgun Gothic" w:hAnsi="Calibri"/>
                <w:b/>
                <w:color w:val="1F497D"/>
                <w:sz w:val="24"/>
              </w:rPr>
              <w:t xml:space="preserve">  Strategy 3: Wednesday Flash Sale Program</w:t>
            </w:r>
          </w:p>
          <w:p w14:paraId="2268BA2F" w14:textId="77777777" w:rsidR="00A87E67" w:rsidRDefault="00000000">
            <w:r>
              <w:rPr>
                <w:rFonts w:ascii="Calibri" w:eastAsia="Malgun Gothic" w:hAnsi="Calibri"/>
                <w:b/>
                <w:color w:val="FF6600"/>
                <w:sz w:val="20"/>
              </w:rPr>
              <w:t xml:space="preserve">  Priority: MEDIUM  |  </w:t>
            </w:r>
            <w:r>
              <w:rPr>
                <w:rFonts w:ascii="Calibri" w:eastAsia="Malgun Gothic" w:hAnsi="Calibri"/>
                <w:color w:val="34495E"/>
                <w:sz w:val="20"/>
              </w:rPr>
              <w:t>Expected Impact: +6.0% revenue / +₩991,790 per 14 days [24][25]  |  Effort: Low  |  Timeline: Launch in Week 1 (Day 3 = first Wednesday)</w:t>
            </w:r>
          </w:p>
          <w:p w14:paraId="26BB6754" w14:textId="77777777" w:rsidR="00A87E67" w:rsidRDefault="00000000">
            <w:pPr>
              <w:spacing w:after="80"/>
            </w:pPr>
            <w:r>
              <w:rPr>
                <w:rFonts w:ascii="Calibri" w:eastAsia="Malgun Gothic" w:hAnsi="Calibri"/>
                <w:sz w:val="21"/>
              </w:rPr>
              <w:t xml:space="preserve">  Wednesday is consistently the lowest-revenue day, generating ₩1,638,996 — approximately 20–34% below the daily average [11]. This is not a random fluctuation but a structural demand trough that can be addressed through demand stimulation. A weekly Wednesday Flash Sale program — featuring time-limited deals on top categories (Ready Meals, Health Supplements, Coffee/Tea) — can convert this trough into a revenue spike. The goal is to shift Wednesday revenue from ~₩1.2M to ~₩1.8M+ by creating a compelling weekly shopping occasion. Flash sales also drive urgency and repeat visit behavior, benefiting overall weekly engagement.</w:t>
            </w:r>
          </w:p>
          <w:p w14:paraId="7E77DB93" w14:textId="77777777" w:rsidR="00A87E67" w:rsidRDefault="00000000">
            <w:r>
              <w:rPr>
                <w:rFonts w:ascii="Calibri" w:eastAsia="Malgun Gothic" w:hAnsi="Calibri"/>
                <w:b/>
                <w:sz w:val="21"/>
              </w:rPr>
              <w:t xml:space="preserve">  Implementation Steps:</w:t>
            </w:r>
          </w:p>
          <w:p w14:paraId="572FA357" w14:textId="77777777" w:rsidR="00A87E67" w:rsidRDefault="00000000">
            <w:pPr>
              <w:spacing w:after="40"/>
            </w:pPr>
            <w:r>
              <w:rPr>
                <w:rFonts w:ascii="Calibri" w:eastAsia="Malgun Gothic" w:hAnsi="Calibri"/>
                <w:sz w:val="20"/>
              </w:rPr>
              <w:t xml:space="preserve">    1. Day 1–2: Select 5–8 high-margin products across top categories (Ready Meals, Health Supplements, Coffee/Tea) for the first Wednesday flash sale. Target 15–25% discount on selected items.</w:t>
            </w:r>
          </w:p>
          <w:p w14:paraId="599A3412" w14:textId="77777777" w:rsidR="00A87E67" w:rsidRDefault="00000000">
            <w:pPr>
              <w:spacing w:after="40"/>
            </w:pPr>
            <w:r>
              <w:rPr>
                <w:rFonts w:ascii="Calibri" w:eastAsia="Malgun Gothic" w:hAnsi="Calibri"/>
                <w:sz w:val="20"/>
              </w:rPr>
              <w:t xml:space="preserve">    2. Day 2: Create Wednesday Flash Sale brand identity ('Wednesday Deals' or 'Mid-Week Market') with consistent visual assets for push notifications, email, and app banners.</w:t>
            </w:r>
          </w:p>
          <w:p w14:paraId="0BCC6CDC" w14:textId="77777777" w:rsidR="00A87E67" w:rsidRDefault="00000000">
            <w:pPr>
              <w:spacing w:after="40"/>
            </w:pPr>
            <w:r>
              <w:rPr>
                <w:rFonts w:ascii="Calibri" w:eastAsia="Malgun Gothic" w:hAnsi="Calibri"/>
                <w:sz w:val="20"/>
              </w:rPr>
              <w:t xml:space="preserve">    3. Day 3 (Wednesday): Launch first flash sale at 9:00 AM with 24-hour countdown timer. Send push notification + email to all active customers.</w:t>
            </w:r>
          </w:p>
          <w:p w14:paraId="3C78F0FD" w14:textId="77777777" w:rsidR="00A87E67" w:rsidRDefault="00000000">
            <w:pPr>
              <w:spacing w:after="40"/>
            </w:pPr>
            <w:r>
              <w:rPr>
                <w:rFonts w:ascii="Calibri" w:eastAsia="Malgun Gothic" w:hAnsi="Calibri"/>
                <w:sz w:val="20"/>
              </w:rPr>
              <w:t xml:space="preserve">    4. Day 3: Monitor real-time sales velocity. If specific items sell out quickly, activate backup products from the pre-selected list.</w:t>
            </w:r>
          </w:p>
          <w:p w14:paraId="06C1F52D" w14:textId="77777777" w:rsidR="00A87E67" w:rsidRDefault="00000000">
            <w:pPr>
              <w:spacing w:after="40"/>
            </w:pPr>
            <w:r>
              <w:rPr>
                <w:rFonts w:ascii="Calibri" w:eastAsia="Malgun Gothic" w:hAnsi="Calibri"/>
                <w:sz w:val="20"/>
              </w:rPr>
              <w:t xml:space="preserve">    5. Day 4: Analyze Wednesday performance vs. previous Wednesday baseline. Calculate incremental revenue and promotion ROI.</w:t>
            </w:r>
          </w:p>
          <w:p w14:paraId="59E77BF7" w14:textId="77777777" w:rsidR="00A87E67" w:rsidRDefault="00000000">
            <w:pPr>
              <w:spacing w:after="40"/>
            </w:pPr>
            <w:r>
              <w:rPr>
                <w:rFonts w:ascii="Calibri" w:eastAsia="Malgun Gothic" w:hAnsi="Calibri"/>
                <w:sz w:val="20"/>
              </w:rPr>
              <w:t xml:space="preserve">    6. Week 2+: Refine product selection based on Week 1 data. Introduce 'Wednesday Exclusive' products not available other days to build habitual Wednesday shopping behavior.</w:t>
            </w:r>
          </w:p>
        </w:tc>
      </w:tr>
    </w:tbl>
    <w:p w14:paraId="244EF234" w14:textId="77777777" w:rsidR="00A87E67" w:rsidRDefault="00A87E67"/>
    <w:p w14:paraId="03AE8A76" w14:textId="77777777" w:rsidR="00A87E67" w:rsidRDefault="00000000">
      <w:pPr>
        <w:pStyle w:val="Heading2"/>
      </w:pPr>
      <w:r>
        <w:rPr>
          <w:rFonts w:ascii="Calibri" w:eastAsia="Malgun Gothic" w:hAnsi="Calibri"/>
          <w:color w:val="1F497D"/>
          <w:sz w:val="32"/>
        </w:rPr>
        <w:t>6.4 Strategy Comparison &amp; Prioritization Matrix</w:t>
      </w:r>
    </w:p>
    <w:tbl>
      <w:tblPr>
        <w:tblStyle w:val="TableGrid"/>
        <w:tblW w:w="0" w:type="auto"/>
        <w:tblLook w:val="04A0" w:firstRow="1" w:lastRow="0" w:firstColumn="1" w:lastColumn="0" w:noHBand="0" w:noVBand="1"/>
      </w:tblPr>
      <w:tblGrid>
        <w:gridCol w:w="1226"/>
        <w:gridCol w:w="1196"/>
        <w:gridCol w:w="1194"/>
        <w:gridCol w:w="1189"/>
        <w:gridCol w:w="1216"/>
        <w:gridCol w:w="1145"/>
        <w:gridCol w:w="1470"/>
      </w:tblGrid>
      <w:tr w:rsidR="00A87E67" w14:paraId="5E94258D" w14:textId="77777777">
        <w:tc>
          <w:tcPr>
            <w:tcW w:w="1235" w:type="dxa"/>
            <w:shd w:val="clear" w:color="auto" w:fill="1F497D"/>
          </w:tcPr>
          <w:p w14:paraId="5A0294FA" w14:textId="77777777" w:rsidR="00A87E67" w:rsidRDefault="00000000">
            <w:r>
              <w:rPr>
                <w:rFonts w:ascii="Calibri" w:eastAsia="Malgun Gothic" w:hAnsi="Calibri"/>
                <w:b/>
                <w:color w:val="FFFFFF"/>
                <w:sz w:val="20"/>
              </w:rPr>
              <w:t>Strategy</w:t>
            </w:r>
          </w:p>
        </w:tc>
        <w:tc>
          <w:tcPr>
            <w:tcW w:w="1235" w:type="dxa"/>
            <w:shd w:val="clear" w:color="auto" w:fill="1F497D"/>
          </w:tcPr>
          <w:p w14:paraId="301A18EE" w14:textId="77777777" w:rsidR="00A87E67" w:rsidRDefault="00000000">
            <w:r>
              <w:rPr>
                <w:rFonts w:ascii="Calibri" w:eastAsia="Malgun Gothic" w:hAnsi="Calibri"/>
                <w:b/>
                <w:color w:val="FFFFFF"/>
                <w:sz w:val="20"/>
              </w:rPr>
              <w:t>Priority</w:t>
            </w:r>
          </w:p>
        </w:tc>
        <w:tc>
          <w:tcPr>
            <w:tcW w:w="1235" w:type="dxa"/>
            <w:shd w:val="clear" w:color="auto" w:fill="1F497D"/>
          </w:tcPr>
          <w:p w14:paraId="743B41B1" w14:textId="77777777" w:rsidR="00A87E67" w:rsidRDefault="00000000">
            <w:r>
              <w:rPr>
                <w:rFonts w:ascii="Calibri" w:eastAsia="Malgun Gothic" w:hAnsi="Calibri"/>
                <w:b/>
                <w:color w:val="FFFFFF"/>
                <w:sz w:val="20"/>
              </w:rPr>
              <w:t>Revenue Impact</w:t>
            </w:r>
          </w:p>
        </w:tc>
        <w:tc>
          <w:tcPr>
            <w:tcW w:w="1235" w:type="dxa"/>
            <w:shd w:val="clear" w:color="auto" w:fill="1F497D"/>
          </w:tcPr>
          <w:p w14:paraId="20541E56" w14:textId="77777777" w:rsidR="00A87E67" w:rsidRDefault="00000000">
            <w:r>
              <w:rPr>
                <w:rFonts w:ascii="Calibri" w:eastAsia="Malgun Gothic" w:hAnsi="Calibri"/>
                <w:b/>
                <w:color w:val="FFFFFF"/>
                <w:sz w:val="20"/>
              </w:rPr>
              <w:t>Effort</w:t>
            </w:r>
          </w:p>
        </w:tc>
        <w:tc>
          <w:tcPr>
            <w:tcW w:w="1235" w:type="dxa"/>
            <w:shd w:val="clear" w:color="auto" w:fill="1F497D"/>
          </w:tcPr>
          <w:p w14:paraId="561C8675" w14:textId="77777777" w:rsidR="00A87E67" w:rsidRDefault="00000000">
            <w:r>
              <w:rPr>
                <w:rFonts w:ascii="Calibri" w:eastAsia="Malgun Gothic" w:hAnsi="Calibri"/>
                <w:b/>
                <w:color w:val="FFFFFF"/>
                <w:sz w:val="20"/>
              </w:rPr>
              <w:t>Speed</w:t>
            </w:r>
          </w:p>
        </w:tc>
        <w:tc>
          <w:tcPr>
            <w:tcW w:w="1235" w:type="dxa"/>
            <w:shd w:val="clear" w:color="auto" w:fill="1F497D"/>
          </w:tcPr>
          <w:p w14:paraId="1F5F1FB5" w14:textId="77777777" w:rsidR="00A87E67" w:rsidRDefault="00000000">
            <w:r>
              <w:rPr>
                <w:rFonts w:ascii="Calibri" w:eastAsia="Malgun Gothic" w:hAnsi="Calibri"/>
                <w:b/>
                <w:color w:val="FFFFFF"/>
                <w:sz w:val="20"/>
              </w:rPr>
              <w:t>Risk</w:t>
            </w:r>
          </w:p>
        </w:tc>
        <w:tc>
          <w:tcPr>
            <w:tcW w:w="1235" w:type="dxa"/>
            <w:shd w:val="clear" w:color="auto" w:fill="1F497D"/>
          </w:tcPr>
          <w:p w14:paraId="1F501722" w14:textId="77777777" w:rsidR="00A87E67" w:rsidRDefault="00000000">
            <w:r>
              <w:rPr>
                <w:rFonts w:ascii="Calibri" w:eastAsia="Malgun Gothic" w:hAnsi="Calibri"/>
                <w:b/>
                <w:color w:val="FFFFFF"/>
                <w:sz w:val="20"/>
              </w:rPr>
              <w:t>Recommended Order</w:t>
            </w:r>
          </w:p>
        </w:tc>
      </w:tr>
      <w:tr w:rsidR="00A87E67" w14:paraId="7782CD30" w14:textId="77777777">
        <w:tc>
          <w:tcPr>
            <w:tcW w:w="1235" w:type="dxa"/>
            <w:shd w:val="clear" w:color="auto" w:fill="F2F7FC"/>
          </w:tcPr>
          <w:p w14:paraId="747186E2" w14:textId="77777777" w:rsidR="00A87E67" w:rsidRDefault="00000000">
            <w:r>
              <w:rPr>
                <w:rFonts w:ascii="Calibri" w:eastAsia="Malgun Gothic" w:hAnsi="Calibri"/>
                <w:sz w:val="20"/>
              </w:rPr>
              <w:t>Promotion Coverage Expansion</w:t>
            </w:r>
          </w:p>
        </w:tc>
        <w:tc>
          <w:tcPr>
            <w:tcW w:w="1235" w:type="dxa"/>
            <w:shd w:val="clear" w:color="auto" w:fill="F2F7FC"/>
          </w:tcPr>
          <w:p w14:paraId="42508530" w14:textId="77777777" w:rsidR="00A87E67" w:rsidRDefault="00000000">
            <w:r>
              <w:rPr>
                <w:rFonts w:ascii="Calibri" w:eastAsia="Malgun Gothic" w:hAnsi="Calibri"/>
                <w:sz w:val="20"/>
              </w:rPr>
              <w:t>HIGH 🔴</w:t>
            </w:r>
          </w:p>
        </w:tc>
        <w:tc>
          <w:tcPr>
            <w:tcW w:w="1235" w:type="dxa"/>
            <w:shd w:val="clear" w:color="auto" w:fill="F2F7FC"/>
          </w:tcPr>
          <w:p w14:paraId="26124A4C" w14:textId="77777777" w:rsidR="00A87E67" w:rsidRDefault="00000000">
            <w:r>
              <w:rPr>
                <w:rFonts w:ascii="Calibri" w:eastAsia="Malgun Gothic" w:hAnsi="Calibri"/>
                <w:sz w:val="20"/>
              </w:rPr>
              <w:t>+2.9% [22]</w:t>
            </w:r>
          </w:p>
        </w:tc>
        <w:tc>
          <w:tcPr>
            <w:tcW w:w="1235" w:type="dxa"/>
            <w:shd w:val="clear" w:color="auto" w:fill="F2F7FC"/>
          </w:tcPr>
          <w:p w14:paraId="26B90081" w14:textId="77777777" w:rsidR="00A87E67" w:rsidRDefault="00000000">
            <w:r>
              <w:rPr>
                <w:rFonts w:ascii="Calibri" w:eastAsia="Malgun Gothic" w:hAnsi="Calibri"/>
                <w:sz w:val="20"/>
              </w:rPr>
              <w:t>Low</w:t>
            </w:r>
          </w:p>
        </w:tc>
        <w:tc>
          <w:tcPr>
            <w:tcW w:w="1235" w:type="dxa"/>
            <w:shd w:val="clear" w:color="auto" w:fill="F2F7FC"/>
          </w:tcPr>
          <w:p w14:paraId="225525DD" w14:textId="77777777" w:rsidR="00A87E67" w:rsidRDefault="00000000">
            <w:r>
              <w:rPr>
                <w:rFonts w:ascii="Calibri" w:eastAsia="Malgun Gothic" w:hAnsi="Calibri"/>
                <w:sz w:val="20"/>
              </w:rPr>
              <w:t>Immediate</w:t>
            </w:r>
          </w:p>
        </w:tc>
        <w:tc>
          <w:tcPr>
            <w:tcW w:w="1235" w:type="dxa"/>
            <w:shd w:val="clear" w:color="auto" w:fill="F2F7FC"/>
          </w:tcPr>
          <w:p w14:paraId="379A5053" w14:textId="77777777" w:rsidR="00A87E67" w:rsidRDefault="00000000">
            <w:r>
              <w:rPr>
                <w:rFonts w:ascii="Calibri" w:eastAsia="Malgun Gothic" w:hAnsi="Calibri"/>
                <w:sz w:val="20"/>
              </w:rPr>
              <w:t>Very Low</w:t>
            </w:r>
          </w:p>
        </w:tc>
        <w:tc>
          <w:tcPr>
            <w:tcW w:w="1235" w:type="dxa"/>
            <w:shd w:val="clear" w:color="auto" w:fill="F2F7FC"/>
          </w:tcPr>
          <w:p w14:paraId="36084D1B" w14:textId="77777777" w:rsidR="00A87E67" w:rsidRDefault="00000000">
            <w:r>
              <w:rPr>
                <w:rFonts w:ascii="Calibri" w:eastAsia="Malgun Gothic" w:hAnsi="Calibri"/>
                <w:sz w:val="20"/>
              </w:rPr>
              <w:t>1st — Start today</w:t>
            </w:r>
          </w:p>
        </w:tc>
      </w:tr>
      <w:tr w:rsidR="00A87E67" w14:paraId="0A1F20E2" w14:textId="77777777">
        <w:tc>
          <w:tcPr>
            <w:tcW w:w="1235" w:type="dxa"/>
          </w:tcPr>
          <w:p w14:paraId="7006961B" w14:textId="77777777" w:rsidR="00A87E67" w:rsidRDefault="00000000">
            <w:r>
              <w:rPr>
                <w:rFonts w:ascii="Calibri" w:eastAsia="Malgun Gothic" w:hAnsi="Calibri"/>
                <w:sz w:val="20"/>
              </w:rPr>
              <w:t>At-Risk Win-Back Campaign</w:t>
            </w:r>
          </w:p>
        </w:tc>
        <w:tc>
          <w:tcPr>
            <w:tcW w:w="1235" w:type="dxa"/>
          </w:tcPr>
          <w:p w14:paraId="47B98AC3" w14:textId="77777777" w:rsidR="00A87E67" w:rsidRDefault="00000000">
            <w:r>
              <w:rPr>
                <w:rFonts w:ascii="Calibri" w:eastAsia="Malgun Gothic" w:hAnsi="Calibri"/>
                <w:sz w:val="20"/>
              </w:rPr>
              <w:t>HIGH 🔴</w:t>
            </w:r>
          </w:p>
        </w:tc>
        <w:tc>
          <w:tcPr>
            <w:tcW w:w="1235" w:type="dxa"/>
          </w:tcPr>
          <w:p w14:paraId="340D258B" w14:textId="77777777" w:rsidR="00A87E67" w:rsidRDefault="00000000">
            <w:r>
              <w:rPr>
                <w:rFonts w:ascii="Calibri" w:eastAsia="Malgun Gothic" w:hAnsi="Calibri"/>
                <w:sz w:val="20"/>
              </w:rPr>
              <w:t>+5.4% [20]</w:t>
            </w:r>
          </w:p>
        </w:tc>
        <w:tc>
          <w:tcPr>
            <w:tcW w:w="1235" w:type="dxa"/>
          </w:tcPr>
          <w:p w14:paraId="77662301" w14:textId="77777777" w:rsidR="00A87E67" w:rsidRDefault="00000000">
            <w:r>
              <w:rPr>
                <w:rFonts w:ascii="Calibri" w:eastAsia="Malgun Gothic" w:hAnsi="Calibri"/>
                <w:sz w:val="20"/>
              </w:rPr>
              <w:t>Medium</w:t>
            </w:r>
          </w:p>
        </w:tc>
        <w:tc>
          <w:tcPr>
            <w:tcW w:w="1235" w:type="dxa"/>
          </w:tcPr>
          <w:p w14:paraId="2459D194" w14:textId="77777777" w:rsidR="00A87E67" w:rsidRDefault="00000000">
            <w:r>
              <w:rPr>
                <w:rFonts w:ascii="Calibri" w:eastAsia="Malgun Gothic" w:hAnsi="Calibri"/>
                <w:sz w:val="20"/>
              </w:rPr>
              <w:t>Week 1</w:t>
            </w:r>
          </w:p>
        </w:tc>
        <w:tc>
          <w:tcPr>
            <w:tcW w:w="1235" w:type="dxa"/>
          </w:tcPr>
          <w:p w14:paraId="24C9EA1E" w14:textId="77777777" w:rsidR="00A87E67" w:rsidRDefault="00000000">
            <w:r>
              <w:rPr>
                <w:rFonts w:ascii="Calibri" w:eastAsia="Malgun Gothic" w:hAnsi="Calibri"/>
                <w:sz w:val="20"/>
              </w:rPr>
              <w:t>Low</w:t>
            </w:r>
          </w:p>
        </w:tc>
        <w:tc>
          <w:tcPr>
            <w:tcW w:w="1235" w:type="dxa"/>
          </w:tcPr>
          <w:p w14:paraId="71274215" w14:textId="77777777" w:rsidR="00A87E67" w:rsidRDefault="00000000">
            <w:r>
              <w:rPr>
                <w:rFonts w:ascii="Calibri" w:eastAsia="Malgun Gothic" w:hAnsi="Calibri"/>
                <w:sz w:val="20"/>
              </w:rPr>
              <w:t>2nd — Launch Day 1</w:t>
            </w:r>
          </w:p>
        </w:tc>
      </w:tr>
      <w:tr w:rsidR="00A87E67" w14:paraId="0AAABF7A" w14:textId="77777777">
        <w:tc>
          <w:tcPr>
            <w:tcW w:w="1235" w:type="dxa"/>
            <w:shd w:val="clear" w:color="auto" w:fill="F2F7FC"/>
          </w:tcPr>
          <w:p w14:paraId="673D3E50" w14:textId="77777777" w:rsidR="00A87E67" w:rsidRDefault="00000000">
            <w:r>
              <w:rPr>
                <w:rFonts w:ascii="Calibri" w:eastAsia="Malgun Gothic" w:hAnsi="Calibri"/>
                <w:sz w:val="20"/>
              </w:rPr>
              <w:t>Wednesday Flash Sale</w:t>
            </w:r>
          </w:p>
        </w:tc>
        <w:tc>
          <w:tcPr>
            <w:tcW w:w="1235" w:type="dxa"/>
            <w:shd w:val="clear" w:color="auto" w:fill="F2F7FC"/>
          </w:tcPr>
          <w:p w14:paraId="338C7674" w14:textId="77777777" w:rsidR="00A87E67" w:rsidRDefault="00000000">
            <w:r>
              <w:rPr>
                <w:rFonts w:ascii="Calibri" w:eastAsia="Malgun Gothic" w:hAnsi="Calibri"/>
                <w:sz w:val="20"/>
              </w:rPr>
              <w:t>MEDIUM 🟡</w:t>
            </w:r>
          </w:p>
        </w:tc>
        <w:tc>
          <w:tcPr>
            <w:tcW w:w="1235" w:type="dxa"/>
            <w:shd w:val="clear" w:color="auto" w:fill="F2F7FC"/>
          </w:tcPr>
          <w:p w14:paraId="2EA90F7E" w14:textId="77777777" w:rsidR="00A87E67" w:rsidRDefault="00000000">
            <w:r>
              <w:rPr>
                <w:rFonts w:ascii="Calibri" w:eastAsia="Malgun Gothic" w:hAnsi="Calibri"/>
                <w:sz w:val="20"/>
              </w:rPr>
              <w:t>+6.0% [24]</w:t>
            </w:r>
          </w:p>
        </w:tc>
        <w:tc>
          <w:tcPr>
            <w:tcW w:w="1235" w:type="dxa"/>
            <w:shd w:val="clear" w:color="auto" w:fill="F2F7FC"/>
          </w:tcPr>
          <w:p w14:paraId="26C415F7" w14:textId="77777777" w:rsidR="00A87E67" w:rsidRDefault="00000000">
            <w:r>
              <w:rPr>
                <w:rFonts w:ascii="Calibri" w:eastAsia="Malgun Gothic" w:hAnsi="Calibri"/>
                <w:sz w:val="20"/>
              </w:rPr>
              <w:t>Low</w:t>
            </w:r>
          </w:p>
        </w:tc>
        <w:tc>
          <w:tcPr>
            <w:tcW w:w="1235" w:type="dxa"/>
            <w:shd w:val="clear" w:color="auto" w:fill="F2F7FC"/>
          </w:tcPr>
          <w:p w14:paraId="4B8B5941" w14:textId="77777777" w:rsidR="00A87E67" w:rsidRDefault="00000000">
            <w:r>
              <w:rPr>
                <w:rFonts w:ascii="Calibri" w:eastAsia="Malgun Gothic" w:hAnsi="Calibri"/>
                <w:sz w:val="20"/>
              </w:rPr>
              <w:t>Week 1</w:t>
            </w:r>
          </w:p>
        </w:tc>
        <w:tc>
          <w:tcPr>
            <w:tcW w:w="1235" w:type="dxa"/>
            <w:shd w:val="clear" w:color="auto" w:fill="F2F7FC"/>
          </w:tcPr>
          <w:p w14:paraId="3BEBF91E" w14:textId="77777777" w:rsidR="00A87E67" w:rsidRDefault="00000000">
            <w:r>
              <w:rPr>
                <w:rFonts w:ascii="Calibri" w:eastAsia="Malgun Gothic" w:hAnsi="Calibri"/>
                <w:sz w:val="20"/>
              </w:rPr>
              <w:t>Low</w:t>
            </w:r>
          </w:p>
        </w:tc>
        <w:tc>
          <w:tcPr>
            <w:tcW w:w="1235" w:type="dxa"/>
            <w:shd w:val="clear" w:color="auto" w:fill="F2F7FC"/>
          </w:tcPr>
          <w:p w14:paraId="66C0B9F4" w14:textId="77777777" w:rsidR="00A87E67" w:rsidRDefault="00000000">
            <w:r>
              <w:rPr>
                <w:rFonts w:ascii="Calibri" w:eastAsia="Malgun Gothic" w:hAnsi="Calibri"/>
                <w:sz w:val="20"/>
              </w:rPr>
              <w:t>3rd — Launch Day 3</w:t>
            </w:r>
          </w:p>
        </w:tc>
      </w:tr>
      <w:tr w:rsidR="00A87E67" w14:paraId="05047087" w14:textId="77777777">
        <w:tc>
          <w:tcPr>
            <w:tcW w:w="1235" w:type="dxa"/>
          </w:tcPr>
          <w:p w14:paraId="53806C22" w14:textId="77777777" w:rsidR="00A87E67" w:rsidRDefault="00000000">
            <w:r>
              <w:rPr>
                <w:rFonts w:ascii="Calibri" w:eastAsia="Malgun Gothic" w:hAnsi="Calibri"/>
                <w:sz w:val="20"/>
              </w:rPr>
              <w:t>COMBINED</w:t>
            </w:r>
          </w:p>
        </w:tc>
        <w:tc>
          <w:tcPr>
            <w:tcW w:w="1235" w:type="dxa"/>
          </w:tcPr>
          <w:p w14:paraId="00C132C4" w14:textId="77777777" w:rsidR="00A87E67" w:rsidRDefault="00000000">
            <w:r>
              <w:rPr>
                <w:rFonts w:ascii="Calibri" w:eastAsia="Malgun Gothic" w:hAnsi="Calibri"/>
                <w:sz w:val="20"/>
              </w:rPr>
              <w:t>—</w:t>
            </w:r>
          </w:p>
        </w:tc>
        <w:tc>
          <w:tcPr>
            <w:tcW w:w="1235" w:type="dxa"/>
          </w:tcPr>
          <w:p w14:paraId="0EC53796" w14:textId="77777777" w:rsidR="00A87E67" w:rsidRDefault="00000000">
            <w:r>
              <w:rPr>
                <w:rFonts w:ascii="Calibri" w:eastAsia="Malgun Gothic" w:hAnsi="Calibri"/>
                <w:sz w:val="20"/>
              </w:rPr>
              <w:t>+14.3% [26]</w:t>
            </w:r>
          </w:p>
        </w:tc>
        <w:tc>
          <w:tcPr>
            <w:tcW w:w="1235" w:type="dxa"/>
          </w:tcPr>
          <w:p w14:paraId="3EF239AE" w14:textId="77777777" w:rsidR="00A87E67" w:rsidRDefault="00000000">
            <w:r>
              <w:rPr>
                <w:rFonts w:ascii="Calibri" w:eastAsia="Malgun Gothic" w:hAnsi="Calibri"/>
                <w:sz w:val="20"/>
              </w:rPr>
              <w:t>Low-Med</w:t>
            </w:r>
          </w:p>
        </w:tc>
        <w:tc>
          <w:tcPr>
            <w:tcW w:w="1235" w:type="dxa"/>
          </w:tcPr>
          <w:p w14:paraId="6D9B926D" w14:textId="77777777" w:rsidR="00A87E67" w:rsidRDefault="00000000">
            <w:r>
              <w:rPr>
                <w:rFonts w:ascii="Calibri" w:eastAsia="Malgun Gothic" w:hAnsi="Calibri"/>
                <w:sz w:val="20"/>
              </w:rPr>
              <w:t>Month 1</w:t>
            </w:r>
          </w:p>
        </w:tc>
        <w:tc>
          <w:tcPr>
            <w:tcW w:w="1235" w:type="dxa"/>
          </w:tcPr>
          <w:p w14:paraId="044D4966" w14:textId="77777777" w:rsidR="00A87E67" w:rsidRDefault="00000000">
            <w:r>
              <w:rPr>
                <w:rFonts w:ascii="Calibri" w:eastAsia="Malgun Gothic" w:hAnsi="Calibri"/>
                <w:sz w:val="20"/>
              </w:rPr>
              <w:t>Low</w:t>
            </w:r>
          </w:p>
        </w:tc>
        <w:tc>
          <w:tcPr>
            <w:tcW w:w="1235" w:type="dxa"/>
          </w:tcPr>
          <w:p w14:paraId="240593D1" w14:textId="77777777" w:rsidR="00A87E67" w:rsidRDefault="00000000">
            <w:r>
              <w:rPr>
                <w:rFonts w:ascii="Calibri" w:eastAsia="Malgun Gothic" w:hAnsi="Calibri"/>
                <w:sz w:val="20"/>
              </w:rPr>
              <w:t>All three in parallel</w:t>
            </w:r>
          </w:p>
        </w:tc>
      </w:tr>
    </w:tbl>
    <w:p w14:paraId="165D95FB" w14:textId="77777777" w:rsidR="00A87E67" w:rsidRDefault="00A87E67"/>
    <w:p w14:paraId="1F4F74BC" w14:textId="77777777" w:rsidR="00A87E67" w:rsidRDefault="00000000">
      <w:pPr>
        <w:spacing w:after="120"/>
        <w:jc w:val="both"/>
      </w:pPr>
      <w:r>
        <w:rPr>
          <w:rFonts w:ascii="Calibri" w:eastAsia="Malgun Gothic" w:hAnsi="Calibri"/>
          <w:sz w:val="21"/>
        </w:rPr>
        <w:t>Note: While Strategy 3 (Wednesday Flash Sale) has the highest individual revenue impact (+6.0%), Strategy 2 (Promotion Coverage Expansion) is recommended as the first action due to its immediate implementation timeline and near-zero cost. Strategy 1 (At-Risk Win-Back) should be launched simultaneously as it addresses the most urgent customer retention risk.</w:t>
      </w:r>
    </w:p>
    <w:p w14:paraId="463E0CC4" w14:textId="77777777" w:rsidR="00A87E67" w:rsidRDefault="00000000">
      <w:r>
        <w:br w:type="page"/>
      </w:r>
    </w:p>
    <w:p w14:paraId="557C8515" w14:textId="77777777" w:rsidR="00A87E67" w:rsidRDefault="00000000">
      <w:pPr>
        <w:pStyle w:val="Heading1"/>
        <w:jc w:val="center"/>
      </w:pPr>
      <w:r>
        <w:rPr>
          <w:rFonts w:ascii="Calibri" w:eastAsia="Malgun Gothic" w:hAnsi="Calibri"/>
          <w:color w:val="1F497D"/>
          <w:sz w:val="44"/>
        </w:rPr>
        <w:t>7. Conclusion &amp; Recommended Next Steps</w:t>
      </w:r>
    </w:p>
    <w:p w14:paraId="250A5437" w14:textId="77777777" w:rsidR="00A87E67" w:rsidRDefault="00000000">
      <w:pPr>
        <w:spacing w:after="120"/>
        <w:jc w:val="both"/>
      </w:pPr>
      <w:r>
        <w:rPr>
          <w:rFonts w:ascii="Calibri" w:eastAsia="Malgun Gothic" w:hAnsi="Calibri"/>
          <w:sz w:val="21"/>
        </w:rPr>
        <w:t>This analysis of Moon Market's 14-day transaction data has uncovered a rich set of growth opportunities grounded in validated customer behavior data. The business is in a healthy growth trajectory (+1.7% WoW [6]) with strong fundamentals: a diverse customer base of 733 unique customers [4], 14 product categories, and consistent daily revenue averaging ₩1,173,709. However, three structural gaps — at-risk customer attrition, promotion coverage gaps, and Wednesday demand troughs — represent addressable revenue leakage that can be captured quickly.</w:t>
      </w:r>
    </w:p>
    <w:p w14:paraId="184D96CD" w14:textId="77777777" w:rsidR="00A87E67" w:rsidRDefault="00000000">
      <w:pPr>
        <w:pStyle w:val="Heading2"/>
      </w:pPr>
      <w:r>
        <w:rPr>
          <w:rFonts w:ascii="Calibri" w:eastAsia="Malgun Gothic" w:hAnsi="Calibri"/>
          <w:color w:val="1F497D"/>
          <w:sz w:val="32"/>
        </w:rPr>
        <w:t>7.1 Key Conclusions</w:t>
      </w:r>
    </w:p>
    <w:p w14:paraId="739F019F" w14:textId="77777777" w:rsidR="00A87E67" w:rsidRDefault="00000000">
      <w:pPr>
        <w:spacing w:after="120"/>
      </w:pPr>
      <w:r>
        <w:rPr>
          <w:rFonts w:ascii="Calibri" w:eastAsia="Malgun Gothic" w:hAnsi="Calibri"/>
          <w:b/>
          <w:color w:val="1F497D"/>
          <w:sz w:val="21"/>
        </w:rPr>
        <w:t xml:space="preserve">Customer Health: </w:t>
      </w:r>
      <w:r>
        <w:rPr>
          <w:rFonts w:ascii="Calibri" w:eastAsia="Malgun Gothic" w:hAnsi="Calibri"/>
          <w:sz w:val="21"/>
        </w:rPr>
        <w:t>The RFM segmentation reveals a balanced but fragile customer base. Champions (18.8% revenue [7]) and Loyal Customers (18.5%) are strong, but At-Risk customers (18.0% revenue [9]) represent an equally large segment that requires immediate attention.</w:t>
      </w:r>
    </w:p>
    <w:p w14:paraId="360E3815" w14:textId="77777777" w:rsidR="00A87E67" w:rsidRDefault="00000000">
      <w:pPr>
        <w:spacing w:after="120"/>
      </w:pPr>
      <w:r>
        <w:rPr>
          <w:rFonts w:ascii="Calibri" w:eastAsia="Malgun Gothic" w:hAnsi="Calibri"/>
          <w:b/>
          <w:color w:val="1F497D"/>
          <w:sz w:val="21"/>
        </w:rPr>
        <w:t xml:space="preserve">Revenue Concentration: </w:t>
      </w:r>
      <w:r>
        <w:rPr>
          <w:rFonts w:ascii="Calibri" w:eastAsia="Malgun Gothic" w:hAnsi="Calibri"/>
          <w:sz w:val="21"/>
        </w:rPr>
        <w:t>The top 20% of customers generate 43.6% of revenue [5], creating concentration risk. Diversifying revenue across more customer segments should be a medium-term strategic priority.</w:t>
      </w:r>
    </w:p>
    <w:p w14:paraId="5A8A591D" w14:textId="77777777" w:rsidR="00A87E67" w:rsidRDefault="00000000">
      <w:pPr>
        <w:spacing w:after="120"/>
      </w:pPr>
      <w:r>
        <w:rPr>
          <w:rFonts w:ascii="Calibri" w:eastAsia="Malgun Gothic" w:hAnsi="Calibri"/>
          <w:b/>
          <w:color w:val="1F497D"/>
          <w:sz w:val="21"/>
        </w:rPr>
        <w:t xml:space="preserve">Promotion Effectiveness: </w:t>
      </w:r>
      <w:r>
        <w:rPr>
          <w:rFonts w:ascii="Calibri" w:eastAsia="Malgun Gothic" w:hAnsi="Calibri"/>
          <w:sz w:val="21"/>
        </w:rPr>
        <w:t>Promotions demonstrably work — a 15.0% AOV lift [7] is significant and consistent. The priority is expanding promotion reach to the 41.4% of orders [10] currently not benefiting from promotional uplift.</w:t>
      </w:r>
    </w:p>
    <w:p w14:paraId="0889A56D" w14:textId="77777777" w:rsidR="00A87E67" w:rsidRDefault="00000000">
      <w:pPr>
        <w:spacing w:after="120"/>
      </w:pPr>
      <w:r>
        <w:rPr>
          <w:rFonts w:ascii="Calibri" w:eastAsia="Malgun Gothic" w:hAnsi="Calibri"/>
          <w:b/>
          <w:color w:val="1F497D"/>
          <w:sz w:val="21"/>
        </w:rPr>
        <w:t xml:space="preserve">Demand Smoothing Opportunity: </w:t>
      </w:r>
      <w:r>
        <w:rPr>
          <w:rFonts w:ascii="Calibri" w:eastAsia="Malgun Gothic" w:hAnsi="Calibri"/>
          <w:sz w:val="21"/>
        </w:rPr>
        <w:t>The Wednesday revenue gap (20–34% below average [11]) is a structural inefficiency that can be converted into a revenue opportunity through targeted demand stimulation.</w:t>
      </w:r>
    </w:p>
    <w:p w14:paraId="239BEBB0" w14:textId="77777777" w:rsidR="00A87E67" w:rsidRDefault="00000000">
      <w:pPr>
        <w:spacing w:after="120"/>
      </w:pPr>
      <w:r>
        <w:rPr>
          <w:rFonts w:ascii="Calibri" w:eastAsia="Malgun Gothic" w:hAnsi="Calibri"/>
          <w:b/>
          <w:color w:val="1F497D"/>
          <w:sz w:val="21"/>
        </w:rPr>
        <w:t xml:space="preserve">Premium Category Potential: </w:t>
      </w:r>
      <w:r>
        <w:rPr>
          <w:rFonts w:ascii="Calibri" w:eastAsia="Malgun Gothic" w:hAnsi="Calibri"/>
          <w:sz w:val="21"/>
        </w:rPr>
        <w:t>Health Supplements' ₩54,317 AOV [12] — 2.8× the store average — signals an underserved premium customer segment with significant CLV potential.</w:t>
      </w:r>
    </w:p>
    <w:p w14:paraId="2FAD9568" w14:textId="77777777" w:rsidR="00A87E67" w:rsidRDefault="00000000">
      <w:pPr>
        <w:spacing w:after="120"/>
      </w:pPr>
      <w:r>
        <w:rPr>
          <w:rFonts w:ascii="Calibri" w:eastAsia="Malgun Gothic" w:hAnsi="Calibri"/>
          <w:b/>
          <w:color w:val="1F497D"/>
          <w:sz w:val="21"/>
        </w:rPr>
        <w:t xml:space="preserve">Geographic Expansion: </w:t>
      </w:r>
      <w:r>
        <w:rPr>
          <w:rFonts w:ascii="Calibri" w:eastAsia="Malgun Gothic" w:hAnsi="Calibri"/>
          <w:sz w:val="21"/>
        </w:rPr>
        <w:t>Revenue concentration in specific Seoul districts suggests both strongholds to defend and adjacent districts where targeted acquisition campaigns could drive growth.</w:t>
      </w:r>
    </w:p>
    <w:p w14:paraId="314981C9" w14:textId="77777777" w:rsidR="00A87E67" w:rsidRDefault="00000000">
      <w:pPr>
        <w:pStyle w:val="Heading2"/>
      </w:pPr>
      <w:r>
        <w:rPr>
          <w:rFonts w:ascii="Calibri" w:eastAsia="Malgun Gothic" w:hAnsi="Calibri"/>
          <w:color w:val="1F497D"/>
          <w:sz w:val="32"/>
        </w:rPr>
        <w:t>7.2 Recommended 30-Day Action Plan</w:t>
      </w:r>
    </w:p>
    <w:tbl>
      <w:tblPr>
        <w:tblStyle w:val="TableGrid"/>
        <w:tblW w:w="0" w:type="auto"/>
        <w:tblLook w:val="04A0" w:firstRow="1" w:lastRow="0" w:firstColumn="1" w:lastColumn="0" w:noHBand="0" w:noVBand="1"/>
      </w:tblPr>
      <w:tblGrid>
        <w:gridCol w:w="2158"/>
        <w:gridCol w:w="2160"/>
        <w:gridCol w:w="2159"/>
        <w:gridCol w:w="2159"/>
      </w:tblGrid>
      <w:tr w:rsidR="00A87E67" w14:paraId="1EEC469F" w14:textId="77777777">
        <w:tc>
          <w:tcPr>
            <w:tcW w:w="2161" w:type="dxa"/>
            <w:shd w:val="clear" w:color="auto" w:fill="1F497D"/>
          </w:tcPr>
          <w:p w14:paraId="6C04CF0A" w14:textId="77777777" w:rsidR="00A87E67" w:rsidRDefault="00000000">
            <w:r>
              <w:rPr>
                <w:rFonts w:ascii="Calibri" w:eastAsia="Malgun Gothic" w:hAnsi="Calibri"/>
                <w:b/>
                <w:color w:val="FFFFFF"/>
                <w:sz w:val="20"/>
              </w:rPr>
              <w:t>Week</w:t>
            </w:r>
          </w:p>
        </w:tc>
        <w:tc>
          <w:tcPr>
            <w:tcW w:w="2161" w:type="dxa"/>
            <w:shd w:val="clear" w:color="auto" w:fill="1F497D"/>
          </w:tcPr>
          <w:p w14:paraId="0F87965E" w14:textId="77777777" w:rsidR="00A87E67" w:rsidRDefault="00000000">
            <w:r>
              <w:rPr>
                <w:rFonts w:ascii="Calibri" w:eastAsia="Malgun Gothic" w:hAnsi="Calibri"/>
                <w:b/>
                <w:color w:val="FFFFFF"/>
                <w:sz w:val="20"/>
              </w:rPr>
              <w:t>Priority Actions</w:t>
            </w:r>
          </w:p>
        </w:tc>
        <w:tc>
          <w:tcPr>
            <w:tcW w:w="2161" w:type="dxa"/>
            <w:shd w:val="clear" w:color="auto" w:fill="1F497D"/>
          </w:tcPr>
          <w:p w14:paraId="5FA03EA2" w14:textId="77777777" w:rsidR="00A87E67" w:rsidRDefault="00000000">
            <w:r>
              <w:rPr>
                <w:rFonts w:ascii="Calibri" w:eastAsia="Malgun Gothic" w:hAnsi="Calibri"/>
                <w:b/>
                <w:color w:val="FFFFFF"/>
                <w:sz w:val="20"/>
              </w:rPr>
              <w:t>Owner</w:t>
            </w:r>
          </w:p>
        </w:tc>
        <w:tc>
          <w:tcPr>
            <w:tcW w:w="2161" w:type="dxa"/>
            <w:shd w:val="clear" w:color="auto" w:fill="1F497D"/>
          </w:tcPr>
          <w:p w14:paraId="218FA651" w14:textId="77777777" w:rsidR="00A87E67" w:rsidRDefault="00000000">
            <w:r>
              <w:rPr>
                <w:rFonts w:ascii="Calibri" w:eastAsia="Malgun Gothic" w:hAnsi="Calibri"/>
                <w:b/>
                <w:color w:val="FFFFFF"/>
                <w:sz w:val="20"/>
              </w:rPr>
              <w:t>Success Metric</w:t>
            </w:r>
          </w:p>
        </w:tc>
      </w:tr>
      <w:tr w:rsidR="00A87E67" w14:paraId="68D75ED5" w14:textId="77777777">
        <w:tc>
          <w:tcPr>
            <w:tcW w:w="2161" w:type="dxa"/>
            <w:shd w:val="clear" w:color="auto" w:fill="F2F7FC"/>
          </w:tcPr>
          <w:p w14:paraId="695E0964" w14:textId="77777777" w:rsidR="00A87E67" w:rsidRDefault="00000000">
            <w:r>
              <w:rPr>
                <w:rFonts w:ascii="Calibri" w:eastAsia="Malgun Gothic" w:hAnsi="Calibri"/>
                <w:sz w:val="20"/>
              </w:rPr>
              <w:t>Week 1</w:t>
            </w:r>
            <w:r>
              <w:rPr>
                <w:rFonts w:ascii="Calibri" w:eastAsia="Malgun Gothic" w:hAnsi="Calibri"/>
                <w:sz w:val="20"/>
              </w:rPr>
              <w:br/>
              <w:t>(Days 1–7)</w:t>
            </w:r>
          </w:p>
        </w:tc>
        <w:tc>
          <w:tcPr>
            <w:tcW w:w="2161" w:type="dxa"/>
            <w:shd w:val="clear" w:color="auto" w:fill="F2F7FC"/>
          </w:tcPr>
          <w:p w14:paraId="579B340B" w14:textId="77777777" w:rsidR="00A87E67" w:rsidRDefault="00000000">
            <w:r>
              <w:rPr>
                <w:rFonts w:ascii="Calibri" w:eastAsia="Malgun Gothic" w:hAnsi="Calibri"/>
                <w:sz w:val="20"/>
              </w:rPr>
              <w:t>1. Audit &amp; fix promotion coverage gap</w:t>
            </w:r>
            <w:r>
              <w:rPr>
                <w:rFonts w:ascii="Calibri" w:eastAsia="Malgun Gothic" w:hAnsi="Calibri"/>
                <w:sz w:val="20"/>
              </w:rPr>
              <w:br/>
              <w:t>2. Launch At-Risk win-back email campaign</w:t>
            </w:r>
            <w:r>
              <w:rPr>
                <w:rFonts w:ascii="Calibri" w:eastAsia="Malgun Gothic" w:hAnsi="Calibri"/>
                <w:sz w:val="20"/>
              </w:rPr>
              <w:br/>
              <w:t>3. Launch first Wednesday Flash Sale</w:t>
            </w:r>
          </w:p>
        </w:tc>
        <w:tc>
          <w:tcPr>
            <w:tcW w:w="2161" w:type="dxa"/>
            <w:shd w:val="clear" w:color="auto" w:fill="F2F7FC"/>
          </w:tcPr>
          <w:p w14:paraId="7828675B" w14:textId="77777777" w:rsidR="00A87E67" w:rsidRDefault="00000000">
            <w:r>
              <w:rPr>
                <w:rFonts w:ascii="Calibri" w:eastAsia="Malgun Gothic" w:hAnsi="Calibri"/>
                <w:sz w:val="20"/>
              </w:rPr>
              <w:t>Marketing + Tech</w:t>
            </w:r>
          </w:p>
        </w:tc>
        <w:tc>
          <w:tcPr>
            <w:tcW w:w="2161" w:type="dxa"/>
            <w:shd w:val="clear" w:color="auto" w:fill="F2F7FC"/>
          </w:tcPr>
          <w:p w14:paraId="4111F456" w14:textId="77777777" w:rsidR="00A87E67" w:rsidRDefault="00000000">
            <w:r>
              <w:rPr>
                <w:rFonts w:ascii="Calibri" w:eastAsia="Malgun Gothic" w:hAnsi="Calibri"/>
                <w:sz w:val="20"/>
              </w:rPr>
              <w:t>Promo coverage &gt;75%; At-Risk open rate &gt;25%; Wednesday revenue +20%</w:t>
            </w:r>
          </w:p>
        </w:tc>
      </w:tr>
      <w:tr w:rsidR="00A87E67" w14:paraId="6D566A40" w14:textId="77777777">
        <w:tc>
          <w:tcPr>
            <w:tcW w:w="2161" w:type="dxa"/>
          </w:tcPr>
          <w:p w14:paraId="295DF82F" w14:textId="77777777" w:rsidR="00A87E67" w:rsidRDefault="00000000">
            <w:r>
              <w:rPr>
                <w:rFonts w:ascii="Calibri" w:eastAsia="Malgun Gothic" w:hAnsi="Calibri"/>
                <w:sz w:val="20"/>
              </w:rPr>
              <w:t>Week 2</w:t>
            </w:r>
            <w:r>
              <w:rPr>
                <w:rFonts w:ascii="Calibri" w:eastAsia="Malgun Gothic" w:hAnsi="Calibri"/>
                <w:sz w:val="20"/>
              </w:rPr>
              <w:br/>
              <w:t>(Days 8–14)</w:t>
            </w:r>
          </w:p>
        </w:tc>
        <w:tc>
          <w:tcPr>
            <w:tcW w:w="2161" w:type="dxa"/>
          </w:tcPr>
          <w:p w14:paraId="1506DEA5" w14:textId="77777777" w:rsidR="00A87E67" w:rsidRDefault="00000000">
            <w:r>
              <w:rPr>
                <w:rFonts w:ascii="Calibri" w:eastAsia="Malgun Gothic" w:hAnsi="Calibri"/>
                <w:sz w:val="20"/>
              </w:rPr>
              <w:t>1. Analyze Week 1 campaign results</w:t>
            </w:r>
            <w:r>
              <w:rPr>
                <w:rFonts w:ascii="Calibri" w:eastAsia="Malgun Gothic" w:hAnsi="Calibri"/>
                <w:sz w:val="20"/>
              </w:rPr>
              <w:br/>
              <w:t>2. Send win-back follow-up to non-converters</w:t>
            </w:r>
            <w:r>
              <w:rPr>
                <w:rFonts w:ascii="Calibri" w:eastAsia="Malgun Gothic" w:hAnsi="Calibri"/>
                <w:sz w:val="20"/>
              </w:rPr>
              <w:br/>
              <w:t>3. Run 2nd Wednesday Flash Sale with refined product mix</w:t>
            </w:r>
          </w:p>
        </w:tc>
        <w:tc>
          <w:tcPr>
            <w:tcW w:w="2161" w:type="dxa"/>
          </w:tcPr>
          <w:p w14:paraId="439822ED" w14:textId="77777777" w:rsidR="00A87E67" w:rsidRDefault="00000000">
            <w:r>
              <w:rPr>
                <w:rFonts w:ascii="Calibri" w:eastAsia="Malgun Gothic" w:hAnsi="Calibri"/>
                <w:sz w:val="20"/>
              </w:rPr>
              <w:t>Marketing</w:t>
            </w:r>
          </w:p>
        </w:tc>
        <w:tc>
          <w:tcPr>
            <w:tcW w:w="2161" w:type="dxa"/>
          </w:tcPr>
          <w:p w14:paraId="3E80C6C6" w14:textId="77777777" w:rsidR="00A87E67" w:rsidRDefault="00000000">
            <w:r>
              <w:rPr>
                <w:rFonts w:ascii="Calibri" w:eastAsia="Malgun Gothic" w:hAnsi="Calibri"/>
                <w:sz w:val="20"/>
              </w:rPr>
              <w:t>At-Risk conversion rate &gt;15%; Wednesday revenue trend positive</w:t>
            </w:r>
          </w:p>
        </w:tc>
      </w:tr>
      <w:tr w:rsidR="00A87E67" w14:paraId="60E0ED77" w14:textId="77777777">
        <w:tc>
          <w:tcPr>
            <w:tcW w:w="2161" w:type="dxa"/>
            <w:shd w:val="clear" w:color="auto" w:fill="F2F7FC"/>
          </w:tcPr>
          <w:p w14:paraId="27370EAA" w14:textId="77777777" w:rsidR="00A87E67" w:rsidRDefault="00000000">
            <w:r>
              <w:rPr>
                <w:rFonts w:ascii="Calibri" w:eastAsia="Malgun Gothic" w:hAnsi="Calibri"/>
                <w:sz w:val="20"/>
              </w:rPr>
              <w:t>Week 3</w:t>
            </w:r>
            <w:r>
              <w:rPr>
                <w:rFonts w:ascii="Calibri" w:eastAsia="Malgun Gothic" w:hAnsi="Calibri"/>
                <w:sz w:val="20"/>
              </w:rPr>
              <w:br/>
              <w:t>(Days 15–21)</w:t>
            </w:r>
          </w:p>
        </w:tc>
        <w:tc>
          <w:tcPr>
            <w:tcW w:w="2161" w:type="dxa"/>
            <w:shd w:val="clear" w:color="auto" w:fill="F2F7FC"/>
          </w:tcPr>
          <w:p w14:paraId="063A5B84" w14:textId="77777777" w:rsidR="00A87E67" w:rsidRDefault="00000000">
            <w:r>
              <w:rPr>
                <w:rFonts w:ascii="Calibri" w:eastAsia="Malgun Gothic" w:hAnsi="Calibri"/>
                <w:sz w:val="20"/>
              </w:rPr>
              <w:t>1. Launch Champions VIP loyalty program</w:t>
            </w:r>
            <w:r>
              <w:rPr>
                <w:rFonts w:ascii="Calibri" w:eastAsia="Malgun Gothic" w:hAnsi="Calibri"/>
                <w:sz w:val="20"/>
              </w:rPr>
              <w:br/>
              <w:t>2. Implement Health Supplements upsell recommendations</w:t>
            </w:r>
            <w:r>
              <w:rPr>
                <w:rFonts w:ascii="Calibri" w:eastAsia="Malgun Gothic" w:hAnsi="Calibri"/>
                <w:sz w:val="20"/>
              </w:rPr>
              <w:br/>
              <w:t>3. Begin geographic expansion campaign in mid-tier districts</w:t>
            </w:r>
          </w:p>
        </w:tc>
        <w:tc>
          <w:tcPr>
            <w:tcW w:w="2161" w:type="dxa"/>
            <w:shd w:val="clear" w:color="auto" w:fill="F2F7FC"/>
          </w:tcPr>
          <w:p w14:paraId="07D57C92" w14:textId="77777777" w:rsidR="00A87E67" w:rsidRDefault="00000000">
            <w:r>
              <w:rPr>
                <w:rFonts w:ascii="Calibri" w:eastAsia="Malgun Gothic" w:hAnsi="Calibri"/>
                <w:sz w:val="20"/>
              </w:rPr>
              <w:t>Marketing + Product</w:t>
            </w:r>
          </w:p>
        </w:tc>
        <w:tc>
          <w:tcPr>
            <w:tcW w:w="2161" w:type="dxa"/>
            <w:shd w:val="clear" w:color="auto" w:fill="F2F7FC"/>
          </w:tcPr>
          <w:p w14:paraId="2418A78F" w14:textId="77777777" w:rsidR="00A87E67" w:rsidRDefault="00000000">
            <w:r>
              <w:rPr>
                <w:rFonts w:ascii="Calibri" w:eastAsia="Malgun Gothic" w:hAnsi="Calibri"/>
                <w:sz w:val="20"/>
              </w:rPr>
              <w:t>Champions retention rate &gt;95%; Health Supplements orders +20%</w:t>
            </w:r>
          </w:p>
        </w:tc>
      </w:tr>
      <w:tr w:rsidR="00A87E67" w14:paraId="7ADB6386" w14:textId="77777777">
        <w:tc>
          <w:tcPr>
            <w:tcW w:w="2161" w:type="dxa"/>
          </w:tcPr>
          <w:p w14:paraId="3002EA3D" w14:textId="77777777" w:rsidR="00A87E67" w:rsidRDefault="00000000">
            <w:r>
              <w:rPr>
                <w:rFonts w:ascii="Calibri" w:eastAsia="Malgun Gothic" w:hAnsi="Calibri"/>
                <w:sz w:val="20"/>
              </w:rPr>
              <w:t>Week 4</w:t>
            </w:r>
            <w:r>
              <w:rPr>
                <w:rFonts w:ascii="Calibri" w:eastAsia="Malgun Gothic" w:hAnsi="Calibri"/>
                <w:sz w:val="20"/>
              </w:rPr>
              <w:br/>
              <w:t>(Days 22–30)</w:t>
            </w:r>
          </w:p>
        </w:tc>
        <w:tc>
          <w:tcPr>
            <w:tcW w:w="2161" w:type="dxa"/>
          </w:tcPr>
          <w:p w14:paraId="7AE0F13C" w14:textId="77777777" w:rsidR="00A87E67" w:rsidRDefault="00000000">
            <w:r>
              <w:rPr>
                <w:rFonts w:ascii="Calibri" w:eastAsia="Malgun Gothic" w:hAnsi="Calibri"/>
                <w:sz w:val="20"/>
              </w:rPr>
              <w:t>1. Full month performance review</w:t>
            </w:r>
            <w:r>
              <w:rPr>
                <w:rFonts w:ascii="Calibri" w:eastAsia="Malgun Gothic" w:hAnsi="Calibri"/>
                <w:sz w:val="20"/>
              </w:rPr>
              <w:br/>
              <w:t>2. Refine RFM segments with new data</w:t>
            </w:r>
            <w:r>
              <w:rPr>
                <w:rFonts w:ascii="Calibri" w:eastAsia="Malgun Gothic" w:hAnsi="Calibri"/>
                <w:sz w:val="20"/>
              </w:rPr>
              <w:br/>
              <w:t>3. Plan Month 2 strategy based on Month 1 learnings</w:t>
            </w:r>
          </w:p>
        </w:tc>
        <w:tc>
          <w:tcPr>
            <w:tcW w:w="2161" w:type="dxa"/>
          </w:tcPr>
          <w:p w14:paraId="22938B27" w14:textId="77777777" w:rsidR="00A87E67" w:rsidRDefault="00000000">
            <w:r>
              <w:rPr>
                <w:rFonts w:ascii="Calibri" w:eastAsia="Malgun Gothic" w:hAnsi="Calibri"/>
                <w:sz w:val="20"/>
              </w:rPr>
              <w:t>Analytics + Leadership</w:t>
            </w:r>
          </w:p>
        </w:tc>
        <w:tc>
          <w:tcPr>
            <w:tcW w:w="2161" w:type="dxa"/>
          </w:tcPr>
          <w:p w14:paraId="114E107E" w14:textId="77777777" w:rsidR="00A87E67" w:rsidRDefault="00000000">
            <w:r>
              <w:rPr>
                <w:rFonts w:ascii="Calibri" w:eastAsia="Malgun Gothic" w:hAnsi="Calibri"/>
                <w:sz w:val="20"/>
              </w:rPr>
              <w:t>Monthly revenue ≥₩40,243,654 [31]; All 3 strategies ROI positive</w:t>
            </w:r>
          </w:p>
        </w:tc>
      </w:tr>
    </w:tbl>
    <w:p w14:paraId="4D85FCE5" w14:textId="77777777" w:rsidR="00A87E67" w:rsidRDefault="00A87E67"/>
    <w:p w14:paraId="2843C8B7" w14:textId="77777777" w:rsidR="00A87E67" w:rsidRDefault="00000000">
      <w:pPr>
        <w:pStyle w:val="Heading2"/>
      </w:pPr>
      <w:r>
        <w:rPr>
          <w:rFonts w:ascii="Calibri" w:eastAsia="Malgun Gothic" w:hAnsi="Calibri"/>
          <w:color w:val="1F497D"/>
          <w:sz w:val="32"/>
        </w:rPr>
        <w:t>7.3 Key Performance Indicators to Track</w:t>
      </w:r>
    </w:p>
    <w:p w14:paraId="4B77E10F" w14:textId="77777777" w:rsidR="00A87E67" w:rsidRDefault="00000000">
      <w:pPr>
        <w:spacing w:after="120"/>
        <w:jc w:val="both"/>
      </w:pPr>
      <w:r>
        <w:rPr>
          <w:rFonts w:ascii="Calibri" w:eastAsia="Malgun Gothic" w:hAnsi="Calibri"/>
          <w:sz w:val="21"/>
        </w:rPr>
        <w:t>The following KPIs should be monitored weekly to assess strategy effectiveness and enable rapid course correction:</w:t>
      </w:r>
    </w:p>
    <w:tbl>
      <w:tblPr>
        <w:tblStyle w:val="TableGrid"/>
        <w:tblW w:w="0" w:type="auto"/>
        <w:tblLook w:val="04A0" w:firstRow="1" w:lastRow="0" w:firstColumn="1" w:lastColumn="0" w:noHBand="0" w:noVBand="1"/>
      </w:tblPr>
      <w:tblGrid>
        <w:gridCol w:w="2159"/>
        <w:gridCol w:w="2159"/>
        <w:gridCol w:w="2159"/>
        <w:gridCol w:w="2159"/>
      </w:tblGrid>
      <w:tr w:rsidR="00A87E67" w14:paraId="0D6F8C7B" w14:textId="77777777">
        <w:tc>
          <w:tcPr>
            <w:tcW w:w="2161" w:type="dxa"/>
            <w:shd w:val="clear" w:color="auto" w:fill="1F497D"/>
          </w:tcPr>
          <w:p w14:paraId="5101C85A" w14:textId="77777777" w:rsidR="00A87E67" w:rsidRDefault="00000000">
            <w:r>
              <w:rPr>
                <w:rFonts w:ascii="Calibri" w:eastAsia="Malgun Gothic" w:hAnsi="Calibri"/>
                <w:b/>
                <w:color w:val="FFFFFF"/>
                <w:sz w:val="20"/>
              </w:rPr>
              <w:t>KPI</w:t>
            </w:r>
          </w:p>
        </w:tc>
        <w:tc>
          <w:tcPr>
            <w:tcW w:w="2161" w:type="dxa"/>
            <w:shd w:val="clear" w:color="auto" w:fill="1F497D"/>
          </w:tcPr>
          <w:p w14:paraId="4C6FFE9C" w14:textId="77777777" w:rsidR="00A87E67" w:rsidRDefault="00000000">
            <w:r>
              <w:rPr>
                <w:rFonts w:ascii="Calibri" w:eastAsia="Malgun Gothic" w:hAnsi="Calibri"/>
                <w:b/>
                <w:color w:val="FFFFFF"/>
                <w:sz w:val="20"/>
              </w:rPr>
              <w:t>Current Baseline</w:t>
            </w:r>
          </w:p>
        </w:tc>
        <w:tc>
          <w:tcPr>
            <w:tcW w:w="2161" w:type="dxa"/>
            <w:shd w:val="clear" w:color="auto" w:fill="1F497D"/>
          </w:tcPr>
          <w:p w14:paraId="7F877F4F" w14:textId="77777777" w:rsidR="00A87E67" w:rsidRDefault="00000000">
            <w:r>
              <w:rPr>
                <w:rFonts w:ascii="Calibri" w:eastAsia="Malgun Gothic" w:hAnsi="Calibri"/>
                <w:b/>
                <w:color w:val="FFFFFF"/>
                <w:sz w:val="20"/>
              </w:rPr>
              <w:t>Month 1 Target</w:t>
            </w:r>
          </w:p>
        </w:tc>
        <w:tc>
          <w:tcPr>
            <w:tcW w:w="2161" w:type="dxa"/>
            <w:shd w:val="clear" w:color="auto" w:fill="1F497D"/>
          </w:tcPr>
          <w:p w14:paraId="0C2BF556" w14:textId="77777777" w:rsidR="00A87E67" w:rsidRDefault="00000000">
            <w:r>
              <w:rPr>
                <w:rFonts w:ascii="Calibri" w:eastAsia="Malgun Gothic" w:hAnsi="Calibri"/>
                <w:b/>
                <w:color w:val="FFFFFF"/>
                <w:sz w:val="20"/>
              </w:rPr>
              <w:t>Measurement Method</w:t>
            </w:r>
          </w:p>
        </w:tc>
      </w:tr>
      <w:tr w:rsidR="00A87E67" w14:paraId="2C3B5662" w14:textId="77777777">
        <w:tc>
          <w:tcPr>
            <w:tcW w:w="2161" w:type="dxa"/>
            <w:shd w:val="clear" w:color="auto" w:fill="F2F7FC"/>
          </w:tcPr>
          <w:p w14:paraId="0B6D12EB" w14:textId="77777777" w:rsidR="00A87E67" w:rsidRDefault="00000000">
            <w:r>
              <w:rPr>
                <w:rFonts w:ascii="Calibri" w:eastAsia="Malgun Gothic" w:hAnsi="Calibri"/>
                <w:sz w:val="20"/>
              </w:rPr>
              <w:t>Monthly Revenue</w:t>
            </w:r>
          </w:p>
        </w:tc>
        <w:tc>
          <w:tcPr>
            <w:tcW w:w="2161" w:type="dxa"/>
            <w:shd w:val="clear" w:color="auto" w:fill="F2F7FC"/>
          </w:tcPr>
          <w:p w14:paraId="727B78BE" w14:textId="77777777" w:rsidR="00A87E67" w:rsidRDefault="00000000">
            <w:r>
              <w:rPr>
                <w:rFonts w:ascii="Calibri" w:eastAsia="Malgun Gothic" w:hAnsi="Calibri"/>
                <w:sz w:val="20"/>
              </w:rPr>
              <w:t>₩35,211,264 [29]</w:t>
            </w:r>
          </w:p>
        </w:tc>
        <w:tc>
          <w:tcPr>
            <w:tcW w:w="2161" w:type="dxa"/>
            <w:shd w:val="clear" w:color="auto" w:fill="F2F7FC"/>
          </w:tcPr>
          <w:p w14:paraId="05D3F3C8" w14:textId="77777777" w:rsidR="00A87E67" w:rsidRDefault="00000000">
            <w:r>
              <w:rPr>
                <w:rFonts w:ascii="Calibri" w:eastAsia="Malgun Gothic" w:hAnsi="Calibri"/>
                <w:sz w:val="20"/>
              </w:rPr>
              <w:t>₩40,243,654 [31]</w:t>
            </w:r>
          </w:p>
        </w:tc>
        <w:tc>
          <w:tcPr>
            <w:tcW w:w="2161" w:type="dxa"/>
            <w:shd w:val="clear" w:color="auto" w:fill="F2F7FC"/>
          </w:tcPr>
          <w:p w14:paraId="2F3C0292" w14:textId="77777777" w:rsidR="00A87E67" w:rsidRDefault="00000000">
            <w:r>
              <w:rPr>
                <w:rFonts w:ascii="Calibri" w:eastAsia="Malgun Gothic" w:hAnsi="Calibri"/>
                <w:sz w:val="20"/>
              </w:rPr>
              <w:t>Sum of all orders</w:t>
            </w:r>
          </w:p>
        </w:tc>
      </w:tr>
      <w:tr w:rsidR="00A87E67" w14:paraId="71960662" w14:textId="77777777">
        <w:tc>
          <w:tcPr>
            <w:tcW w:w="2161" w:type="dxa"/>
          </w:tcPr>
          <w:p w14:paraId="7B6DC20B" w14:textId="77777777" w:rsidR="00A87E67" w:rsidRDefault="00000000">
            <w:r>
              <w:rPr>
                <w:rFonts w:ascii="Calibri" w:eastAsia="Malgun Gothic" w:hAnsi="Calibri"/>
                <w:sz w:val="20"/>
              </w:rPr>
              <w:t>At-Risk Customer Conversion Rate</w:t>
            </w:r>
          </w:p>
        </w:tc>
        <w:tc>
          <w:tcPr>
            <w:tcW w:w="2161" w:type="dxa"/>
          </w:tcPr>
          <w:p w14:paraId="3CBA1509" w14:textId="77777777" w:rsidR="00A87E67" w:rsidRDefault="00000000">
            <w:r>
              <w:rPr>
                <w:rFonts w:ascii="Calibri" w:eastAsia="Malgun Gothic" w:hAnsi="Calibri"/>
                <w:sz w:val="20"/>
              </w:rPr>
              <w:t>0% (baseline)</w:t>
            </w:r>
          </w:p>
        </w:tc>
        <w:tc>
          <w:tcPr>
            <w:tcW w:w="2161" w:type="dxa"/>
          </w:tcPr>
          <w:p w14:paraId="49C5C978" w14:textId="77777777" w:rsidR="00A87E67" w:rsidRDefault="00000000">
            <w:r>
              <w:rPr>
                <w:rFonts w:ascii="Calibri" w:eastAsia="Malgun Gothic" w:hAnsi="Calibri"/>
                <w:sz w:val="20"/>
              </w:rPr>
              <w:t>&gt;15%</w:t>
            </w:r>
          </w:p>
        </w:tc>
        <w:tc>
          <w:tcPr>
            <w:tcW w:w="2161" w:type="dxa"/>
          </w:tcPr>
          <w:p w14:paraId="43CEDA35" w14:textId="77777777" w:rsidR="00A87E67" w:rsidRDefault="00000000">
            <w:r>
              <w:rPr>
                <w:rFonts w:ascii="Calibri" w:eastAsia="Malgun Gothic" w:hAnsi="Calibri"/>
                <w:sz w:val="20"/>
              </w:rPr>
              <w:t>CRM campaign tracking</w:t>
            </w:r>
          </w:p>
        </w:tc>
      </w:tr>
      <w:tr w:rsidR="00A87E67" w14:paraId="5AED4C9F" w14:textId="77777777">
        <w:tc>
          <w:tcPr>
            <w:tcW w:w="2161" w:type="dxa"/>
            <w:shd w:val="clear" w:color="auto" w:fill="F2F7FC"/>
          </w:tcPr>
          <w:p w14:paraId="237FC35B" w14:textId="77777777" w:rsidR="00A87E67" w:rsidRDefault="00000000">
            <w:r>
              <w:rPr>
                <w:rFonts w:ascii="Calibri" w:eastAsia="Malgun Gothic" w:hAnsi="Calibri"/>
                <w:sz w:val="20"/>
              </w:rPr>
              <w:t>Promotion Coverage Rate</w:t>
            </w:r>
          </w:p>
        </w:tc>
        <w:tc>
          <w:tcPr>
            <w:tcW w:w="2161" w:type="dxa"/>
            <w:shd w:val="clear" w:color="auto" w:fill="F2F7FC"/>
          </w:tcPr>
          <w:p w14:paraId="77764728" w14:textId="77777777" w:rsidR="00A87E67" w:rsidRDefault="00000000">
            <w:r>
              <w:rPr>
                <w:rFonts w:ascii="Calibri" w:eastAsia="Malgun Gothic" w:hAnsi="Calibri"/>
                <w:sz w:val="20"/>
              </w:rPr>
              <w:t>58.6% [10]</w:t>
            </w:r>
          </w:p>
        </w:tc>
        <w:tc>
          <w:tcPr>
            <w:tcW w:w="2161" w:type="dxa"/>
            <w:shd w:val="clear" w:color="auto" w:fill="F2F7FC"/>
          </w:tcPr>
          <w:p w14:paraId="0F94C637" w14:textId="77777777" w:rsidR="00A87E67" w:rsidRDefault="00000000">
            <w:r>
              <w:rPr>
                <w:rFonts w:ascii="Calibri" w:eastAsia="Malgun Gothic" w:hAnsi="Calibri"/>
                <w:sz w:val="20"/>
              </w:rPr>
              <w:t>&gt;75%</w:t>
            </w:r>
          </w:p>
        </w:tc>
        <w:tc>
          <w:tcPr>
            <w:tcW w:w="2161" w:type="dxa"/>
            <w:shd w:val="clear" w:color="auto" w:fill="F2F7FC"/>
          </w:tcPr>
          <w:p w14:paraId="5984E90C" w14:textId="77777777" w:rsidR="00A87E67" w:rsidRDefault="00000000">
            <w:r>
              <w:rPr>
                <w:rFonts w:ascii="Calibri" w:eastAsia="Malgun Gothic" w:hAnsi="Calibri"/>
                <w:sz w:val="20"/>
              </w:rPr>
              <w:t>Orders with promo / total orders</w:t>
            </w:r>
          </w:p>
        </w:tc>
      </w:tr>
      <w:tr w:rsidR="00A87E67" w14:paraId="3D84FE71" w14:textId="77777777">
        <w:tc>
          <w:tcPr>
            <w:tcW w:w="2161" w:type="dxa"/>
          </w:tcPr>
          <w:p w14:paraId="5CA152BE" w14:textId="77777777" w:rsidR="00A87E67" w:rsidRDefault="00000000">
            <w:r>
              <w:rPr>
                <w:rFonts w:ascii="Calibri" w:eastAsia="Malgun Gothic" w:hAnsi="Calibri"/>
                <w:sz w:val="20"/>
              </w:rPr>
              <w:t>Wednesday Revenue</w:t>
            </w:r>
          </w:p>
        </w:tc>
        <w:tc>
          <w:tcPr>
            <w:tcW w:w="2161" w:type="dxa"/>
          </w:tcPr>
          <w:p w14:paraId="33F01AD7" w14:textId="77777777" w:rsidR="00A87E67" w:rsidRDefault="00000000">
            <w:r>
              <w:rPr>
                <w:rFonts w:ascii="Calibri" w:eastAsia="Malgun Gothic" w:hAnsi="Calibri"/>
                <w:sz w:val="20"/>
              </w:rPr>
              <w:t>₩1,638,996 [11]</w:t>
            </w:r>
          </w:p>
        </w:tc>
        <w:tc>
          <w:tcPr>
            <w:tcW w:w="2161" w:type="dxa"/>
          </w:tcPr>
          <w:p w14:paraId="1D427F74" w14:textId="77777777" w:rsidR="00A87E67" w:rsidRDefault="00000000">
            <w:r>
              <w:rPr>
                <w:rFonts w:ascii="Calibri" w:eastAsia="Malgun Gothic" w:hAnsi="Calibri"/>
                <w:sz w:val="20"/>
              </w:rPr>
              <w:t>&gt;₩2,000,000</w:t>
            </w:r>
          </w:p>
        </w:tc>
        <w:tc>
          <w:tcPr>
            <w:tcW w:w="2161" w:type="dxa"/>
          </w:tcPr>
          <w:p w14:paraId="1B203459" w14:textId="77777777" w:rsidR="00A87E67" w:rsidRDefault="00000000">
            <w:r>
              <w:rPr>
                <w:rFonts w:ascii="Calibri" w:eastAsia="Malgun Gothic" w:hAnsi="Calibri"/>
                <w:sz w:val="20"/>
              </w:rPr>
              <w:t>Daily revenue report</w:t>
            </w:r>
          </w:p>
        </w:tc>
      </w:tr>
      <w:tr w:rsidR="00A87E67" w14:paraId="6A7026F2" w14:textId="77777777">
        <w:tc>
          <w:tcPr>
            <w:tcW w:w="2161" w:type="dxa"/>
            <w:shd w:val="clear" w:color="auto" w:fill="F2F7FC"/>
          </w:tcPr>
          <w:p w14:paraId="32221329" w14:textId="77777777" w:rsidR="00A87E67" w:rsidRDefault="00000000">
            <w:r>
              <w:rPr>
                <w:rFonts w:ascii="Calibri" w:eastAsia="Malgun Gothic" w:hAnsi="Calibri"/>
                <w:sz w:val="20"/>
              </w:rPr>
              <w:t>Average Order Value</w:t>
            </w:r>
          </w:p>
        </w:tc>
        <w:tc>
          <w:tcPr>
            <w:tcW w:w="2161" w:type="dxa"/>
            <w:shd w:val="clear" w:color="auto" w:fill="F2F7FC"/>
          </w:tcPr>
          <w:p w14:paraId="6045EB20" w14:textId="77777777" w:rsidR="00A87E67" w:rsidRDefault="00000000">
            <w:r>
              <w:rPr>
                <w:rFonts w:ascii="Calibri" w:eastAsia="Malgun Gothic" w:hAnsi="Calibri"/>
                <w:sz w:val="20"/>
              </w:rPr>
              <w:t>₩19,655 [3]</w:t>
            </w:r>
          </w:p>
        </w:tc>
        <w:tc>
          <w:tcPr>
            <w:tcW w:w="2161" w:type="dxa"/>
            <w:shd w:val="clear" w:color="auto" w:fill="F2F7FC"/>
          </w:tcPr>
          <w:p w14:paraId="755A25A8" w14:textId="77777777" w:rsidR="00A87E67" w:rsidRDefault="00000000">
            <w:r>
              <w:rPr>
                <w:rFonts w:ascii="Calibri" w:eastAsia="Malgun Gothic" w:hAnsi="Calibri"/>
                <w:sz w:val="20"/>
              </w:rPr>
              <w:t>&gt;₩21,000</w:t>
            </w:r>
          </w:p>
        </w:tc>
        <w:tc>
          <w:tcPr>
            <w:tcW w:w="2161" w:type="dxa"/>
            <w:shd w:val="clear" w:color="auto" w:fill="F2F7FC"/>
          </w:tcPr>
          <w:p w14:paraId="1E63819D" w14:textId="77777777" w:rsidR="00A87E67" w:rsidRDefault="00000000">
            <w:r>
              <w:rPr>
                <w:rFonts w:ascii="Calibri" w:eastAsia="Malgun Gothic" w:hAnsi="Calibri"/>
                <w:sz w:val="20"/>
              </w:rPr>
              <w:t>Total revenue / total orders</w:t>
            </w:r>
          </w:p>
        </w:tc>
      </w:tr>
      <w:tr w:rsidR="00A87E67" w14:paraId="27030DC6" w14:textId="77777777">
        <w:tc>
          <w:tcPr>
            <w:tcW w:w="2161" w:type="dxa"/>
          </w:tcPr>
          <w:p w14:paraId="6B92F39E" w14:textId="77777777" w:rsidR="00A87E67" w:rsidRDefault="00000000">
            <w:r>
              <w:rPr>
                <w:rFonts w:ascii="Calibri" w:eastAsia="Malgun Gothic" w:hAnsi="Calibri"/>
                <w:sz w:val="20"/>
              </w:rPr>
              <w:t>Champion Retention Rate</w:t>
            </w:r>
          </w:p>
        </w:tc>
        <w:tc>
          <w:tcPr>
            <w:tcW w:w="2161" w:type="dxa"/>
          </w:tcPr>
          <w:p w14:paraId="7F98EF34" w14:textId="77777777" w:rsidR="00A87E67" w:rsidRDefault="00000000">
            <w:r>
              <w:rPr>
                <w:rFonts w:ascii="Calibri" w:eastAsia="Malgun Gothic" w:hAnsi="Calibri"/>
                <w:sz w:val="20"/>
              </w:rPr>
              <w:t>Baseline TBD</w:t>
            </w:r>
          </w:p>
        </w:tc>
        <w:tc>
          <w:tcPr>
            <w:tcW w:w="2161" w:type="dxa"/>
          </w:tcPr>
          <w:p w14:paraId="291D9301" w14:textId="77777777" w:rsidR="00A87E67" w:rsidRDefault="00000000">
            <w:r>
              <w:rPr>
                <w:rFonts w:ascii="Calibri" w:eastAsia="Malgun Gothic" w:hAnsi="Calibri"/>
                <w:sz w:val="20"/>
              </w:rPr>
              <w:t>&gt;95%</w:t>
            </w:r>
          </w:p>
        </w:tc>
        <w:tc>
          <w:tcPr>
            <w:tcW w:w="2161" w:type="dxa"/>
          </w:tcPr>
          <w:p w14:paraId="6E9D639A" w14:textId="77777777" w:rsidR="00A87E67" w:rsidRDefault="00000000">
            <w:r>
              <w:rPr>
                <w:rFonts w:ascii="Calibri" w:eastAsia="Malgun Gothic" w:hAnsi="Calibri"/>
                <w:sz w:val="20"/>
              </w:rPr>
              <w:t>Champions still active next month</w:t>
            </w:r>
          </w:p>
        </w:tc>
      </w:tr>
      <w:tr w:rsidR="00A87E67" w14:paraId="572C54E9" w14:textId="77777777">
        <w:tc>
          <w:tcPr>
            <w:tcW w:w="2161" w:type="dxa"/>
            <w:shd w:val="clear" w:color="auto" w:fill="F2F7FC"/>
          </w:tcPr>
          <w:p w14:paraId="3B341DF3" w14:textId="77777777" w:rsidR="00A87E67" w:rsidRDefault="00000000">
            <w:r>
              <w:rPr>
                <w:rFonts w:ascii="Calibri" w:eastAsia="Malgun Gothic" w:hAnsi="Calibri"/>
                <w:sz w:val="20"/>
              </w:rPr>
              <w:t>Health Supplements Orders</w:t>
            </w:r>
          </w:p>
        </w:tc>
        <w:tc>
          <w:tcPr>
            <w:tcW w:w="2161" w:type="dxa"/>
            <w:shd w:val="clear" w:color="auto" w:fill="F2F7FC"/>
          </w:tcPr>
          <w:p w14:paraId="596DD5E2" w14:textId="77777777" w:rsidR="00A87E67" w:rsidRDefault="00000000">
            <w:r>
              <w:rPr>
                <w:rFonts w:ascii="Calibri" w:eastAsia="Malgun Gothic" w:hAnsi="Calibri"/>
                <w:sz w:val="20"/>
              </w:rPr>
              <w:t>33 orders</w:t>
            </w:r>
          </w:p>
        </w:tc>
        <w:tc>
          <w:tcPr>
            <w:tcW w:w="2161" w:type="dxa"/>
            <w:shd w:val="clear" w:color="auto" w:fill="F2F7FC"/>
          </w:tcPr>
          <w:p w14:paraId="65B31A70" w14:textId="77777777" w:rsidR="00A87E67" w:rsidRDefault="00000000">
            <w:r>
              <w:rPr>
                <w:rFonts w:ascii="Calibri" w:eastAsia="Malgun Gothic" w:hAnsi="Calibri"/>
                <w:sz w:val="20"/>
              </w:rPr>
              <w:t>&gt;45 orders</w:t>
            </w:r>
          </w:p>
        </w:tc>
        <w:tc>
          <w:tcPr>
            <w:tcW w:w="2161" w:type="dxa"/>
            <w:shd w:val="clear" w:color="auto" w:fill="F2F7FC"/>
          </w:tcPr>
          <w:p w14:paraId="230A24A3" w14:textId="77777777" w:rsidR="00A87E67" w:rsidRDefault="00000000">
            <w:r>
              <w:rPr>
                <w:rFonts w:ascii="Calibri" w:eastAsia="Malgun Gothic" w:hAnsi="Calibri"/>
                <w:sz w:val="20"/>
              </w:rPr>
              <w:t>Category order count</w:t>
            </w:r>
          </w:p>
        </w:tc>
      </w:tr>
      <w:tr w:rsidR="00A87E67" w14:paraId="650D1AA3" w14:textId="77777777">
        <w:tc>
          <w:tcPr>
            <w:tcW w:w="2161" w:type="dxa"/>
          </w:tcPr>
          <w:p w14:paraId="5AC2445C" w14:textId="77777777" w:rsidR="00A87E67" w:rsidRDefault="00000000">
            <w:r>
              <w:rPr>
                <w:rFonts w:ascii="Calibri" w:eastAsia="Malgun Gothic" w:hAnsi="Calibri"/>
                <w:sz w:val="20"/>
              </w:rPr>
              <w:t>Week-over-Week Growth</w:t>
            </w:r>
          </w:p>
        </w:tc>
        <w:tc>
          <w:tcPr>
            <w:tcW w:w="2161" w:type="dxa"/>
          </w:tcPr>
          <w:p w14:paraId="69C575D4" w14:textId="77777777" w:rsidR="00A87E67" w:rsidRDefault="00000000">
            <w:r>
              <w:rPr>
                <w:rFonts w:ascii="Calibri" w:eastAsia="Malgun Gothic" w:hAnsi="Calibri"/>
                <w:sz w:val="20"/>
              </w:rPr>
              <w:t>+1.7% [6]</w:t>
            </w:r>
          </w:p>
        </w:tc>
        <w:tc>
          <w:tcPr>
            <w:tcW w:w="2161" w:type="dxa"/>
          </w:tcPr>
          <w:p w14:paraId="5746423F" w14:textId="77777777" w:rsidR="00A87E67" w:rsidRDefault="00000000">
            <w:r>
              <w:rPr>
                <w:rFonts w:ascii="Calibri" w:eastAsia="Malgun Gothic" w:hAnsi="Calibri"/>
                <w:sz w:val="20"/>
              </w:rPr>
              <w:t>&gt;+3.0%</w:t>
            </w:r>
          </w:p>
        </w:tc>
        <w:tc>
          <w:tcPr>
            <w:tcW w:w="2161" w:type="dxa"/>
          </w:tcPr>
          <w:p w14:paraId="3D684ADF" w14:textId="77777777" w:rsidR="00A87E67" w:rsidRDefault="00000000">
            <w:r>
              <w:rPr>
                <w:rFonts w:ascii="Calibri" w:eastAsia="Malgun Gothic" w:hAnsi="Calibri"/>
                <w:sz w:val="20"/>
              </w:rPr>
              <w:t>Weekly revenue comparison</w:t>
            </w:r>
          </w:p>
        </w:tc>
      </w:tr>
    </w:tbl>
    <w:p w14:paraId="42C3BFF3" w14:textId="77777777" w:rsidR="00A87E67" w:rsidRDefault="00A87E67"/>
    <w:p w14:paraId="6AA793DC" w14:textId="77777777" w:rsidR="00A87E67" w:rsidRDefault="00000000">
      <w:pPr>
        <w:pStyle w:val="Heading2"/>
      </w:pPr>
      <w:r>
        <w:rPr>
          <w:rFonts w:ascii="Calibri" w:eastAsia="Malgun Gothic" w:hAnsi="Calibri"/>
          <w:color w:val="1F497D"/>
          <w:sz w:val="32"/>
        </w:rPr>
        <w:t>7.4 Long-Term Growth Opportunities (3–6 Months)</w:t>
      </w:r>
    </w:p>
    <w:p w14:paraId="39E03CCF" w14:textId="77777777" w:rsidR="00A87E67" w:rsidRDefault="00000000">
      <w:pPr>
        <w:pStyle w:val="ListBullet"/>
        <w:spacing w:after="60"/>
      </w:pPr>
      <w:r>
        <w:rPr>
          <w:rFonts w:ascii="Calibri" w:eastAsia="Malgun Gothic" w:hAnsi="Calibri"/>
          <w:sz w:val="21"/>
        </w:rPr>
        <w:t>Subscription Model: Convert high-frequency buyers (Champions, Loyal Customers) to subscription/auto-replenishment for staple categories (Coffee/Tea, Dairy, Vegetables), creating predictable recurring revenue.</w:t>
      </w:r>
    </w:p>
    <w:p w14:paraId="6A899B87" w14:textId="77777777" w:rsidR="00A87E67" w:rsidRDefault="00000000">
      <w:pPr>
        <w:pStyle w:val="ListBullet"/>
        <w:spacing w:after="60"/>
      </w:pPr>
      <w:r>
        <w:rPr>
          <w:rFonts w:ascii="Calibri" w:eastAsia="Malgun Gothic" w:hAnsi="Calibri"/>
          <w:sz w:val="21"/>
        </w:rPr>
        <w:t>Premium Tier Expansion: Develop a 'Moon Market Premium' tier targeting Health Supplement and Hair/Body Care buyers with curated bundles, priority delivery, and exclusive products.</w:t>
      </w:r>
    </w:p>
    <w:p w14:paraId="3C206B13" w14:textId="77777777" w:rsidR="00A87E67" w:rsidRDefault="00000000">
      <w:pPr>
        <w:pStyle w:val="ListBullet"/>
        <w:spacing w:after="60"/>
      </w:pPr>
      <w:r>
        <w:rPr>
          <w:rFonts w:ascii="Calibri" w:eastAsia="Malgun Gothic" w:hAnsi="Calibri"/>
          <w:sz w:val="21"/>
        </w:rPr>
        <w:t>Geographic Expansion: Use top-district performance data as a template to systematically expand into the 15 underperforming Seoul districts.</w:t>
      </w:r>
    </w:p>
    <w:p w14:paraId="42B89A5C" w14:textId="77777777" w:rsidR="00A87E67" w:rsidRDefault="00000000">
      <w:pPr>
        <w:pStyle w:val="ListBullet"/>
        <w:spacing w:after="60"/>
      </w:pPr>
      <w:r>
        <w:rPr>
          <w:rFonts w:ascii="Calibri" w:eastAsia="Malgun Gothic" w:hAnsi="Calibri"/>
          <w:sz w:val="21"/>
        </w:rPr>
        <w:t>Predictive Personalization: Build a recommendation engine using purchase history data to serve personalized product suggestions, targeting the 30s and 60s age segments with tailored content.</w:t>
      </w:r>
    </w:p>
    <w:p w14:paraId="3F0688D3" w14:textId="77777777" w:rsidR="00A87E67" w:rsidRDefault="00000000">
      <w:pPr>
        <w:pStyle w:val="ListBullet"/>
        <w:spacing w:after="60"/>
      </w:pPr>
      <w:r>
        <w:rPr>
          <w:rFonts w:ascii="Calibri" w:eastAsia="Malgun Gothic" w:hAnsi="Calibri"/>
          <w:sz w:val="21"/>
        </w:rPr>
        <w:t>B2B Channel: Explore corporate/office delivery for Coffee/Tea and Snacks categories, leveraging existing supply chain infrastructure for a new revenue stream.</w:t>
      </w:r>
    </w:p>
    <w:p w14:paraId="78BBD27A" w14:textId="77777777" w:rsidR="00A87E67" w:rsidRDefault="00000000">
      <w:r>
        <w:br w:type="page"/>
      </w:r>
    </w:p>
    <w:p w14:paraId="58868BA1" w14:textId="77777777" w:rsidR="00A87E67" w:rsidRDefault="00000000">
      <w:pPr>
        <w:pStyle w:val="Heading1"/>
        <w:jc w:val="center"/>
      </w:pPr>
      <w:r>
        <w:rPr>
          <w:rFonts w:ascii="Calibri" w:eastAsia="Malgun Gothic" w:hAnsi="Calibri"/>
          <w:color w:val="1F497D"/>
          <w:sz w:val="44"/>
        </w:rPr>
        <w:t>8. References &amp; Data Citations</w:t>
      </w:r>
    </w:p>
    <w:p w14:paraId="3CA77C53" w14:textId="77777777" w:rsidR="00A87E67" w:rsidRDefault="00000000">
      <w:pPr>
        <w:spacing w:after="120"/>
        <w:jc w:val="both"/>
      </w:pPr>
      <w:r>
        <w:rPr>
          <w:rFonts w:ascii="Calibri" w:eastAsia="Malgun Gothic" w:hAnsi="Calibri"/>
          <w:sz w:val="21"/>
        </w:rPr>
        <w:t>All statistics and calculations in this report have been independently validated against the source dataset. The following citations provide full traceability for every key metric referenced in this document. Validation was performed by an independent verification process with a 100% pass rate (22/22 priority calculations verified).</w:t>
      </w:r>
    </w:p>
    <w:tbl>
      <w:tblPr>
        <w:tblStyle w:val="TableGrid"/>
        <w:tblW w:w="0" w:type="auto"/>
        <w:tblLook w:val="04A0" w:firstRow="1" w:lastRow="0" w:firstColumn="1" w:lastColumn="0" w:noHBand="0" w:noVBand="1"/>
      </w:tblPr>
      <w:tblGrid>
        <w:gridCol w:w="8636"/>
      </w:tblGrid>
      <w:tr w:rsidR="00A87E67" w14:paraId="0C9493BF" w14:textId="77777777">
        <w:tc>
          <w:tcPr>
            <w:tcW w:w="8646" w:type="dxa"/>
            <w:shd w:val="clear" w:color="auto" w:fill="EBF3FB"/>
          </w:tcPr>
          <w:p w14:paraId="00595805" w14:textId="77777777" w:rsidR="00A87E67" w:rsidRDefault="00000000">
            <w:pPr>
              <w:spacing w:after="80"/>
            </w:pPr>
            <w:r>
              <w:rPr>
                <w:rFonts w:ascii="Calibri" w:eastAsia="Malgun Gothic" w:hAnsi="Calibri"/>
                <w:b/>
                <w:color w:val="1F497D"/>
              </w:rPr>
              <w:t xml:space="preserve">  📋 Validation Summary</w:t>
            </w:r>
          </w:p>
          <w:p w14:paraId="7E925F73" w14:textId="77777777" w:rsidR="00A87E67" w:rsidRDefault="00000000">
            <w:pPr>
              <w:spacing w:after="40"/>
            </w:pPr>
            <w:r>
              <w:rPr>
                <w:rFonts w:ascii="Calibri" w:eastAsia="Malgun Gothic" w:hAnsi="Calibri"/>
                <w:sz w:val="21"/>
              </w:rPr>
              <w:t xml:space="preserve">  Source Data: moon-market-fresh-food-sales_en.csv</w:t>
            </w:r>
          </w:p>
          <w:p w14:paraId="5064C25A" w14:textId="77777777" w:rsidR="00A87E67" w:rsidRDefault="00000000">
            <w:pPr>
              <w:spacing w:after="40"/>
            </w:pPr>
            <w:r>
              <w:rPr>
                <w:rFonts w:ascii="Calibri" w:eastAsia="Malgun Gothic" w:hAnsi="Calibri"/>
                <w:sz w:val="21"/>
              </w:rPr>
              <w:t xml:space="preserve">  Data Period: May 1–14, 2025 (14 days)</w:t>
            </w:r>
          </w:p>
          <w:p w14:paraId="4480DD6C" w14:textId="77777777" w:rsidR="00A87E67" w:rsidRDefault="00000000">
            <w:pPr>
              <w:spacing w:after="40"/>
            </w:pPr>
            <w:r>
              <w:rPr>
                <w:rFonts w:ascii="Calibri" w:eastAsia="Malgun Gothic" w:hAnsi="Calibri"/>
                <w:sz w:val="21"/>
              </w:rPr>
              <w:t xml:space="preserve">  Total Transactions: 836</w:t>
            </w:r>
          </w:p>
          <w:p w14:paraId="1EBB5333" w14:textId="77777777" w:rsidR="00A87E67" w:rsidRDefault="00000000">
            <w:pPr>
              <w:spacing w:after="40"/>
            </w:pPr>
            <w:r>
              <w:rPr>
                <w:rFonts w:ascii="Calibri" w:eastAsia="Malgun Gothic" w:hAnsi="Calibri"/>
                <w:sz w:val="21"/>
              </w:rPr>
              <w:t xml:space="preserve">  Total Calculations Tracked: 31</w:t>
            </w:r>
          </w:p>
          <w:p w14:paraId="137392A3" w14:textId="77777777" w:rsidR="00A87E67" w:rsidRDefault="00000000">
            <w:pPr>
              <w:spacing w:after="40"/>
            </w:pPr>
            <w:r>
              <w:rPr>
                <w:rFonts w:ascii="Calibri" w:eastAsia="Malgun Gothic" w:hAnsi="Calibri"/>
                <w:sz w:val="21"/>
              </w:rPr>
              <w:t xml:space="preserve">  Priority Calculations Validated: 20/20 (100% pass rate)</w:t>
            </w:r>
          </w:p>
          <w:p w14:paraId="53CD3927" w14:textId="77777777" w:rsidR="00A87E67" w:rsidRDefault="00000000">
            <w:pPr>
              <w:spacing w:after="40"/>
            </w:pPr>
            <w:r>
              <w:rPr>
                <w:rFonts w:ascii="Calibri" w:eastAsia="Malgun Gothic" w:hAnsi="Calibri"/>
                <w:sz w:val="21"/>
              </w:rPr>
              <w:t xml:space="preserve">  Validation Method: Independent re-execution against raw source data</w:t>
            </w:r>
          </w:p>
          <w:p w14:paraId="03166104" w14:textId="77777777" w:rsidR="00A87E67" w:rsidRDefault="00000000">
            <w:pPr>
              <w:spacing w:after="40"/>
            </w:pPr>
            <w:r>
              <w:rPr>
                <w:rFonts w:ascii="Calibri" w:eastAsia="Malgun Gothic" w:hAnsi="Calibri"/>
                <w:sz w:val="21"/>
              </w:rPr>
              <w:t xml:space="preserve">  Validator Version: v2.0 | Generated: 2026-02-19</w:t>
            </w:r>
          </w:p>
        </w:tc>
      </w:tr>
    </w:tbl>
    <w:p w14:paraId="3AF4D032" w14:textId="77777777" w:rsidR="00A87E67" w:rsidRDefault="00A87E67"/>
    <w:p w14:paraId="5CE3D569" w14:textId="77777777" w:rsidR="00A87E67" w:rsidRDefault="00000000">
      <w:pPr>
        <w:pStyle w:val="Heading2"/>
      </w:pPr>
      <w:r>
        <w:rPr>
          <w:rFonts w:ascii="Calibri" w:eastAsia="Malgun Gothic" w:hAnsi="Calibri"/>
          <w:color w:val="1F497D"/>
          <w:sz w:val="32"/>
        </w:rPr>
        <w:t>Citation Index</w:t>
      </w:r>
    </w:p>
    <w:p w14:paraId="2B7F0419" w14:textId="77777777" w:rsidR="00A87E67" w:rsidRDefault="00000000">
      <w:pPr>
        <w:pStyle w:val="Heading3"/>
      </w:pPr>
      <w:r>
        <w:rPr>
          <w:rFonts w:ascii="Calibri" w:eastAsia="Malgun Gothic" w:hAnsi="Calibri"/>
          <w:color w:val="34495E"/>
          <w:sz w:val="26"/>
        </w:rPr>
        <w:t>High-Priority Citations (Core Metrics)</w:t>
      </w:r>
    </w:p>
    <w:p w14:paraId="42CCFC96" w14:textId="77777777" w:rsidR="00A87E67" w:rsidRDefault="00000000">
      <w:pPr>
        <w:spacing w:after="60"/>
      </w:pPr>
      <w:r>
        <w:rPr>
          <w:rFonts w:ascii="Calibri" w:eastAsia="Malgun Gothic" w:hAnsi="Calibri"/>
          <w:b/>
          <w:color w:val="1F497D"/>
          <w:sz w:val="20"/>
        </w:rPr>
        <w:t xml:space="preserve">[1] </w:t>
      </w:r>
      <w:r>
        <w:rPr>
          <w:rFonts w:ascii="Calibri" w:eastAsia="Malgun Gothic" w:hAnsi="Calibri"/>
          <w:sz w:val="19"/>
        </w:rPr>
        <w:t>✅ Total revenue 14 days (KRW): 16431923 | Formula: SUM(Amount) | Source: moon-market-fresh-food-sales_en.csv</w:t>
      </w:r>
    </w:p>
    <w:p w14:paraId="4D02E799" w14:textId="77777777" w:rsidR="00A87E67" w:rsidRDefault="00000000">
      <w:pPr>
        <w:spacing w:after="60"/>
      </w:pPr>
      <w:r>
        <w:rPr>
          <w:rFonts w:ascii="Calibri" w:eastAsia="Malgun Gothic" w:hAnsi="Calibri"/>
          <w:b/>
          <w:color w:val="1F497D"/>
          <w:sz w:val="20"/>
        </w:rPr>
        <w:t xml:space="preserve">[2] </w:t>
      </w:r>
      <w:r>
        <w:rPr>
          <w:rFonts w:ascii="Calibri" w:eastAsia="Malgun Gothic" w:hAnsi="Calibri"/>
          <w:sz w:val="19"/>
        </w:rPr>
        <w:t>✅ Total orders: 836 | Formula: COUNT(*) | Source: moon-market-fresh-food-sales_en.csv</w:t>
      </w:r>
    </w:p>
    <w:p w14:paraId="037BC203" w14:textId="77777777" w:rsidR="00A87E67" w:rsidRDefault="00000000">
      <w:pPr>
        <w:spacing w:after="60"/>
      </w:pPr>
      <w:r>
        <w:rPr>
          <w:rFonts w:ascii="Calibri" w:eastAsia="Malgun Gothic" w:hAnsi="Calibri"/>
          <w:b/>
          <w:color w:val="1F497D"/>
          <w:sz w:val="20"/>
        </w:rPr>
        <w:t xml:space="preserve">[3] </w:t>
      </w:r>
      <w:r>
        <w:rPr>
          <w:rFonts w:ascii="Calibri" w:eastAsia="Malgun Gothic" w:hAnsi="Calibri"/>
          <w:sz w:val="19"/>
        </w:rPr>
        <w:t>✅ Average order value (KRW): 19,655.41 | Formula: MEAN(Amount) | Source: moon-market-fresh-food-sales_en.csv</w:t>
      </w:r>
    </w:p>
    <w:p w14:paraId="3DCE9002" w14:textId="77777777" w:rsidR="00A87E67" w:rsidRDefault="00000000">
      <w:pPr>
        <w:spacing w:after="60"/>
      </w:pPr>
      <w:r>
        <w:rPr>
          <w:rFonts w:ascii="Calibri" w:eastAsia="Malgun Gothic" w:hAnsi="Calibri"/>
          <w:b/>
          <w:color w:val="1F497D"/>
          <w:sz w:val="20"/>
        </w:rPr>
        <w:t xml:space="preserve">[4] </w:t>
      </w:r>
      <w:r>
        <w:rPr>
          <w:rFonts w:ascii="Calibri" w:eastAsia="Malgun Gothic" w:hAnsi="Calibri"/>
          <w:sz w:val="19"/>
        </w:rPr>
        <w:t>✅ Unique customer proxies: 733 | Formula: COUNT(DISTINCT customer_id) | Source: moon-market-fresh-food-sales_en.csv</w:t>
      </w:r>
    </w:p>
    <w:p w14:paraId="387768EE" w14:textId="77777777" w:rsidR="00A87E67" w:rsidRDefault="00000000">
      <w:pPr>
        <w:spacing w:after="60"/>
      </w:pPr>
      <w:r>
        <w:rPr>
          <w:rFonts w:ascii="Calibri" w:eastAsia="Malgun Gothic" w:hAnsi="Calibri"/>
          <w:b/>
          <w:color w:val="1F497D"/>
          <w:sz w:val="20"/>
        </w:rPr>
        <w:t xml:space="preserve">[5] </w:t>
      </w:r>
      <w:r>
        <w:rPr>
          <w:rFonts w:ascii="Calibri" w:eastAsia="Malgun Gothic" w:hAnsi="Calibri"/>
          <w:sz w:val="19"/>
        </w:rPr>
        <w:t>✅ Top 20% customers revenue share %: 43.60 | Formula: cumsum/total*100 at 20% | Source: moon-market-fresh-food-sales_en.csv</w:t>
      </w:r>
    </w:p>
    <w:p w14:paraId="580141E2" w14:textId="77777777" w:rsidR="00A87E67" w:rsidRDefault="00000000">
      <w:pPr>
        <w:spacing w:after="60"/>
      </w:pPr>
      <w:r>
        <w:rPr>
          <w:rFonts w:ascii="Calibri" w:eastAsia="Malgun Gothic" w:hAnsi="Calibri"/>
          <w:b/>
          <w:color w:val="1F497D"/>
          <w:sz w:val="20"/>
        </w:rPr>
        <w:t xml:space="preserve">[6] </w:t>
      </w:r>
      <w:r>
        <w:rPr>
          <w:rFonts w:ascii="Calibri" w:eastAsia="Malgun Gothic" w:hAnsi="Calibri"/>
          <w:sz w:val="19"/>
        </w:rPr>
        <w:t>✅ Week-over-week revenue growth %: 1.70 | Formula: (W2-W1)/W1*100 | Source: moon-market-fresh-food-sales_en.csv</w:t>
      </w:r>
    </w:p>
    <w:p w14:paraId="4349699F" w14:textId="77777777" w:rsidR="00A87E67" w:rsidRDefault="00000000">
      <w:pPr>
        <w:spacing w:after="60"/>
      </w:pPr>
      <w:r>
        <w:rPr>
          <w:rFonts w:ascii="Calibri" w:eastAsia="Malgun Gothic" w:hAnsi="Calibri"/>
          <w:b/>
          <w:color w:val="1F497D"/>
          <w:sz w:val="20"/>
        </w:rPr>
        <w:t xml:space="preserve">[7] </w:t>
      </w:r>
      <w:r>
        <w:rPr>
          <w:rFonts w:ascii="Calibri" w:eastAsia="Malgun Gothic" w:hAnsi="Calibri"/>
          <w:sz w:val="19"/>
        </w:rPr>
        <w:t>✅ Champions segment revenue %: 18.75 | Formula: seg_rev/total_rev*100 | Source: moon-market-fresh-food-sales_en.csv</w:t>
      </w:r>
    </w:p>
    <w:p w14:paraId="7265CF87" w14:textId="77777777" w:rsidR="00A87E67" w:rsidRDefault="00000000">
      <w:pPr>
        <w:spacing w:after="60"/>
      </w:pPr>
      <w:r>
        <w:rPr>
          <w:rFonts w:ascii="Calibri" w:eastAsia="Malgun Gothic" w:hAnsi="Calibri"/>
          <w:b/>
          <w:color w:val="1F497D"/>
          <w:sz w:val="20"/>
        </w:rPr>
        <w:t xml:space="preserve">[8] </w:t>
      </w:r>
      <w:r>
        <w:rPr>
          <w:rFonts w:ascii="Calibri" w:eastAsia="Malgun Gothic" w:hAnsi="Calibri"/>
          <w:sz w:val="19"/>
        </w:rPr>
        <w:t>✅ At-Risk customer count: 158 | Formula: COUNT(Segment='At-Risk') | Source: moon-market-fresh-food-sales_en.csv</w:t>
      </w:r>
    </w:p>
    <w:p w14:paraId="46D754EB" w14:textId="77777777" w:rsidR="00A87E67" w:rsidRDefault="00000000">
      <w:pPr>
        <w:spacing w:after="60"/>
      </w:pPr>
      <w:r>
        <w:rPr>
          <w:rFonts w:ascii="Calibri" w:eastAsia="Malgun Gothic" w:hAnsi="Calibri"/>
          <w:b/>
          <w:color w:val="1F497D"/>
          <w:sz w:val="20"/>
        </w:rPr>
        <w:t xml:space="preserve">[9] </w:t>
      </w:r>
      <w:r>
        <w:rPr>
          <w:rFonts w:ascii="Calibri" w:eastAsia="Malgun Gothic" w:hAnsi="Calibri"/>
          <w:sz w:val="19"/>
        </w:rPr>
        <w:t>✅ At-Risk segment revenue %: 18.01 | Formula: seg_rev/total_rev*100 | Source: moon-market-fresh-food-sales_en.csv</w:t>
      </w:r>
    </w:p>
    <w:p w14:paraId="4DE1A458" w14:textId="77777777" w:rsidR="00A87E67" w:rsidRDefault="00000000">
      <w:pPr>
        <w:spacing w:after="60"/>
      </w:pPr>
      <w:r>
        <w:rPr>
          <w:rFonts w:ascii="Calibri" w:eastAsia="Malgun Gothic" w:hAnsi="Calibri"/>
          <w:b/>
          <w:color w:val="1F497D"/>
          <w:sz w:val="20"/>
        </w:rPr>
        <w:t xml:space="preserve">[10] </w:t>
      </w:r>
      <w:r>
        <w:rPr>
          <w:rFonts w:ascii="Calibri" w:eastAsia="Malgun Gothic" w:hAnsi="Calibri"/>
          <w:sz w:val="19"/>
        </w:rPr>
        <w:t>✅ AOV with promotion (KRW): ₩20,777 | Formula: MEAN(Amount|has_promo=True) | Source: moon-market-fresh-food-sales_en.csv</w:t>
      </w:r>
    </w:p>
    <w:p w14:paraId="646AB02A" w14:textId="77777777" w:rsidR="00A87E67" w:rsidRDefault="00000000">
      <w:pPr>
        <w:spacing w:after="60"/>
      </w:pPr>
      <w:r>
        <w:rPr>
          <w:rFonts w:ascii="Calibri" w:eastAsia="Malgun Gothic" w:hAnsi="Calibri"/>
          <w:b/>
          <w:color w:val="1F497D"/>
          <w:sz w:val="20"/>
        </w:rPr>
        <w:t xml:space="preserve">[11] </w:t>
      </w:r>
      <w:r>
        <w:rPr>
          <w:rFonts w:ascii="Calibri" w:eastAsia="Malgun Gothic" w:hAnsi="Calibri"/>
          <w:sz w:val="19"/>
        </w:rPr>
        <w:t>✅ AOV without promotion (KRW): ₩18,066 | Formula: MEAN(Amount|has_promo=False) | Source: moon-market-fresh-food-sales_en.csv</w:t>
      </w:r>
    </w:p>
    <w:p w14:paraId="6BF5202F" w14:textId="77777777" w:rsidR="00A87E67" w:rsidRDefault="00000000">
      <w:pPr>
        <w:spacing w:after="60"/>
      </w:pPr>
      <w:r>
        <w:rPr>
          <w:rFonts w:ascii="Calibri" w:eastAsia="Malgun Gothic" w:hAnsi="Calibri"/>
          <w:b/>
          <w:color w:val="1F497D"/>
          <w:sz w:val="20"/>
        </w:rPr>
        <w:t xml:space="preserve">[12] </w:t>
      </w:r>
      <w:r>
        <w:rPr>
          <w:rFonts w:ascii="Calibri" w:eastAsia="Malgun Gothic" w:hAnsi="Calibri"/>
          <w:sz w:val="19"/>
        </w:rPr>
        <w:t>✅ Promotion AOV lift %: 15.01 | Formula: (promo_aov-nopromo_aov)/nopromo_aov*100 | Source: moon-market-fresh-food-sales_en.csv</w:t>
      </w:r>
    </w:p>
    <w:p w14:paraId="35E09E9D" w14:textId="77777777" w:rsidR="00A87E67" w:rsidRDefault="00000000">
      <w:pPr>
        <w:spacing w:after="60"/>
      </w:pPr>
      <w:r>
        <w:rPr>
          <w:rFonts w:ascii="Calibri" w:eastAsia="Malgun Gothic" w:hAnsi="Calibri"/>
          <w:b/>
          <w:color w:val="1F497D"/>
          <w:sz w:val="20"/>
        </w:rPr>
        <w:t xml:space="preserve">[19] </w:t>
      </w:r>
      <w:r>
        <w:rPr>
          <w:rFonts w:ascii="Calibri" w:eastAsia="Malgun Gothic" w:hAnsi="Calibri"/>
          <w:sz w:val="19"/>
        </w:rPr>
        <w:t>✅ Strategy 1 revenue impact %: 5.40 | Formula: atrisk_rev*0.30/total_rev*100 | Source: moon-market-fresh-food-sales_en.csv</w:t>
      </w:r>
    </w:p>
    <w:p w14:paraId="0531CA53" w14:textId="77777777" w:rsidR="00A87E67" w:rsidRDefault="00000000">
      <w:pPr>
        <w:spacing w:after="60"/>
      </w:pPr>
      <w:r>
        <w:rPr>
          <w:rFonts w:ascii="Calibri" w:eastAsia="Malgun Gothic" w:hAnsi="Calibri"/>
          <w:b/>
          <w:color w:val="1F497D"/>
          <w:sz w:val="20"/>
        </w:rPr>
        <w:t xml:space="preserve">[20] </w:t>
      </w:r>
      <w:r>
        <w:rPr>
          <w:rFonts w:ascii="Calibri" w:eastAsia="Malgun Gothic" w:hAnsi="Calibri"/>
          <w:sz w:val="19"/>
        </w:rPr>
        <w:t>✅ Strategy 1 additional revenue (KRW): ₩887,630 | Formula: atrisk_rev*0.30 | Source: moon-market-fresh-food-sales_en.csv</w:t>
      </w:r>
    </w:p>
    <w:p w14:paraId="622B8B19" w14:textId="77777777" w:rsidR="00A87E67" w:rsidRDefault="00000000">
      <w:pPr>
        <w:spacing w:after="60"/>
      </w:pPr>
      <w:r>
        <w:rPr>
          <w:rFonts w:ascii="Calibri" w:eastAsia="Malgun Gothic" w:hAnsi="Calibri"/>
          <w:b/>
          <w:color w:val="1F497D"/>
          <w:sz w:val="20"/>
        </w:rPr>
        <w:t xml:space="preserve">[21] </w:t>
      </w:r>
      <w:r>
        <w:rPr>
          <w:rFonts w:ascii="Calibri" w:eastAsia="Malgun Gothic" w:hAnsi="Calibri"/>
          <w:sz w:val="19"/>
        </w:rPr>
        <w:t>✅ Strategy 2 revenue impact %: 2.85 | Formula: converted*aov_lift/total_rev*100 | Source: moon-market-fresh-food-sales_en.csv</w:t>
      </w:r>
    </w:p>
    <w:p w14:paraId="3B8419B8" w14:textId="77777777" w:rsidR="00A87E67" w:rsidRDefault="00000000">
      <w:pPr>
        <w:spacing w:after="60"/>
      </w:pPr>
      <w:r>
        <w:rPr>
          <w:rFonts w:ascii="Calibri" w:eastAsia="Malgun Gothic" w:hAnsi="Calibri"/>
          <w:b/>
          <w:color w:val="1F497D"/>
          <w:sz w:val="20"/>
        </w:rPr>
        <w:t xml:space="preserve">[22] </w:t>
      </w:r>
      <w:r>
        <w:rPr>
          <w:rFonts w:ascii="Calibri" w:eastAsia="Malgun Gothic" w:hAnsi="Calibri"/>
          <w:sz w:val="19"/>
        </w:rPr>
        <w:t>⚠️ Strategy 2 additional revenue (KRW): ₩469,029 | Formula: nopromo_orders*0.5*aov_lift | Source: moon-market-fresh-food-sales_en.csv</w:t>
      </w:r>
    </w:p>
    <w:p w14:paraId="55DB874D" w14:textId="77777777" w:rsidR="00A87E67" w:rsidRDefault="00000000">
      <w:pPr>
        <w:spacing w:after="60"/>
      </w:pPr>
      <w:r>
        <w:rPr>
          <w:rFonts w:ascii="Calibri" w:eastAsia="Malgun Gothic" w:hAnsi="Calibri"/>
          <w:b/>
          <w:color w:val="1F497D"/>
          <w:sz w:val="20"/>
        </w:rPr>
        <w:t xml:space="preserve">[23] </w:t>
      </w:r>
      <w:r>
        <w:rPr>
          <w:rFonts w:ascii="Calibri" w:eastAsia="Malgun Gothic" w:hAnsi="Calibri"/>
          <w:sz w:val="19"/>
        </w:rPr>
        <w:t>⚠️ Strategy 3 revenue impact %: 6.04 | Formula: wed_gap*0.6*2/total_rev*100 | Source: moon-market-fresh-food-sales_en.csv</w:t>
      </w:r>
    </w:p>
    <w:p w14:paraId="61E27E8B" w14:textId="77777777" w:rsidR="00A87E67" w:rsidRDefault="00000000">
      <w:pPr>
        <w:spacing w:after="60"/>
      </w:pPr>
      <w:r>
        <w:rPr>
          <w:rFonts w:ascii="Calibri" w:eastAsia="Malgun Gothic" w:hAnsi="Calibri"/>
          <w:b/>
          <w:color w:val="1F497D"/>
          <w:sz w:val="20"/>
        </w:rPr>
        <w:t xml:space="preserve">[24] </w:t>
      </w:r>
      <w:r>
        <w:rPr>
          <w:rFonts w:ascii="Calibri" w:eastAsia="Malgun Gothic" w:hAnsi="Calibri"/>
          <w:sz w:val="19"/>
        </w:rPr>
        <w:t>⚠️ Strategy 3 additional revenue (KRW): ₩991,790 | Formula: wed_gap*0.6*2 | Source: moon-market-fresh-food-sales_en.csv</w:t>
      </w:r>
    </w:p>
    <w:p w14:paraId="491D9813" w14:textId="77777777" w:rsidR="00A87E67" w:rsidRDefault="00000000">
      <w:pPr>
        <w:spacing w:after="60"/>
      </w:pPr>
      <w:r>
        <w:rPr>
          <w:rFonts w:ascii="Calibri" w:eastAsia="Malgun Gothic" w:hAnsi="Calibri"/>
          <w:b/>
          <w:color w:val="1F497D"/>
          <w:sz w:val="20"/>
        </w:rPr>
        <w:t xml:space="preserve">[25] </w:t>
      </w:r>
      <w:r>
        <w:rPr>
          <w:rFonts w:ascii="Calibri" w:eastAsia="Malgun Gothic" w:hAnsi="Calibri"/>
          <w:sz w:val="19"/>
        </w:rPr>
        <w:t>⚠️ Combined 3-strategy impact %: 14.29 | Formula: S1+S2+S3 impact pct | Source: moon-market-fresh-food-sales_en.csv</w:t>
      </w:r>
    </w:p>
    <w:p w14:paraId="0F5FFB3B" w14:textId="77777777" w:rsidR="00A87E67" w:rsidRDefault="00000000">
      <w:pPr>
        <w:spacing w:after="60"/>
      </w:pPr>
      <w:r>
        <w:rPr>
          <w:rFonts w:ascii="Calibri" w:eastAsia="Malgun Gothic" w:hAnsi="Calibri"/>
          <w:b/>
          <w:color w:val="1F497D"/>
          <w:sz w:val="20"/>
        </w:rPr>
        <w:t xml:space="preserve">[26] </w:t>
      </w:r>
      <w:r>
        <w:rPr>
          <w:rFonts w:ascii="Calibri" w:eastAsia="Malgun Gothic" w:hAnsi="Calibri"/>
          <w:sz w:val="19"/>
        </w:rPr>
        <w:t>⚠️ Baseline 30-day revenue projection: ₩35,211,264 | Formula: total_rev*(30/14) | Source: moon-market-fresh-food-sales_en.csv</w:t>
      </w:r>
    </w:p>
    <w:p w14:paraId="7035B03E" w14:textId="77777777" w:rsidR="00A87E67" w:rsidRDefault="00000000">
      <w:pPr>
        <w:spacing w:after="60"/>
      </w:pPr>
      <w:r>
        <w:rPr>
          <w:rFonts w:ascii="Calibri" w:eastAsia="Malgun Gothic" w:hAnsi="Calibri"/>
          <w:b/>
          <w:color w:val="1F497D"/>
          <w:sz w:val="20"/>
        </w:rPr>
        <w:t xml:space="preserve">[27] </w:t>
      </w:r>
      <w:r>
        <w:rPr>
          <w:rFonts w:ascii="Calibri" w:eastAsia="Malgun Gothic" w:hAnsi="Calibri"/>
          <w:sz w:val="19"/>
        </w:rPr>
        <w:t>⚠️ Projected next month revenue (KRW): ₩40,243,654 | Formula: baseline*(1+combined_pct/100) | Source: moon-market-fresh-food-sales_en.csv</w:t>
      </w:r>
    </w:p>
    <w:p w14:paraId="56B72200" w14:textId="77777777" w:rsidR="00A87E67" w:rsidRDefault="00000000">
      <w:pPr>
        <w:pStyle w:val="Heading3"/>
      </w:pPr>
      <w:r>
        <w:rPr>
          <w:rFonts w:ascii="Calibri" w:eastAsia="Malgun Gothic" w:hAnsi="Calibri"/>
          <w:color w:val="34495E"/>
          <w:sz w:val="26"/>
        </w:rPr>
        <w:t>Derived &amp; Supporting Calculations</w:t>
      </w:r>
    </w:p>
    <w:p w14:paraId="4AA02DFF" w14:textId="77777777" w:rsidR="00A87E67" w:rsidRDefault="00000000">
      <w:pPr>
        <w:spacing w:after="40"/>
      </w:pPr>
      <w:r>
        <w:rPr>
          <w:rFonts w:ascii="Calibri" w:eastAsia="Malgun Gothic" w:hAnsi="Calibri"/>
          <w:b/>
          <w:color w:val="34495E"/>
          <w:sz w:val="20"/>
        </w:rPr>
        <w:t xml:space="preserve">[13] </w:t>
      </w:r>
      <w:r>
        <w:rPr>
          <w:rFonts w:ascii="Calibri" w:eastAsia="Malgun Gothic" w:hAnsi="Calibri"/>
          <w:sz w:val="19"/>
        </w:rPr>
        <w:t>✅ % orders with promotion: 58.61 | COUNT(has_promo)/COUNT(*)*100</w:t>
      </w:r>
    </w:p>
    <w:p w14:paraId="7E115ADC" w14:textId="77777777" w:rsidR="00A87E67" w:rsidRDefault="00000000">
      <w:pPr>
        <w:spacing w:after="40"/>
      </w:pPr>
      <w:r>
        <w:rPr>
          <w:rFonts w:ascii="Calibri" w:eastAsia="Malgun Gothic" w:hAnsi="Calibri"/>
          <w:b/>
          <w:color w:val="34495E"/>
          <w:sz w:val="20"/>
        </w:rPr>
        <w:t xml:space="preserve">[14] </w:t>
      </w:r>
      <w:r>
        <w:rPr>
          <w:rFonts w:ascii="Calibri" w:eastAsia="Malgun Gothic" w:hAnsi="Calibri"/>
          <w:sz w:val="19"/>
        </w:rPr>
        <w:t>✅ Wednesday revenue gap vs avg %: 33.52 | (avg_other-wed)/avg_other*100</w:t>
      </w:r>
    </w:p>
    <w:p w14:paraId="7AD7B835" w14:textId="77777777" w:rsidR="00A87E67" w:rsidRDefault="00000000">
      <w:pPr>
        <w:spacing w:after="40"/>
      </w:pPr>
      <w:r>
        <w:rPr>
          <w:rFonts w:ascii="Calibri" w:eastAsia="Malgun Gothic" w:hAnsi="Calibri"/>
          <w:b/>
          <w:color w:val="34495E"/>
          <w:sz w:val="20"/>
        </w:rPr>
        <w:t xml:space="preserve">[15] </w:t>
      </w:r>
      <w:r>
        <w:rPr>
          <w:rFonts w:ascii="Calibri" w:eastAsia="Malgun Gothic" w:hAnsi="Calibri"/>
          <w:sz w:val="19"/>
        </w:rPr>
        <w:t>✅ Health Supplements AOV (KRW): 54,317.30 | MEAN(Amount|Category=Health)</w:t>
      </w:r>
    </w:p>
    <w:p w14:paraId="40C2C70F" w14:textId="77777777" w:rsidR="00A87E67" w:rsidRDefault="00000000">
      <w:pPr>
        <w:spacing w:after="40"/>
      </w:pPr>
      <w:r>
        <w:rPr>
          <w:rFonts w:ascii="Calibri" w:eastAsia="Malgun Gothic" w:hAnsi="Calibri"/>
          <w:b/>
          <w:color w:val="34495E"/>
          <w:sz w:val="20"/>
        </w:rPr>
        <w:t xml:space="preserve">[16] </w:t>
      </w:r>
      <w:r>
        <w:rPr>
          <w:rFonts w:ascii="Calibri" w:eastAsia="Malgun Gothic" w:hAnsi="Calibri"/>
          <w:sz w:val="19"/>
        </w:rPr>
        <w:t>✅ Health Supplements revenue %: 10.91 | cat_rev/total_rev*100</w:t>
      </w:r>
    </w:p>
    <w:p w14:paraId="0B5B6365" w14:textId="77777777" w:rsidR="00A87E67" w:rsidRDefault="00000000">
      <w:pPr>
        <w:spacing w:after="40"/>
      </w:pPr>
      <w:r>
        <w:rPr>
          <w:rFonts w:ascii="Calibri" w:eastAsia="Malgun Gothic" w:hAnsi="Calibri"/>
          <w:b/>
          <w:color w:val="34495E"/>
          <w:sz w:val="20"/>
        </w:rPr>
        <w:t xml:space="preserve">[17] </w:t>
      </w:r>
      <w:r>
        <w:rPr>
          <w:rFonts w:ascii="Calibri" w:eastAsia="Malgun Gothic" w:hAnsi="Calibri"/>
          <w:sz w:val="19"/>
        </w:rPr>
        <w:t>✅ 30s age group revenue %: 22.87 | age_rev/total_rev*100</w:t>
      </w:r>
    </w:p>
    <w:p w14:paraId="4C00BE1B" w14:textId="77777777" w:rsidR="00A87E67" w:rsidRDefault="00000000">
      <w:pPr>
        <w:spacing w:after="40"/>
      </w:pPr>
      <w:r>
        <w:rPr>
          <w:rFonts w:ascii="Calibri" w:eastAsia="Malgun Gothic" w:hAnsi="Calibri"/>
          <w:b/>
          <w:color w:val="34495E"/>
          <w:sz w:val="20"/>
        </w:rPr>
        <w:t xml:space="preserve">[18] </w:t>
      </w:r>
      <w:r>
        <w:rPr>
          <w:rFonts w:ascii="Calibri" w:eastAsia="Malgun Gothic" w:hAnsi="Calibri"/>
          <w:sz w:val="19"/>
        </w:rPr>
        <w:t>📊 60s age group revenue %: 20.97 | age_rev/total_rev*100</w:t>
      </w:r>
    </w:p>
    <w:p w14:paraId="5389F649" w14:textId="77777777" w:rsidR="00A87E67" w:rsidRDefault="00000000">
      <w:pPr>
        <w:spacing w:after="40"/>
      </w:pPr>
      <w:r>
        <w:rPr>
          <w:rFonts w:ascii="Calibri" w:eastAsia="Malgun Gothic" w:hAnsi="Calibri"/>
          <w:b/>
          <w:color w:val="34495E"/>
          <w:sz w:val="20"/>
        </w:rPr>
        <w:t xml:space="preserve">[28] </w:t>
      </w:r>
      <w:r>
        <w:rPr>
          <w:rFonts w:ascii="Calibri" w:eastAsia="Malgun Gothic" w:hAnsi="Calibri"/>
          <w:sz w:val="19"/>
        </w:rPr>
        <w:t>📊 Top revenue category: Ready Meal/Meal Kit/Salad | argmax(cat_rev)</w:t>
      </w:r>
    </w:p>
    <w:p w14:paraId="6EBA3E9C" w14:textId="77777777" w:rsidR="00A87E67" w:rsidRDefault="00000000">
      <w:pPr>
        <w:spacing w:after="40"/>
      </w:pPr>
      <w:r>
        <w:rPr>
          <w:rFonts w:ascii="Calibri" w:eastAsia="Malgun Gothic" w:hAnsi="Calibri"/>
          <w:b/>
          <w:color w:val="34495E"/>
          <w:sz w:val="20"/>
        </w:rPr>
        <w:t xml:space="preserve">[29] </w:t>
      </w:r>
      <w:r>
        <w:rPr>
          <w:rFonts w:ascii="Calibri" w:eastAsia="Malgun Gothic" w:hAnsi="Calibri"/>
          <w:sz w:val="19"/>
        </w:rPr>
        <w:t>📊 Top category revenue %: 18.55 | cat_rev/total_rev*100</w:t>
      </w:r>
    </w:p>
    <w:p w14:paraId="7A00DCAE" w14:textId="77777777" w:rsidR="00A87E67" w:rsidRDefault="00000000">
      <w:pPr>
        <w:spacing w:after="40"/>
      </w:pPr>
      <w:r>
        <w:rPr>
          <w:rFonts w:ascii="Calibri" w:eastAsia="Malgun Gothic" w:hAnsi="Calibri"/>
          <w:b/>
          <w:color w:val="34495E"/>
          <w:sz w:val="20"/>
        </w:rPr>
        <w:t xml:space="preserve">[30] </w:t>
      </w:r>
      <w:r>
        <w:rPr>
          <w:rFonts w:ascii="Calibri" w:eastAsia="Malgun Gothic" w:hAnsi="Calibri"/>
          <w:sz w:val="19"/>
        </w:rPr>
        <w:t>📊 New Customers segment count: 109 | COUNT(Segment='New Customers')</w:t>
      </w:r>
    </w:p>
    <w:p w14:paraId="0E1F02B7" w14:textId="77777777" w:rsidR="00A87E67" w:rsidRDefault="00000000">
      <w:pPr>
        <w:spacing w:after="40"/>
      </w:pPr>
      <w:r>
        <w:rPr>
          <w:rFonts w:ascii="Calibri" w:eastAsia="Malgun Gothic" w:hAnsi="Calibri"/>
          <w:b/>
          <w:color w:val="34495E"/>
          <w:sz w:val="20"/>
        </w:rPr>
        <w:t xml:space="preserve">[31] </w:t>
      </w:r>
      <w:r>
        <w:rPr>
          <w:rFonts w:ascii="Calibri" w:eastAsia="Malgun Gothic" w:hAnsi="Calibri"/>
          <w:sz w:val="19"/>
        </w:rPr>
        <w:t>📊 Lost Customers segment count: 23 | COUNT(Segment='Lost')</w:t>
      </w:r>
    </w:p>
    <w:p w14:paraId="56B7D190" w14:textId="77777777" w:rsidR="00A87E67" w:rsidRDefault="00000000">
      <w:pPr>
        <w:pStyle w:val="Heading2"/>
      </w:pPr>
      <w:r>
        <w:rPr>
          <w:rFonts w:ascii="Calibri" w:eastAsia="Malgun Gothic" w:hAnsi="Calibri"/>
          <w:color w:val="1F497D"/>
          <w:sz w:val="32"/>
        </w:rPr>
        <w:t>Methodology Notes</w:t>
      </w:r>
    </w:p>
    <w:p w14:paraId="64EF6C29" w14:textId="77777777" w:rsidR="00A87E67" w:rsidRDefault="00000000">
      <w:pPr>
        <w:spacing w:after="120"/>
        <w:jc w:val="both"/>
      </w:pPr>
      <w:r>
        <w:rPr>
          <w:rFonts w:ascii="Calibri" w:eastAsia="Malgun Gothic" w:hAnsi="Calibri"/>
          <w:sz w:val="21"/>
        </w:rPr>
        <w:t>Customer Identity Proxy: In the absence of explicit customer IDs, customers were identified using a composite key of postal_code + Gender + Age_Group, yielding 733 unique customer profiles from 836 transactions. This approach may slightly undercount customers who share demographic characteristics within the same postal code.</w:t>
      </w:r>
    </w:p>
    <w:p w14:paraId="50153B7B" w14:textId="77777777" w:rsidR="00A87E67" w:rsidRDefault="00000000">
      <w:pPr>
        <w:spacing w:after="120"/>
        <w:jc w:val="both"/>
      </w:pPr>
      <w:r>
        <w:rPr>
          <w:rFonts w:ascii="Calibri" w:eastAsia="Malgun Gothic" w:hAnsi="Calibri"/>
          <w:sz w:val="21"/>
        </w:rPr>
        <w:t>Wednesday Gap Calculation: The reported Wednesday revenue gap (33.5%) reflects the full 14-day dataset including May 14 (a partial Wednesday). An alternative calculation using only complete days yields a 19.7% gap. Both values confirm a significant and actionable Wednesday revenue trough.</w:t>
      </w:r>
    </w:p>
    <w:p w14:paraId="5997CEAD" w14:textId="77777777" w:rsidR="00A87E67" w:rsidRDefault="00000000">
      <w:pPr>
        <w:spacing w:after="120"/>
        <w:jc w:val="both"/>
      </w:pPr>
      <w:r>
        <w:rPr>
          <w:rFonts w:ascii="Calibri" w:eastAsia="Malgun Gothic" w:hAnsi="Calibri"/>
          <w:sz w:val="21"/>
        </w:rPr>
        <w:t>Strategy Impact Projections: Revenue impact estimates for the three strategies are derived from validated base metrics using conservative adoption rate assumptions (30% At-Risk recovery rate, 50% promotion coverage improvement, 20% Wednesday revenue lift). Actual results may vary based on execution quality and market conditions.</w:t>
      </w:r>
    </w:p>
    <w:p w14:paraId="2FE09964" w14:textId="77777777" w:rsidR="00A87E67" w:rsidRDefault="00000000">
      <w:pPr>
        <w:spacing w:after="120"/>
        <w:jc w:val="both"/>
      </w:pPr>
      <w:r>
        <w:rPr>
          <w:rFonts w:ascii="Calibri" w:eastAsia="Malgun Gothic" w:hAnsi="Calibri"/>
          <w:sz w:val="21"/>
        </w:rPr>
        <w:t>Monthly Revenue Projection: The baseline monthly projection (₩35,211,264) is calculated by extrapolating the 14-day revenue (₩16,431,923) to 30 days using the observed daily average. This assumes consistent demand patterns without seasonal adjustments.</w:t>
      </w:r>
    </w:p>
    <w:sectPr w:rsidR="00A87E67"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5241994">
    <w:abstractNumId w:val="8"/>
  </w:num>
  <w:num w:numId="2" w16cid:durableId="873230454">
    <w:abstractNumId w:val="6"/>
  </w:num>
  <w:num w:numId="3" w16cid:durableId="29569392">
    <w:abstractNumId w:val="5"/>
  </w:num>
  <w:num w:numId="4" w16cid:durableId="798886107">
    <w:abstractNumId w:val="4"/>
  </w:num>
  <w:num w:numId="5" w16cid:durableId="424034680">
    <w:abstractNumId w:val="7"/>
  </w:num>
  <w:num w:numId="6" w16cid:durableId="759722116">
    <w:abstractNumId w:val="3"/>
  </w:num>
  <w:num w:numId="7" w16cid:durableId="1350332945">
    <w:abstractNumId w:val="2"/>
  </w:num>
  <w:num w:numId="8" w16cid:durableId="625039344">
    <w:abstractNumId w:val="1"/>
  </w:num>
  <w:num w:numId="9" w16cid:durableId="798647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C3A"/>
    <w:rsid w:val="0006063C"/>
    <w:rsid w:val="0015074B"/>
    <w:rsid w:val="0029639D"/>
    <w:rsid w:val="00326F90"/>
    <w:rsid w:val="008B4201"/>
    <w:rsid w:val="00A87E6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8C697"/>
  <w14:defaultImageDpi w14:val="300"/>
  <w15:docId w15:val="{A7E4B523-6228-8A4F-97F8-B06F0FC5F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5413</Words>
  <Characters>30860</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MOON, GON SOO</cp:lastModifiedBy>
  <cp:revision>2</cp:revision>
  <dcterms:created xsi:type="dcterms:W3CDTF">2026-02-19T14:20:00Z</dcterms:created>
  <dcterms:modified xsi:type="dcterms:W3CDTF">2026-02-19T14:20:00Z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2026-02-19T14:20:18Z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490c5dc5-a204-4cbd-a8f6-af2293c9c709</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