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2ea5094612b7b4ca487ebfb2221ca61bfb23dd7"/>
    <w:p>
      <w:pPr>
        <w:pStyle w:val="Heading1"/>
      </w:pPr>
      <w:r>
        <w:t xml:space="preserve">AI-Powered Customer Support Assistant Demo Script</w:t>
      </w:r>
    </w:p>
    <w:bookmarkStart w:id="10" w:name="X1c2ca084b8075886189c60fc2cbc18d55fabfd3"/>
    <w:p>
      <w:pPr>
        <w:pStyle w:val="Heading2"/>
      </w:pPr>
      <w:r>
        <w:t xml:space="preserve">Build a Multi-Agent Customer Support Experience with AWS</w:t>
      </w:r>
    </w:p>
    <w:bookmarkStart w:id="9" w:name="demo-deep-dive-doc"/>
    <w:p>
      <w:pPr>
        <w:pStyle w:val="Heading3"/>
      </w:pPr>
      <w:r>
        <w:t xml:space="preserve">Demo Deep Dive Doc</w:t>
      </w:r>
    </w:p>
    <w:bookmarkEnd w:id="9"/>
    <w:bookmarkEnd w:id="10"/>
    <w:bookmarkStart w:id="11" w:name="use-case-customer-support-assistant"/>
    <w:p>
      <w:pPr>
        <w:pStyle w:val="Heading2"/>
      </w:pPr>
      <w:r>
        <w:t xml:space="preserve">USE CASE: CUSTOMER SUPPORT ASSISTANT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 large retailer is rapidly scaling and faces increasing customer demand for fast, effective</w:t>
      </w:r>
      <w:r>
        <w:t xml:space="preserve"> </w:t>
      </w:r>
      <w:r>
        <w:t xml:space="preserve">support. Customers expect seamless assistance with tasks like troubleshooting, personalized product</w:t>
      </w:r>
      <w:r>
        <w:t xml:space="preserve"> </w:t>
      </w:r>
      <w:r>
        <w:t xml:space="preserve">recommendations, and order management. To meet these demands, the retailer needs a scalable,</w:t>
      </w:r>
      <w:r>
        <w:t xml:space="preserve"> </w:t>
      </w:r>
      <w:r>
        <w:t xml:space="preserve">AI-powered solution. By leveraging Amazon Bedrock’s multi-agent collaboration, the retailer can</w:t>
      </w:r>
      <w:r>
        <w:t xml:space="preserve"> </w:t>
      </w:r>
      <w:r>
        <w:t xml:space="preserve">efficiently manage high volumes of inquiries, provide personalized and insightful assistance, and</w:t>
      </w:r>
      <w:r>
        <w:t xml:space="preserve"> </w:t>
      </w:r>
      <w:r>
        <w:t xml:space="preserve">free up human agents to handle more complex issues — ensuring a superior customer experience and</w:t>
      </w:r>
      <w:r>
        <w:t xml:space="preserve"> </w:t>
      </w:r>
      <w:r>
        <w:t xml:space="preserve">operational efficiency.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As the retailer grows, so does the need for a robust customer support system capable of handling</w:t>
      </w:r>
      <w:r>
        <w:t xml:space="preserve"> </w:t>
      </w:r>
      <w:r>
        <w:t xml:space="preserve">diverse and complex customer inquiries. A multi-agent solution built on Amazon Bedrock streamlines</w:t>
      </w:r>
      <w:r>
        <w:t xml:space="preserve"> </w:t>
      </w:r>
      <w:r>
        <w:t xml:space="preserve">order management, resolves technical issues, offers tailored product recommendations, and secures</w:t>
      </w:r>
      <w:r>
        <w:t xml:space="preserve"> </w:t>
      </w:r>
      <w:r>
        <w:t xml:space="preserve">customer interactions. By utilizing specialized agents, the system ensures faster, more accurate</w:t>
      </w:r>
      <w:r>
        <w:t xml:space="preserve"> </w:t>
      </w:r>
      <w:r>
        <w:t xml:space="preserve">responses while scaling efficiently to meet increasing customer demands. Each agent is designed to</w:t>
      </w:r>
      <w:r>
        <w:t xml:space="preserve"> </w:t>
      </w:r>
      <w:r>
        <w:t xml:space="preserve">address a specific task, working together seamlessly to deliver a high-quality customer experience.</w:t>
      </w:r>
    </w:p>
    <w:p>
      <w:pPr>
        <w:pStyle w:val="BodyText"/>
      </w:pPr>
      <w:r>
        <w:t xml:space="preserve">In this demo, that multi-agent solution is built on</w:t>
      </w:r>
      <w:r>
        <w:t xml:space="preserve"> </w:t>
      </w:r>
      <w:r>
        <w:rPr>
          <w:b/>
          <w:bCs/>
        </w:rPr>
        <w:t xml:space="preserve">Amazon Bedrock AgentCore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Strands</w:t>
      </w:r>
      <w:r>
        <w:rPr>
          <w:b/>
          <w:bCs/>
        </w:rPr>
        <w:t xml:space="preserve"> </w:t>
      </w:r>
      <w:r>
        <w:rPr>
          <w:b/>
          <w:bCs/>
        </w:rPr>
        <w:t xml:space="preserve">Agents SDK</w:t>
      </w:r>
      <w:r>
        <w:t xml:space="preserve">. Rather than a single monolithic chatbot, the assistant is a team of specialized agents</w:t>
      </w:r>
      <w:r>
        <w:t xml:space="preserve"> </w:t>
      </w:r>
      <w:r>
        <w:t xml:space="preserve">coordinated by a Supervisor orchestrator. Each agent runs on a distinct Amazon Bedrock model (a</w:t>
      </w:r>
      <w:r>
        <w:t xml:space="preserve"> </w:t>
      </w:r>
      <w:r>
        <w:t xml:space="preserve">deliberate multi-model mix), calls governed tools through a secure gateway, and streams its</w:t>
      </w:r>
      <w:r>
        <w:t xml:space="preserve"> </w:t>
      </w:r>
      <w:r>
        <w:t xml:space="preserve">reasoning back to the user in real time — reading structured business data, searching unstructured</w:t>
      </w:r>
      <w:r>
        <w:t xml:space="preserve"> </w:t>
      </w:r>
      <w:r>
        <w:t xml:space="preserve">knowledge, remembering the customer across sessions, and showing its work, all while content-safety</w:t>
      </w:r>
      <w:r>
        <w:t xml:space="preserve"> </w:t>
      </w:r>
      <w:r>
        <w:t xml:space="preserve">and quality gates run on every turn.</w:t>
      </w:r>
    </w:p>
    <w:p>
      <w:pPr>
        <w:pStyle w:val="BodyText"/>
      </w:pPr>
      <w:r>
        <w:t xml:space="preserve">This document walks through the five capabilities that make up the demo. For each step, use the</w:t>
      </w:r>
      <w:r>
        <w:t xml:space="preserve"> </w:t>
      </w:r>
      <w:r>
        <w:t xml:space="preserve">listed prompt examples to drive the narrative live in the app.</w:t>
      </w:r>
    </w:p>
    <w:p>
      <w:r>
        <w:pict>
          <v:rect style="width:0;height:1.5pt" o:hralign="center" o:hrstd="t" o:hr="t"/>
        </w:pict>
      </w:r>
    </w:p>
    <w:bookmarkEnd w:id="11"/>
    <w:bookmarkStart w:id="12" w:name="X603327eb9d05599568a4596024d3cd473719e81"/>
    <w:p>
      <w:pPr>
        <w:pStyle w:val="Heading2"/>
      </w:pPr>
      <w:r>
        <w:t xml:space="preserve">STEP ONE: BUILDING THE MULTI-AGENT FOUNDATION</w:t>
      </w:r>
    </w:p>
    <w:p>
      <w:pPr>
        <w:pStyle w:val="FirstParagraph"/>
      </w:pPr>
      <w:r>
        <w:t xml:space="preserve">The support team needs to handle a wide range of requests — order status, product recommendations,</w:t>
      </w:r>
      <w:r>
        <w:t xml:space="preserve"> </w:t>
      </w:r>
      <w:r>
        <w:t xml:space="preserve">technical troubleshooting, and personalized service — without building one brittle, do-everything</w:t>
      </w:r>
      <w:r>
        <w:t xml:space="preserve"> </w:t>
      </w:r>
      <w:r>
        <w:t xml:space="preserve">bot. To do this, they host a multi-agent application on</w:t>
      </w:r>
      <w:r>
        <w:t xml:space="preserve"> </w:t>
      </w:r>
      <w:r>
        <w:rPr>
          <w:b/>
          <w:bCs/>
        </w:rPr>
        <w:t xml:space="preserve">Amazon Bedrock AgentCore Runtime</w:t>
      </w:r>
      <w:r>
        <w:t xml:space="preserve">, a</w:t>
      </w:r>
      <w:r>
        <w:t xml:space="preserve"> </w:t>
      </w:r>
      <w:r>
        <w:t xml:space="preserve">serverless, per-session isolated container environment, and build the agents with the</w:t>
      </w:r>
      <w:r>
        <w:t xml:space="preserve"> </w:t>
      </w:r>
      <w:r>
        <w:rPr>
          <w:b/>
          <w:bCs/>
        </w:rPr>
        <w:t xml:space="preserve">Strands</w:t>
      </w:r>
      <w:r>
        <w:rPr>
          <w:b/>
          <w:bCs/>
        </w:rPr>
        <w:t xml:space="preserve"> </w:t>
      </w:r>
      <w:r>
        <w:rPr>
          <w:b/>
          <w:bCs/>
        </w:rPr>
        <w:t xml:space="preserve">Agents SDK</w:t>
      </w:r>
      <w:r>
        <w:t xml:space="preserve"> </w:t>
      </w:r>
      <w:r>
        <w:t xml:space="preserve">using the</w:t>
      </w:r>
      <w:r>
        <w:t xml:space="preserve"> </w:t>
      </w:r>
      <w:r>
        <w:t xml:space="preserve">“agents as tools”</w:t>
      </w:r>
      <w:r>
        <w:t xml:space="preserve"> </w:t>
      </w:r>
      <w:r>
        <w:t xml:space="preserve">pattern.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Supervisor orchestrator</w:t>
      </w:r>
      <w:r>
        <w:t xml:space="preserve"> </w:t>
      </w:r>
      <w:r>
        <w:t xml:space="preserve">(Amazon Nova Pro) analyzes each customer request, decomposes it into</w:t>
      </w:r>
      <w:r>
        <w:t xml:space="preserve"> </w:t>
      </w:r>
      <w:r>
        <w:t xml:space="preserve">sub-questions, and routes those to the right specialists: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Order Management</w:t>
      </w:r>
      <w:r>
        <w:t xml:space="preserve"> </w:t>
      </w:r>
      <w:r>
        <w:t xml:space="preserve">(Claude Haiku 4.5) — order status, shipping, inventory availability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Recommendation</w:t>
      </w:r>
      <w:r>
        <w:t xml:space="preserve"> </w:t>
      </w:r>
      <w:r>
        <w:t xml:space="preserve">(Amazon Nova 2 Lite) — tailored product suggestions from purchase history and catalog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Troubleshoot</w:t>
      </w:r>
      <w:r>
        <w:t xml:space="preserve"> </w:t>
      </w:r>
      <w:r>
        <w:t xml:space="preserve">(Amazon Nova Micro) — technical resolution from FAQs and troubleshooting guides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Personalization</w:t>
      </w:r>
      <w:r>
        <w:t xml:space="preserve"> </w:t>
      </w:r>
      <w:r>
        <w:t xml:space="preserve">(Claude Sonnet) — customer preferences and cross-session context</w:t>
      </w:r>
    </w:p>
    <w:p>
      <w:pPr>
        <w:pStyle w:val="FirstParagraph"/>
      </w:pPr>
      <w:r>
        <w:t xml:space="preserve">Each specialist is exposed to the Supervisor as a tool with failure isolation, so one specialist</w:t>
      </w:r>
      <w:r>
        <w:t xml:space="preserve"> </w:t>
      </w:r>
      <w:r>
        <w:t xml:space="preserve">being unavailable never breaks the rest of the response. The Supervisor consolidates the</w:t>
      </w:r>
      <w:r>
        <w:t xml:space="preserve"> </w:t>
      </w:r>
      <w:r>
        <w:t xml:space="preserve">specialists’ output into a single, coherent answer. Using a distinct model per agent lets the demo</w:t>
      </w:r>
      <w:r>
        <w:t xml:space="preserve"> </w:t>
      </w:r>
      <w:r>
        <w:t xml:space="preserve">match model capability and cost to each task — a lightweight model for narrow lookups, a stronger</w:t>
      </w:r>
      <w:r>
        <w:t xml:space="preserve"> </w:t>
      </w:r>
      <w:r>
        <w:t xml:space="preserve">model for nuanced reasoning.</w:t>
      </w:r>
    </w:p>
    <w:p>
      <w:pPr>
        <w:pStyle w:val="BodyText"/>
      </w:pPr>
      <w:r>
        <w:rPr>
          <w:b/>
          <w:bCs/>
        </w:rPr>
        <w:t xml:space="preserve">Real-world value:</w:t>
      </w:r>
      <w:r>
        <w:t xml:space="preserve"> </w:t>
      </w:r>
      <w:r>
        <w:t xml:space="preserve">Multi-agent orchestration lets teams add, swap, or upgrade a specialist (or</w:t>
      </w:r>
      <w:r>
        <w:t xml:space="preserve"> </w:t>
      </w:r>
      <w:r>
        <w:t xml:space="preserve">its model) without touching the others, and keeps each agent’s prompt and toolset focused — which</w:t>
      </w:r>
      <w:r>
        <w:t xml:space="preserve"> </w:t>
      </w:r>
      <w:r>
        <w:t xml:space="preserve">improves answer quality and controls cost.</w:t>
      </w:r>
      <w:r>
        <w:t xml:space="preserve"> </w:t>
      </w:r>
      <w:r>
        <w:rPr>
          <w:i/>
          <w:iCs/>
        </w:rPr>
        <w:t xml:space="preserve">(Insert relevant customer reference.)</w:t>
      </w:r>
    </w:p>
    <w:p>
      <w:r>
        <w:pict>
          <v:rect style="width:0;height:1.5pt" o:hralign="center" o:hrstd="t" o:hr="t"/>
        </w:pict>
      </w:r>
    </w:p>
    <w:bookmarkEnd w:id="12"/>
    <w:bookmarkStart w:id="13" w:name="Xc7827d8ea40704e0cbdab216fd722af4b804b88"/>
    <w:p>
      <w:pPr>
        <w:pStyle w:val="Heading2"/>
      </w:pPr>
      <w:r>
        <w:t xml:space="preserve">STEP TWO: SECURE TOOL ACCESS AND THE DATA FOUNDATION</w:t>
      </w:r>
    </w:p>
    <w:p>
      <w:pPr>
        <w:pStyle w:val="FirstParagraph"/>
      </w:pPr>
      <w:r>
        <w:t xml:space="preserve">Great answers require real data. The specialists never touch data stores directly — instead they</w:t>
      </w:r>
      <w:r>
        <w:t xml:space="preserve"> </w:t>
      </w:r>
      <w:r>
        <w:t xml:space="preserve">call tools published through</w:t>
      </w:r>
      <w:r>
        <w:t xml:space="preserve"> </w:t>
      </w:r>
      <w:r>
        <w:rPr>
          <w:b/>
          <w:bCs/>
        </w:rPr>
        <w:t xml:space="preserve">Amazon Bedrock AgentCore Gateway</w:t>
      </w:r>
      <w:r>
        <w:t xml:space="preserve">, which exposes Lambda-backed tools</w:t>
      </w:r>
      <w:r>
        <w:t xml:space="preserve"> </w:t>
      </w:r>
      <w:r>
        <w:t xml:space="preserve">as Model Context Protocol (MCP) endpoints secured with Cognito OAuth2 machine-to-machine auth. Two</w:t>
      </w:r>
      <w:r>
        <w:t xml:space="preserve"> </w:t>
      </w:r>
      <w:r>
        <w:t xml:space="preserve">tools power the demo: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athena_query</w:t>
      </w:r>
      <w:r>
        <w:t xml:space="preserve"> </w:t>
      </w:r>
      <w:r>
        <w:t xml:space="preserve">— read-only SQL over the retailer’s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data (orders, inventory,</w:t>
      </w:r>
      <w:r>
        <w:t xml:space="preserve"> </w:t>
      </w:r>
      <w:r>
        <w:t xml:space="preserve">product catalog, purchase history, and customer profiles), served by</w:t>
      </w:r>
      <w:r>
        <w:t xml:space="preserve"> </w:t>
      </w:r>
      <w:r>
        <w:rPr>
          <w:b/>
          <w:bCs/>
        </w:rPr>
        <w:t xml:space="preserve">Amazon Athena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AWS Glue Data Catalog</w:t>
      </w:r>
      <w:r>
        <w:t xml:space="preserve"> </w:t>
      </w:r>
      <w:r>
        <w:t xml:space="preserve">over data in</w:t>
      </w:r>
      <w:r>
        <w:t xml:space="preserve"> </w:t>
      </w:r>
      <w:r>
        <w:rPr>
          <w:b/>
          <w:bCs/>
        </w:rPr>
        <w:t xml:space="preserve">Amazon S3</w:t>
      </w:r>
      <w:r>
        <w:t xml:space="preserve"> </w:t>
      </w:r>
      <w:r>
        <w:t xml:space="preserve">— no data movement required.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kb_retrieve</w:t>
      </w:r>
      <w:r>
        <w:t xml:space="preserve"> </w:t>
      </w:r>
      <w:r>
        <w:t xml:space="preserve">— semantic search over the retailer’s</w:t>
      </w:r>
      <w:r>
        <w:t xml:space="preserve"> </w:t>
      </w:r>
      <w:r>
        <w:rPr>
          <w:b/>
          <w:bCs/>
        </w:rPr>
        <w:t xml:space="preserve">unstructured</w:t>
      </w:r>
      <w:r>
        <w:t xml:space="preserve"> </w:t>
      </w:r>
      <w:r>
        <w:t xml:space="preserve">content (customer</w:t>
      </w:r>
      <w:r>
        <w:t xml:space="preserve"> </w:t>
      </w:r>
      <w:r>
        <w:t xml:space="preserve">feedback, product reviews, FAQs, troubleshooting guides), backed by three</w:t>
      </w:r>
      <w:r>
        <w:t xml:space="preserve"> </w:t>
      </w:r>
      <w:r>
        <w:rPr>
          <w:b/>
          <w:bCs/>
        </w:rPr>
        <w:t xml:space="preserve">Amazon S3 Vectors</w:t>
      </w:r>
      <w:r>
        <w:t xml:space="preserve"> </w:t>
      </w:r>
      <w:r>
        <w:t xml:space="preserve">knowledge bases (personalization, product, troubleshooting).</w:t>
      </w:r>
    </w:p>
    <w:p>
      <w:pPr>
        <w:pStyle w:val="FirstParagraph"/>
      </w:pPr>
      <w:r>
        <w:t xml:space="preserve">Because tool access is centralized in the Gateway, each agent gets exactly the tools it needs</w:t>
      </w:r>
      <w:r>
        <w:t xml:space="preserve"> </w:t>
      </w:r>
      <w:r>
        <w:t xml:space="preserve">(Product Recommendation gets Athena + the product KB + a code sandbox; Troubleshoot gets only its</w:t>
      </w:r>
      <w:r>
        <w:t xml:space="preserve"> </w:t>
      </w:r>
      <w:r>
        <w:t xml:space="preserve">KB), access is authenticated and auditable, and the model’s interface stays simple — the agent just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athena_query(query)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kb_retrieve(query)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Real-world value:</w:t>
      </w:r>
      <w:r>
        <w:t xml:space="preserve"> </w:t>
      </w:r>
      <w:r>
        <w:t xml:space="preserve">Governed, centralized tool access means data sources stay behind</w:t>
      </w:r>
      <w:r>
        <w:t xml:space="preserve"> </w:t>
      </w:r>
      <w:r>
        <w:t xml:space="preserve">authentication and least-privilege controls while any number of agents reuse them safely.</w:t>
      </w:r>
      <w:r>
        <w:t xml:space="preserve"> </w:t>
      </w:r>
      <w:r>
        <w:rPr>
          <w:i/>
          <w:iCs/>
        </w:rPr>
        <w:t xml:space="preserve">(Insert relevant customer reference.)</w:t>
      </w:r>
    </w:p>
    <w:p>
      <w:r>
        <w:pict>
          <v:rect style="width:0;height:1.5pt" o:hralign="center" o:hrstd="t" o:hr="t"/>
        </w:pict>
      </w:r>
    </w:p>
    <w:bookmarkEnd w:id="13"/>
    <w:bookmarkStart w:id="14" w:name="Xec7f7ec5f1520b7e8c50b9c0ab0d98b4ded9da5"/>
    <w:p>
      <w:pPr>
        <w:pStyle w:val="Heading2"/>
      </w:pPr>
      <w:r>
        <w:t xml:space="preserve">STEP THREE: NATURAL LANGUAGE SUPPORT IN ACTION</w:t>
      </w:r>
    </w:p>
    <w:p>
      <w:pPr>
        <w:pStyle w:val="FirstParagraph"/>
      </w:pPr>
      <w:r>
        <w:t xml:space="preserve">This is the core of the live demo. Open the application and start on the</w:t>
      </w:r>
      <w:r>
        <w:t xml:space="preserve"> </w:t>
      </w:r>
      <w:r>
        <w:rPr>
          <w:b/>
          <w:bCs/>
        </w:rPr>
        <w:t xml:space="preserve">Chat</w:t>
      </w:r>
      <w:r>
        <w:t xml:space="preserve"> </w:t>
      </w:r>
      <w:r>
        <w:t xml:space="preserve">tab. Pick one of</w:t>
      </w:r>
      <w:r>
        <w:t xml:space="preserve"> </w:t>
      </w:r>
      <w:r>
        <w:t xml:space="preserve">the sample questions to kick things off, then watch the</w:t>
      </w:r>
      <w:r>
        <w:t xml:space="preserve"> </w:t>
      </w:r>
      <w:r>
        <w:rPr>
          <w:b/>
          <w:bCs/>
        </w:rPr>
        <w:t xml:space="preserve">Agentic Workflow</w:t>
      </w:r>
      <w:r>
        <w:t xml:space="preserve"> </w:t>
      </w:r>
      <w:r>
        <w:t xml:space="preserve">diagram on the right</w:t>
      </w:r>
      <w:r>
        <w:t xml:space="preserve"> </w:t>
      </w:r>
      <w:r>
        <w:t xml:space="preserve">light up as the Supervisor routes to specialists.</w:t>
      </w:r>
    </w:p>
    <w:p>
      <w:pPr>
        <w:pStyle w:val="BodyText"/>
      </w:pPr>
      <w:r>
        <w:t xml:space="preserve">As the turn runs, expand the per-agent dropdowns (or click an agent node in the flowchart) to view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 Traces</w:t>
      </w:r>
      <w:r>
        <w:t xml:space="preserve"> </w:t>
      </w:r>
      <w:r>
        <w:t xml:space="preserve">— the normalized, step-by-step record of what each agent did: its routing</w:t>
      </w:r>
      <w:r>
        <w:t xml:space="preserve"> </w:t>
      </w:r>
      <w:r>
        <w:t xml:space="preserve">decision, reasoning, gateway tool calls, and knowledge base retrievals. The assistant’s answer</w:t>
      </w:r>
      <w:r>
        <w:t xml:space="preserve"> </w:t>
      </w:r>
      <w:r>
        <w:t xml:space="preserve">streams into the chat in real time, and each specialist’s trace shows the tool call and the data it</w:t>
      </w:r>
      <w:r>
        <w:t xml:space="preserve"> </w:t>
      </w:r>
      <w:r>
        <w:t xml:space="preserve">retrieved, so the audience can see exactly how the final answer was assembled.</w:t>
      </w:r>
    </w:p>
    <w:p>
      <w:pPr>
        <w:pStyle w:val="BodyText"/>
      </w:pPr>
      <w:r>
        <w:t xml:space="preserve">When the turn is done, switch to the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tab to review the underlying tables each agent has</w:t>
      </w:r>
      <w:r>
        <w:t xml:space="preserve"> </w:t>
      </w:r>
      <w:r>
        <w:t xml:space="preserve">access to — a great way to compare the assistant’s answer against the source data. Tabs stay loaded</w:t>
      </w:r>
      <w:r>
        <w:t xml:space="preserve"> </w:t>
      </w:r>
      <w:r>
        <w:t xml:space="preserve">as you switch, so you can move between Chat and Data without losing state.</w:t>
      </w:r>
    </w:p>
    <w:p>
      <w:pPr>
        <w:pStyle w:val="BodyText"/>
      </w:pPr>
      <w:r>
        <w:rPr>
          <w:b/>
          <w:bCs/>
        </w:rPr>
        <w:t xml:space="preserve">Prompt examples (each exercises multiple agents):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“I like good quality nova phones. Provide me a product suggestion, followed up with comments</w:t>
      </w:r>
      <w:r>
        <w:rPr>
          <w:i/>
          <w:iCs/>
        </w:rPr>
        <w:t xml:space="preserve"> </w:t>
      </w:r>
      <w:r>
        <w:rPr>
          <w:i/>
          <w:iCs/>
        </w:rPr>
        <w:t xml:space="preserve">people say about it? - customer id cust010”</w:t>
      </w:r>
      <w:r>
        <w:t xml:space="preserve"> </w:t>
      </w:r>
      <w:r>
        <w:t xml:space="preserve">— Product Recommendation + customer feedback KB</w:t>
      </w:r>
    </w:p>
    <w:p>
      <w:pPr>
        <w:pStyle w:val="Compact"/>
        <w:numPr>
          <w:ilvl w:val="0"/>
          <w:numId w:val="1003"/>
        </w:numPr>
      </w:pPr>
      <w:r>
        <w:t xml:space="preserve">*“I’m really interested in smart type watches. I don’t care about cost. Let me know what you have</w:t>
      </w:r>
      <w:r>
        <w:t xml:space="preserve"> </w:t>
      </w:r>
      <w:r>
        <w:t xml:space="preserve">that you think I’d like. Make sure to let me know of any known issues and warranty information too.</w:t>
      </w:r>
    </w:p>
    <w:p>
      <w:pPr>
        <w:pStyle w:val="Compact"/>
        <w:numPr>
          <w:ilvl w:val="1"/>
          <w:numId w:val="1004"/>
        </w:numPr>
      </w:pPr>
      <w:r>
        <w:t xml:space="preserve">customer id cust002”* — Product Recommendation + Troubleshoot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“I ordered a promax laptop, and would like to know if it has been delivered yet. I also have been</w:t>
      </w:r>
      <w:r>
        <w:rPr>
          <w:i/>
          <w:iCs/>
        </w:rPr>
        <w:t xml:space="preserve"> </w:t>
      </w:r>
      <w:r>
        <w:rPr>
          <w:i/>
          <w:iCs/>
        </w:rPr>
        <w:t xml:space="preserve">looking through some of your phones online. Recommend me a phone I’d like. - customer id cust005”</w:t>
      </w:r>
      <w:r>
        <w:t xml:space="preserve"> </w:t>
      </w:r>
      <w:r>
        <w:t xml:space="preserve">— Order Management + Product Recommendation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“Are there any available speakers in stock that I would like under $100? And in case I run into</w:t>
      </w:r>
      <w:r>
        <w:rPr>
          <w:i/>
          <w:iCs/>
        </w:rPr>
        <w:t xml:space="preserve"> </w:t>
      </w:r>
      <w:r>
        <w:rPr>
          <w:i/>
          <w:iCs/>
        </w:rPr>
        <w:t xml:space="preserve">issues with the product, give me some troubleshooting tips. - customer id cust007”</w:t>
      </w:r>
      <w:r>
        <w:t xml:space="preserve"> </w:t>
      </w:r>
      <w:r>
        <w:t xml:space="preserve">— Product</w:t>
      </w:r>
      <w:r>
        <w:t xml:space="preserve"> </w:t>
      </w:r>
      <w:r>
        <w:t xml:space="preserve">Recommendation + Troubleshoot + FAQ</w:t>
      </w:r>
    </w:p>
    <w:p>
      <w:pPr>
        <w:pStyle w:val="FirstParagraph"/>
      </w:pPr>
      <w:r>
        <w:rPr>
          <w:b/>
          <w:bCs/>
        </w:rPr>
        <w:t xml:space="preserve">Real-world value:</w:t>
      </w:r>
      <w:r>
        <w:t xml:space="preserve"> </w:t>
      </w:r>
      <w:r>
        <w:t xml:space="preserve">A single natural-language front door routes to the right specialist</w:t>
      </w:r>
      <w:r>
        <w:t xml:space="preserve"> </w:t>
      </w:r>
      <w:r>
        <w:t xml:space="preserve">automatically, so customers (and support agents) get consolidated answers without knowing which</w:t>
      </w:r>
      <w:r>
        <w:t xml:space="preserve"> </w:t>
      </w:r>
      <w:r>
        <w:t xml:space="preserve">system holds which data.</w:t>
      </w:r>
      <w:r>
        <w:t xml:space="preserve"> </w:t>
      </w:r>
      <w:r>
        <w:rPr>
          <w:i/>
          <w:iCs/>
        </w:rPr>
        <w:t xml:space="preserve">(Insert relevant customer reference.)</w:t>
      </w:r>
    </w:p>
    <w:p>
      <w:r>
        <w:pict>
          <v:rect style="width:0;height:1.5pt" o:hralign="center" o:hrstd="t" o:hr="t"/>
        </w:pict>
      </w:r>
    </w:p>
    <w:bookmarkEnd w:id="14"/>
    <w:bookmarkStart w:id="15" w:name="step-four-personalization-and-memory"/>
    <w:p>
      <w:pPr>
        <w:pStyle w:val="Heading2"/>
      </w:pPr>
      <w:r>
        <w:t xml:space="preserve">STEP FOUR: PERSONALIZATION AND MEMORY</w:t>
      </w:r>
    </w:p>
    <w:p>
      <w:pPr>
        <w:pStyle w:val="FirstParagraph"/>
      </w:pPr>
      <w:r>
        <w:t xml:space="preserve">Support should feel continuous, not like starting over every time. The assistant uses</w:t>
      </w:r>
      <w:r>
        <w:t xml:space="preserve"> </w:t>
      </w:r>
      <w:r>
        <w:rPr>
          <w:b/>
          <w:bCs/>
        </w:rPr>
        <w:t xml:space="preserve">Amazon</w:t>
      </w:r>
      <w:r>
        <w:rPr>
          <w:b/>
          <w:bCs/>
        </w:rPr>
        <w:t xml:space="preserve"> </w:t>
      </w:r>
      <w:r>
        <w:rPr>
          <w:b/>
          <w:bCs/>
        </w:rPr>
        <w:t xml:space="preserve">Bedrock AgentCore Memory</w:t>
      </w:r>
      <w:r>
        <w:t xml:space="preserve"> </w:t>
      </w:r>
      <w:r>
        <w:t xml:space="preserve">for both short-term (within a session) conversation memory and long-term</w:t>
      </w:r>
      <w:r>
        <w:t xml:space="preserve"> </w:t>
      </w:r>
      <w:r>
        <w:t xml:space="preserve">user-preference and semantic strategies that the</w:t>
      </w:r>
      <w:r>
        <w:t xml:space="preserve"> </w:t>
      </w:r>
      <w:r>
        <w:rPr>
          <w:b/>
          <w:bCs/>
        </w:rPr>
        <w:t xml:space="preserve">Personalization</w:t>
      </w:r>
      <w:r>
        <w:t xml:space="preserve"> </w:t>
      </w:r>
      <w:r>
        <w:t xml:space="preserve">agent draws on for</w:t>
      </w:r>
      <w:r>
        <w:t xml:space="preserve"> </w:t>
      </w:r>
      <w:r>
        <w:t xml:space="preserve">cross-session recall.</w:t>
      </w:r>
    </w:p>
    <w:p>
      <w:pPr>
        <w:pStyle w:val="BodyText"/>
      </w:pPr>
      <w:r>
        <w:t xml:space="preserve">Short-term memory is on by default and can be toggled per conversation from the tab row. Open the</w:t>
      </w:r>
      <w:r>
        <w:t xml:space="preserve"> </w:t>
      </w:r>
      <w:r>
        <w:rPr>
          <w:b/>
          <w:bCs/>
        </w:rPr>
        <w:t xml:space="preserve">Memory</w:t>
      </w:r>
      <w:r>
        <w:t xml:space="preserve"> </w:t>
      </w:r>
      <w:r>
        <w:t xml:space="preserve">tab to view the caller’s conversation history, read directly from AgentCore Memory and</w:t>
      </w:r>
      <w:r>
        <w:t xml:space="preserve"> </w:t>
      </w:r>
      <w:r>
        <w:t xml:space="preserve">keyed to their authenticated identity. When memory is active, the Personalization agent can tailor</w:t>
      </w:r>
      <w:r>
        <w:t xml:space="preserve"> </w:t>
      </w:r>
      <w:r>
        <w:t xml:space="preserve">recommendations and responses using what it already knows about the customer — preferences, past</w:t>
      </w:r>
      <w:r>
        <w:t xml:space="preserve"> </w:t>
      </w:r>
      <w:r>
        <w:t xml:space="preserve">interactions, and behavior patterns — layered on top of the structured profile data it pulls from</w:t>
      </w:r>
      <w:r>
        <w:t xml:space="preserve"> </w:t>
      </w:r>
      <w:r>
        <w:t xml:space="preserve">Athena.</w:t>
      </w:r>
    </w:p>
    <w:p>
      <w:pPr>
        <w:pStyle w:val="BodyText"/>
      </w:pPr>
      <w:r>
        <w:rPr>
          <w:b/>
          <w:bCs/>
        </w:rPr>
        <w:t xml:space="preserve">Prompt examples:</w:t>
      </w:r>
    </w:p>
    <w:p>
      <w:pPr>
        <w:pStyle w:val="Compact"/>
        <w:numPr>
          <w:ilvl w:val="0"/>
          <w:numId w:val="1005"/>
        </w:numPr>
      </w:pPr>
      <w:r>
        <w:t xml:space="preserve">Ask a preference-laden question, approve/observe the answer, then ask a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in the same</w:t>
      </w:r>
      <w:r>
        <w:t xml:space="preserve"> </w:t>
      </w:r>
      <w:r>
        <w:t xml:space="preserve">session to show short-term recall (e.g.,</w:t>
      </w:r>
      <w:r>
        <w:t xml:space="preserve"> </w:t>
      </w:r>
      <w:r>
        <w:rPr>
          <w:i/>
          <w:iCs/>
        </w:rPr>
        <w:t xml:space="preserve">“Actually, show me something in a different color.”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Toggle short-term memory off and re-ask to contrast the stateless behavior.</w:t>
      </w:r>
    </w:p>
    <w:p>
      <w:pPr>
        <w:pStyle w:val="FirstParagraph"/>
      </w:pPr>
      <w:r>
        <w:rPr>
          <w:b/>
          <w:bCs/>
        </w:rPr>
        <w:t xml:space="preserve">Real-world value:</w:t>
      </w:r>
      <w:r>
        <w:t xml:space="preserve"> </w:t>
      </w:r>
      <w:r>
        <w:t xml:space="preserve">Persistent, identity-scoped memory turns disconnected chats into an ongoing</w:t>
      </w:r>
      <w:r>
        <w:t xml:space="preserve"> </w:t>
      </w:r>
      <w:r>
        <w:t xml:space="preserve">relationship, improving personalization and reducing repeat questions.</w:t>
      </w:r>
      <w:r>
        <w:t xml:space="preserve"> </w:t>
      </w:r>
      <w:r>
        <w:rPr>
          <w:i/>
          <w:iCs/>
        </w:rPr>
        <w:t xml:space="preserve">(Insert relevant customer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reference.)</w:t>
      </w:r>
    </w:p>
    <w:p>
      <w:r>
        <w:pict>
          <v:rect style="width:0;height:1.5pt" o:hralign="center" o:hrstd="t" o:hr="t"/>
        </w:pict>
      </w:r>
    </w:p>
    <w:bookmarkEnd w:id="15"/>
    <w:bookmarkStart w:id="16" w:name="X5fb3c2ce8d5147a355b8778a447f567b9ba656f"/>
    <w:p>
      <w:pPr>
        <w:pStyle w:val="Heading2"/>
      </w:pPr>
      <w:r>
        <w:t xml:space="preserve">STEP FIVE: GOVERNANCE, OBSERVABILITY, AND TRUST</w:t>
      </w:r>
    </w:p>
    <w:p>
      <w:pPr>
        <w:pStyle w:val="FirstParagraph"/>
      </w:pPr>
      <w:r>
        <w:t xml:space="preserve">Enterprises can’t ship an agent they can’t see or control. Every turn passes through two governance</w:t>
      </w:r>
      <w:r>
        <w:t xml:space="preserve"> </w:t>
      </w:r>
      <w:r>
        <w:t xml:space="preserve">gates, and every step is captured for observability.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Guardrail (policy) check</w:t>
      </w:r>
      <w:r>
        <w:t xml:space="preserve"> </w:t>
      </w:r>
      <w:r>
        <w:t xml:space="preserve">— before the response is returned, a content-policy guardrail screens</w:t>
      </w:r>
      <w:r>
        <w:t xml:space="preserve"> </w:t>
      </w:r>
      <w:r>
        <w:t xml:space="preserve">the turn for content safety (denied topics), PII, and prompt-attack patterns. The outcome</w:t>
      </w:r>
      <w:r>
        <w:t xml:space="preserve"> </w:t>
      </w:r>
      <w:r>
        <w:t xml:space="preserve">(passed / redacted / blocked) is emitted to the trace stream and shown as the</w:t>
      </w:r>
      <w:r>
        <w:t xml:space="preserve"> </w:t>
      </w:r>
      <w:r>
        <w:rPr>
          <w:b/>
          <w:bCs/>
        </w:rPr>
        <w:t xml:space="preserve">Guardrail</w:t>
      </w:r>
      <w:r>
        <w:t xml:space="preserve"> </w:t>
      </w:r>
      <w:r>
        <w:t xml:space="preserve">node</w:t>
      </w:r>
      <w:r>
        <w:t xml:space="preserve"> </w:t>
      </w:r>
      <w:r>
        <w:t xml:space="preserve">in the workflow diagram.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Evaluation</w:t>
      </w:r>
      <w:r>
        <w:t xml:space="preserve"> </w:t>
      </w:r>
      <w:r>
        <w:t xml:space="preserve">— each final response is automatically scored for relevance, completeness, and</w:t>
      </w:r>
      <w:r>
        <w:t xml:space="preserve"> </w:t>
      </w:r>
      <w:r>
        <w:t xml:space="preserve">safety, producing an overall quality verdict (pass / review). Scores appear in the trace stream</w:t>
      </w:r>
      <w:r>
        <w:t xml:space="preserve"> </w:t>
      </w:r>
      <w:r>
        <w:t xml:space="preserve">and as the</w:t>
      </w:r>
      <w:r>
        <w:t xml:space="preserve"> </w:t>
      </w:r>
      <w:r>
        <w:rPr>
          <w:b/>
          <w:bCs/>
        </w:rPr>
        <w:t xml:space="preserve">Evaluation</w:t>
      </w:r>
      <w:r>
        <w:t xml:space="preserve"> </w:t>
      </w:r>
      <w:r>
        <w:t xml:space="preserve">node — an inline quality gate on agent output.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AWS X-Ray</w:t>
      </w:r>
      <w:r>
        <w:t xml:space="preserve"> </w:t>
      </w:r>
      <w:r>
        <w:t xml:space="preserve">tracing with</w:t>
      </w:r>
      <w:r>
        <w:t xml:space="preserve"> </w:t>
      </w:r>
      <w:r>
        <w:rPr>
          <w:b/>
          <w:bCs/>
        </w:rPr>
        <w:t xml:space="preserve">Amazon CloudWatch</w:t>
      </w:r>
      <w:r>
        <w:t xml:space="preserve"> </w:t>
      </w:r>
      <w:r>
        <w:t xml:space="preserve">Transaction Search captures</w:t>
      </w:r>
      <w:r>
        <w:t xml:space="preserve"> </w:t>
      </w:r>
      <w:r>
        <w:t xml:space="preserve">each agent step. That normalized trace stream (routing decisions, tool calls, KB retrievals, code</w:t>
      </w:r>
      <w:r>
        <w:t xml:space="preserve"> </w:t>
      </w:r>
      <w:r>
        <w:t xml:space="preserve">runs, governance outcomes) is exactly what powers the Agent Traces view and the animated workflow</w:t>
      </w:r>
      <w:r>
        <w:t xml:space="preserve"> </w:t>
      </w:r>
      <w:r>
        <w:t xml:space="preserve">diagram the audience has been watching throughout the demo.</w:t>
      </w:r>
    </w:p>
    <w:p>
      <w:pPr>
        <w:pStyle w:val="FirstParagraph"/>
      </w:pPr>
      <w:r>
        <w:t xml:space="preserve">To showcase this, run any prompt and point out the</w:t>
      </w:r>
      <w:r>
        <w:t xml:space="preserve"> </w:t>
      </w:r>
      <w:r>
        <w:rPr>
          <w:b/>
          <w:bCs/>
        </w:rPr>
        <w:t xml:space="preserve">Guardrail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Evaluation</w:t>
      </w:r>
      <w:r>
        <w:t xml:space="preserve"> </w:t>
      </w:r>
      <w:r>
        <w:t xml:space="preserve">nodes lighting</w:t>
      </w:r>
      <w:r>
        <w:t xml:space="preserve"> </w:t>
      </w:r>
      <w:r>
        <w:t xml:space="preserve">up at the end of the turn, then open a trace dropdown to show the captured steps.</w:t>
      </w:r>
    </w:p>
    <w:p>
      <w:pPr>
        <w:pStyle w:val="BodyText"/>
      </w:pPr>
      <w:r>
        <w:rPr>
          <w:b/>
          <w:bCs/>
        </w:rPr>
        <w:t xml:space="preserve">Real-world value:</w:t>
      </w:r>
      <w:r>
        <w:t xml:space="preserve"> </w:t>
      </w:r>
      <w:r>
        <w:t xml:space="preserve">Built-in content safety, automated response evaluation, and end-to-end tracing</w:t>
      </w:r>
      <w:r>
        <w:t xml:space="preserve"> </w:t>
      </w:r>
      <w:r>
        <w:t xml:space="preserve">make agent behavior auditable and trustworthy — the difference between a prototype and a production</w:t>
      </w:r>
      <w:r>
        <w:t xml:space="preserve"> </w:t>
      </w:r>
      <w:r>
        <w:t xml:space="preserve">deployment.</w:t>
      </w:r>
      <w:r>
        <w:t xml:space="preserve"> </w:t>
      </w:r>
      <w:r>
        <w:rPr>
          <w:i/>
          <w:iCs/>
        </w:rPr>
        <w:t xml:space="preserve">(Insert relevant customer reference.)</w:t>
      </w:r>
    </w:p>
    <w:p>
      <w:r>
        <w:pict>
          <v:rect style="width:0;height:1.5pt" o:hralign="center" o:hrstd="t" o:hr="t"/>
        </w:pict>
      </w:r>
    </w:p>
    <w:bookmarkEnd w:id="16"/>
    <w:bookmarkStart w:id="1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By combining Amazon Bedrock AgentCore (Runtime, Gateway, Memory, and Observability), the Strands</w:t>
      </w:r>
      <w:r>
        <w:t xml:space="preserve"> </w:t>
      </w:r>
      <w:r>
        <w:t xml:space="preserve">Agents SDK, a multi-model mix, Amazon Athena over the Glue Data Catalog, and Amazon S3 Vectors</w:t>
      </w:r>
      <w:r>
        <w:t xml:space="preserve"> </w:t>
      </w:r>
      <w:r>
        <w:t xml:space="preserve">knowledge bases, the retailer transforms customer support from a single brittle bot into a</w:t>
      </w:r>
      <w:r>
        <w:t xml:space="preserve"> </w:t>
      </w:r>
      <w:r>
        <w:t xml:space="preserve">coordinated team of specialized, governed, and observable agents. Customers get faster, more</w:t>
      </w:r>
      <w:r>
        <w:t xml:space="preserve"> </w:t>
      </w:r>
      <w:r>
        <w:t xml:space="preserve">accurate, and more personalized help; the support organization gets a system that is secure,</w:t>
      </w:r>
      <w:r>
        <w:t xml:space="preserve"> </w:t>
      </w:r>
      <w:r>
        <w:t xml:space="preserve">auditable, and straightforward to extend — scaling quality support without scaling headcount.</w:t>
      </w:r>
    </w:p>
    <w:p>
      <w:r>
        <w:pict>
          <v:rect style="width:0;height:1.5pt" o:hralign="center" o:hrstd="t" o:hr="t"/>
        </w:pict>
      </w:r>
    </w:p>
    <w:bookmarkEnd w:id="17"/>
    <w:bookmarkStart w:id="18" w:name="links"/>
    <w:p>
      <w:pPr>
        <w:pStyle w:val="Heading2"/>
      </w:pPr>
      <w:r>
        <w:t xml:space="preserve">LINKS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Application URL:</w:t>
      </w:r>
      <w:r>
        <w:t xml:space="preserve"> </w:t>
      </w:r>
      <w:r>
        <w:t xml:space="preserve">https://d3h33pm6rwmsdm.cloudfront.net/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Username:</w:t>
      </w:r>
      <w:r>
        <w:t xml:space="preserve"> </w:t>
      </w:r>
      <w:r>
        <w:t xml:space="preserve">aws_user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Password:</w:t>
      </w:r>
      <w:r>
        <w:t xml:space="preserve"> </w:t>
      </w:r>
      <w:r>
        <w:t xml:space="preserve">AWS123xyz!</w:t>
      </w:r>
    </w:p>
    <w:p>
      <w:pPr>
        <w:pStyle w:val="BlockText"/>
      </w:pPr>
      <w:r>
        <w:t xml:space="preserve">This is a demonstration tool. Responses are AI-generated and may be inaccurate or incomplete. It</w:t>
      </w:r>
      <w:r>
        <w:t xml:space="preserve"> </w:t>
      </w:r>
      <w:r>
        <w:t xml:space="preserve">runs on sample data and is not connected to real customer accounts, orders, or systems. Do not</w:t>
      </w:r>
      <w:r>
        <w:t xml:space="preserve"> </w:t>
      </w:r>
      <w:r>
        <w:t xml:space="preserve">enter real personal, financial, or otherwise sensitive information.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2026-07-21T14:29:14Z</dcterms:created>
  <dcterms:modified xsi:type="dcterms:W3CDTF">2026-07-21T14:29:14Z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