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f0phj9fmect" w:id="0"/>
      <w:bookmarkEnd w:id="0"/>
      <w:r w:rsidDel="00000000" w:rsidR="00000000" w:rsidRPr="00000000">
        <w:rPr>
          <w:rtl w:val="0"/>
        </w:rPr>
        <w:t xml:space="preserve">06 — Plan de recuperación ante desastres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994h3aoy1pya" w:id="1"/>
      <w:bookmarkEnd w:id="1"/>
      <w:r w:rsidDel="00000000" w:rsidR="00000000" w:rsidRPr="00000000">
        <w:rPr>
          <w:rtl w:val="0"/>
        </w:rPr>
        <w:t xml:space="preserve">Escenarios contemplados</w:t>
      </w:r>
    </w:p>
    <w:p w:rsidR="00000000" w:rsidDel="00000000" w:rsidP="00000000" w:rsidRDefault="00000000" w:rsidRPr="00000000" w14:paraId="00000003">
      <w:pPr>
        <w:spacing w:after="240" w:before="180" w:lineRule="auto"/>
        <w:rPr/>
      </w:pPr>
      <w:r w:rsidDel="00000000" w:rsidR="00000000" w:rsidRPr="00000000">
        <w:rPr>
          <w:rtl w:val="0"/>
        </w:rPr>
        <w:t xml:space="preserve">El plan se activará ante los siguientes eventos críticos: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18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Fallo de la Región Primaria de AWS (</w:t>
      </w:r>
      <w:r w:rsidDel="00000000" w:rsidR="00000000" w:rsidRPr="00000000">
        <w:rPr>
          <w:b w:val="1"/>
          <w:bCs w:val="1"/>
          <w:rtl w:val="0"/>
        </w:rPr>
        <w:t xml:space="preserve">us-east-1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Interrupción masiva o caída total de los centros de datos de AWS en la región principal.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Corrupción Crítica de Datos o Inyección de Código:</w:t>
      </w:r>
      <w:r w:rsidDel="00000000" w:rsidR="00000000" w:rsidRPr="00000000">
        <w:rPr>
          <w:rtl w:val="0"/>
        </w:rPr>
        <w:t xml:space="preserve"> Pérdida de integridad de los datos de la base de datos debido a errores de software o ataques maliciosos.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42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Compromiso de Seguridad / Hackeo de la Infraestructura:</w:t>
      </w:r>
      <w:r w:rsidDel="00000000" w:rsidR="00000000" w:rsidRPr="00000000">
        <w:rPr>
          <w:rtl w:val="0"/>
        </w:rPr>
        <w:t xml:space="preserve"> Modificación no autorizada de las tareas del contenedor o el balanceador en la región de producción.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9eqa5qvpzmss" w:id="2"/>
      <w:bookmarkEnd w:id="2"/>
      <w:r w:rsidDel="00000000" w:rsidR="00000000" w:rsidRPr="00000000">
        <w:rPr>
          <w:rtl w:val="0"/>
        </w:rPr>
        <w:t xml:space="preserve">RTO y RPO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18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RPO (Recovery Point Objective):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5 minutos</w:t>
      </w:r>
      <w:r w:rsidDel="00000000" w:rsidR="00000000" w:rsidRPr="00000000">
        <w:rPr>
          <w:rtl w:val="0"/>
        </w:rPr>
        <w:t xml:space="preserve">. Pérdida máxima aceptable de datos de productos o inventario.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42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RTO (Recovery Time Objective):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45 minutos</w:t>
      </w:r>
      <w:r w:rsidDel="00000000" w:rsidR="00000000" w:rsidRPr="00000000">
        <w:rPr>
          <w:sz w:val="22"/>
          <w:szCs w:val="22"/>
          <w:rtl w:val="0"/>
        </w:rPr>
        <w:t xml:space="preserve">. Tiempo máximo permitido para reconstruir el entorno a mano y restablecer el servicio a los clientes.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t8ly7rl9r5em" w:id="3"/>
      <w:bookmarkEnd w:id="3"/>
      <w:r w:rsidDel="00000000" w:rsidR="00000000" w:rsidRPr="00000000">
        <w:rPr>
          <w:rtl w:val="0"/>
        </w:rPr>
        <w:t xml:space="preserve">Estrategia de DR: Copia de seguridad y Restauración (Backup &amp; Restore)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180" w:lineRule="auto"/>
        <w:ind w:left="720" w:hanging="360"/>
        <w:rPr/>
      </w:pPr>
      <w:r w:rsidDel="00000000" w:rsidR="00000000" w:rsidRPr="00000000">
        <w:rPr>
          <w:rtl w:val="0"/>
        </w:rPr>
        <w:t xml:space="preserve">La base de datos y el código se respaldan de forma continua en una región secundaria sana (</w:t>
      </w:r>
      <w:r w:rsidDel="00000000" w:rsidR="00000000" w:rsidRPr="00000000">
        <w:rPr>
          <w:b w:val="1"/>
          <w:bCs w:val="1"/>
          <w:rtl w:val="0"/>
        </w:rPr>
        <w:t xml:space="preserve">Región de Contingencia: </w:t>
      </w:r>
      <w:r w:rsidDel="00000000" w:rsidR="00000000" w:rsidRPr="00000000">
        <w:rPr>
          <w:b w:val="1"/>
          <w:bCs w:val="1"/>
          <w:rtl w:val="0"/>
        </w:rPr>
        <w:t xml:space="preserve">us-west-2</w:t>
      </w:r>
      <w:r w:rsidDel="00000000" w:rsidR="00000000" w:rsidRPr="00000000">
        <w:rPr>
          <w:rtl w:val="0"/>
        </w:rPr>
        <w:t xml:space="preserve">). La infraestructura de red y cómputo se mantiene apagada y con costo cero, creándose manualmente solo si ocurre un desastre.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r8o8ldc3v821" w:id="4"/>
      <w:bookmarkEnd w:id="4"/>
      <w:r w:rsidDel="00000000" w:rsidR="00000000" w:rsidRPr="00000000">
        <w:rPr>
          <w:rtl w:val="0"/>
        </w:rPr>
        <w:t xml:space="preserve">Backups de la base de datos (Amazon DynamoDB)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Mecanismo:</w:t>
      </w:r>
      <w:r w:rsidDel="00000000" w:rsidR="00000000" w:rsidRPr="00000000">
        <w:rPr>
          <w:rtl w:val="0"/>
        </w:rPr>
        <w:t xml:space="preserve"> Recuperación en un punto en el tiempo (PITR - Point-in-Time Recovery).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Frecuencia:</w:t>
      </w:r>
      <w:r w:rsidDel="00000000" w:rsidR="00000000" w:rsidRPr="00000000">
        <w:rPr>
          <w:rtl w:val="0"/>
        </w:rPr>
        <w:t xml:space="preserve"> Copia de seguridad continua e incremental, segundo a segundo.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18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Retención:</w:t>
      </w:r>
      <w:r w:rsidDel="00000000" w:rsidR="00000000" w:rsidRPr="00000000">
        <w:rPr>
          <w:rtl w:val="0"/>
        </w:rPr>
        <w:t xml:space="preserve"> AWS mantiene los datos de forma nativa por 35 días. No requiere intervención humana.</w:t>
      </w:r>
    </w:p>
    <w:p w:rsidR="00000000" w:rsidDel="00000000" w:rsidP="00000000" w:rsidRDefault="00000000" w:rsidRPr="00000000" w14:paraId="00000010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Contenedores de la Aplicación (Amazon ECR)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18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Mecanismo:</w:t>
      </w:r>
      <w:r w:rsidDel="00000000" w:rsidR="00000000" w:rsidRPr="00000000">
        <w:rPr>
          <w:sz w:val="24"/>
          <w:szCs w:val="24"/>
          <w:rtl w:val="0"/>
        </w:rPr>
        <w:t xml:space="preserve"> Replicación de registro entre regiones (Cross-Region Replication).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42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Configuración en Consola:</w:t>
      </w:r>
      <w:r w:rsidDel="00000000" w:rsidR="00000000" w:rsidRPr="00000000">
        <w:rPr>
          <w:sz w:val="24"/>
          <w:szCs w:val="24"/>
          <w:rtl w:val="0"/>
        </w:rPr>
        <w:t xml:space="preserve"> Dentro del servicio Amazon ECR de </w:t>
      </w:r>
      <w:r w:rsidDel="00000000" w:rsidR="00000000" w:rsidRPr="00000000">
        <w:rPr>
          <w:sz w:val="21"/>
          <w:szCs w:val="21"/>
          <w:rtl w:val="0"/>
        </w:rPr>
        <w:t xml:space="preserve">us-east-1</w:t>
      </w:r>
      <w:r w:rsidDel="00000000" w:rsidR="00000000" w:rsidRPr="00000000">
        <w:rPr>
          <w:sz w:val="24"/>
          <w:szCs w:val="24"/>
          <w:rtl w:val="0"/>
        </w:rPr>
        <w:t xml:space="preserve">, se activa la replicación apuntando a la región </w:t>
      </w:r>
      <w:r w:rsidDel="00000000" w:rsidR="00000000" w:rsidRPr="00000000">
        <w:rPr>
          <w:sz w:val="21"/>
          <w:szCs w:val="21"/>
          <w:rtl w:val="0"/>
        </w:rPr>
        <w:t xml:space="preserve">us-west-2</w:t>
      </w:r>
      <w:r w:rsidDel="00000000" w:rsidR="00000000" w:rsidRPr="00000000">
        <w:rPr>
          <w:sz w:val="24"/>
          <w:szCs w:val="24"/>
          <w:rtl w:val="0"/>
        </w:rPr>
        <w:t xml:space="preserve">. Cada vez que el equipo sube un cambio de código, AWS copia la imagen Docker automáticamente a la región de contingencia.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pucv88ejiv5y" w:id="5"/>
      <w:bookmarkEnd w:id="5"/>
      <w:r w:rsidDel="00000000" w:rsidR="00000000" w:rsidRPr="00000000">
        <w:rPr>
          <w:rtl w:val="0"/>
        </w:rPr>
        <w:t xml:space="preserve">Procedimiento de recuperación ante caída de región</w:t>
      </w:r>
    </w:p>
    <w:p w:rsidR="00000000" w:rsidDel="00000000" w:rsidP="00000000" w:rsidRDefault="00000000" w:rsidRPr="00000000" w14:paraId="00000014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Después de que el comité de crisis declara el desastre en la región principal (</w:t>
      </w:r>
      <w:r w:rsidDel="00000000" w:rsidR="00000000" w:rsidRPr="00000000">
        <w:rPr>
          <w:sz w:val="24"/>
          <w:szCs w:val="24"/>
          <w:rtl w:val="0"/>
        </w:rPr>
        <w:t xml:space="preserve">us-east-1</w:t>
      </w:r>
      <w:r w:rsidDel="00000000" w:rsidR="00000000" w:rsidRPr="00000000">
        <w:rPr>
          <w:sz w:val="24"/>
          <w:szCs w:val="24"/>
          <w:rtl w:val="0"/>
        </w:rPr>
        <w:t xml:space="preserve">) se inicia este procedimiento 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 región de DR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us-west-2)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180" w:befor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Reconstrucción de la Infraestructura de Red (Tiempo estimado: 10 min)</w:t>
      </w:r>
    </w:p>
    <w:p w:rsidR="00000000" w:rsidDel="00000000" w:rsidP="00000000" w:rsidRDefault="00000000" w:rsidRPr="00000000" w14:paraId="00000016">
      <w:pPr>
        <w:spacing w:after="420" w:before="18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Restauración de la Base de Datos (Tiempo estimado: 15 min)</w:t>
      </w:r>
    </w:p>
    <w:p w:rsidR="00000000" w:rsidDel="00000000" w:rsidP="00000000" w:rsidRDefault="00000000" w:rsidRPr="00000000" w14:paraId="00000017">
      <w:pPr>
        <w:spacing w:after="420" w:before="18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Despliegue de la Aplicación en ECS Fargate (Tiempo estimado: 12 min)</w:t>
      </w:r>
    </w:p>
    <w:p w:rsidR="00000000" w:rsidDel="00000000" w:rsidP="00000000" w:rsidRDefault="00000000" w:rsidRPr="00000000" w14:paraId="00000018">
      <w:pPr>
        <w:spacing w:after="180" w:befor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Conmutación de Clientes y Verificación (Tiempo estimado: 5 min)</w:t>
      </w:r>
    </w:p>
    <w:p w:rsidR="00000000" w:rsidDel="00000000" w:rsidP="00000000" w:rsidRDefault="00000000" w:rsidRPr="00000000" w14:paraId="00000019">
      <w:pPr>
        <w:pStyle w:val="Heading2"/>
        <w:spacing w:after="180" w:before="360" w:lineRule="auto"/>
        <w:rPr/>
      </w:pPr>
      <w:bookmarkStart w:colFirst="0" w:colLast="0" w:name="_lgbist81ni4h" w:id="6"/>
      <w:bookmarkEnd w:id="6"/>
      <w:r w:rsidDel="00000000" w:rsidR="00000000" w:rsidRPr="00000000">
        <w:rPr>
          <w:rtl w:val="0"/>
        </w:rPr>
        <w:t xml:space="preserve">Mantenimiento y Simulacros</w:t>
      </w:r>
    </w:p>
    <w:p w:rsidR="00000000" w:rsidDel="00000000" w:rsidP="00000000" w:rsidRDefault="00000000" w:rsidRPr="00000000" w14:paraId="0000001A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Simulacro práctico obligatorio cada 4 meses.</w:t>
      </w:r>
      <w:r w:rsidDel="00000000" w:rsidR="00000000" w:rsidRPr="00000000">
        <w:rPr>
          <w:sz w:val="24"/>
          <w:szCs w:val="24"/>
          <w:rtl w:val="0"/>
        </w:rPr>
        <w:t xml:space="preserve"> El objetivo es entrenar al equipo de ingeniería en este procedimiento, garantizando que los tiempos de aprovisionamiento de red y base de datos se mantengan estrictamente por debajo de los 45 minutos del RTO.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