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4A9D8F"/>
          <w:sz w:val="20"/>
          <w:szCs w:val="20"/>
        </w:rPr>
        <w:t xml:space="preserve">PROJECT SPEC</w:t>
      </w:r>
    </w:p>
    <w:p>
      <w:pPr>
        <w:spacing w:after="80" w:before="80"/>
      </w:pPr>
      <w:r>
        <w:rPr>
          <w:b/>
          <w:bCs/>
          <w:sz w:val="44"/>
          <w:szCs w:val="44"/>
        </w:rPr>
        <w:t xml:space="preserve">External Exposure Scanner</w:t>
      </w:r>
    </w:p>
    <w:p>
      <w:pPr>
        <w:spacing w:after="300"/>
      </w:pPr>
      <w:r>
        <w:rPr>
          <w:i/>
          <w:iCs/>
          <w:color w:val="555555"/>
        </w:rPr>
        <w:t xml:space="preserve">Codename: “perimeter”  •  v0.1 draft  •  Prepared for Michael Babcock</w:t>
      </w:r>
    </w:p>
    <w:p>
      <w:pPr>
        <w:pBdr>
          <w:bottom w:val="single" w:color="4A9D8F" w:sz="6" w:space="4"/>
        </w:pBdr>
        <w:spacing w:after="200"/>
      </w:pPr>
    </w:p>
    <w:p>
      <w:pPr>
        <w:pStyle w:val="Heading1"/>
      </w:pPr>
      <w:r>
        <w:t xml:space="preserve">1. What This Is</w:t>
      </w:r>
    </w:p>
    <w:p>
      <w:pPr>
        <w:spacing w:after="160"/>
      </w:pPr>
      <w:r>
        <w:t xml:space="preserve">A command-line tool that takes a single input — a company’s domain name — and produces a plain-English report describing what is visible about that business from the public internet. No login attempts, no exploitation, no access to anything not already exposed to anyone who looks. The tool is both a portfolio piece and a live sales tool: it can be run against a prospect’s domain before or during an outreach conversation to generate a real, specific, personalized finding (“Hey, I noticed your DMARC record is missing”) instead of a generic pitch.</w:t>
      </w:r>
    </w:p>
    <w:p>
      <w:pPr>
        <w:pStyle w:val="Heading1"/>
      </w:pPr>
      <w:r>
        <w:t xml:space="preserve">2. Why This Project</w:t>
      </w:r>
    </w:p>
    <w:p>
      <w:pPr>
        <w:pStyle w:val="ListParagraph"/>
        <w:numPr>
          <w:ilvl w:val="0"/>
          <w:numId w:val="2"/>
        </w:numPr>
        <w:spacing w:after="80"/>
      </w:pPr>
      <w:r>
        <w:t xml:space="preserve">Doubles as a demo and a sales tool — can be run live in front of a prospect or used to generate a personalized opener before first contact.</w:t>
      </w:r>
    </w:p>
    <w:p>
      <w:pPr>
        <w:pStyle w:val="ListParagraph"/>
        <w:numPr>
          <w:ilvl w:val="0"/>
          <w:numId w:val="2"/>
        </w:numPr>
        <w:spacing w:after="80"/>
      </w:pPr>
      <w:r>
        <w:t xml:space="preserve">Uses only passive, public data sources. No authorization questions, no legal gray area, no risk of touching a system without permission.</w:t>
      </w:r>
    </w:p>
    <w:p>
      <w:pPr>
        <w:pStyle w:val="ListParagraph"/>
        <w:numPr>
          <w:ilvl w:val="0"/>
          <w:numId w:val="2"/>
        </w:numPr>
        <w:spacing w:after="80"/>
      </w:pPr>
      <w:r>
        <w:t xml:space="preserve">Directly demonstrates the security background that differentiates Captain from a generic local IT freelancer, without requiring the client to already believe they need a security consultant.</w:t>
      </w:r>
    </w:p>
    <w:p>
      <w:pPr>
        <w:pStyle w:val="ListParagraph"/>
        <w:numPr>
          <w:ilvl w:val="0"/>
          <w:numId w:val="2"/>
        </w:numPr>
        <w:spacing w:after="80"/>
      </w:pPr>
      <w:r>
        <w:t xml:space="preserve">Scoped small enough to finish in a short build cycle, while still being genuinely useful rather than a toy.</w:t>
      </w:r>
    </w:p>
    <w:p>
      <w:pPr>
        <w:pStyle w:val="Heading1"/>
      </w:pPr>
      <w:r>
        <w:t xml:space="preserve">3. Core Principle: Passive Recon Only</w:t>
      </w:r>
    </w:p>
    <w:p>
      <w:pPr>
        <w:spacing w:after="160"/>
      </w:pPr>
      <w:r>
        <w:t xml:space="preserve">Every check in this tool must be answerable using public information — things any person could find by looking, with no credentials, no login attempts, and no requests sent that a normal visitor or browser wouldn't also send. This is a hard boundary on scope, not just a style preference: it's what keeps this tool legal to run against any public domain without needing explicit authorization, and it's also what makes it credible as a sales tool ("here's what's visible to literally anyone" is a much easier pitch than anything resembling a penetration test).</w:t>
      </w:r>
    </w:p>
    <w:p>
      <w:pPr>
        <w:pStyle w:val="Heading1"/>
      </w:pPr>
      <w:r>
        <w:t xml:space="preserve">4. Checks (v1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E8F2F0" w:val="clear"/>
            <w:tcMar>
              <w:top w:type="dxa" w:w="80"/>
              <w:left w:type="dxa" w:w="120"/>
              <w:bottom w:type="dxa" w:w="80"/>
              <w:right w:type="dxa" w:w="120"/>
            </w:tcMar>
          </w:tcPr>
          <w:p>
            <w:r>
              <w:rPr>
                <w:b/>
                <w:bCs/>
              </w:rPr>
              <w:t xml:space="preserve">Check</w:t>
            </w:r>
          </w:p>
        </w:tc>
        <w:tc>
          <w:tcPr>
            <w:tcW w:type="dxa" w:w="4200"/>
            <w:tcBorders>
              <w:top w:val="single" w:color="CCCCCC" w:sz="1"/>
              <w:left w:val="single" w:color="CCCCCC" w:sz="1"/>
              <w:bottom w:val="single" w:color="CCCCCC" w:sz="1"/>
              <w:right w:val="single" w:color="CCCCCC" w:sz="1"/>
            </w:tcBorders>
            <w:shd w:fill="E8F2F0" w:val="clear"/>
            <w:tcMar>
              <w:top w:type="dxa" w:w="80"/>
              <w:left w:type="dxa" w:w="120"/>
              <w:bottom w:type="dxa" w:w="80"/>
              <w:right w:type="dxa" w:w="120"/>
            </w:tcMar>
          </w:tcPr>
          <w:p>
            <w:r>
              <w:rPr>
                <w:b/>
                <w:bCs/>
              </w:rPr>
              <w:t xml:space="preserve">What It Does</w:t>
            </w:r>
          </w:p>
        </w:tc>
        <w:tc>
          <w:tcPr>
            <w:tcW w:type="dxa" w:w="2760"/>
            <w:tcBorders>
              <w:top w:val="single" w:color="CCCCCC" w:sz="1"/>
              <w:left w:val="single" w:color="CCCCCC" w:sz="1"/>
              <w:bottom w:val="single" w:color="CCCCCC" w:sz="1"/>
              <w:right w:val="single" w:color="CCCCCC" w:sz="1"/>
            </w:tcBorders>
            <w:shd w:fill="E8F2F0" w:val="clear"/>
            <w:tcMar>
              <w:top w:type="dxa" w:w="80"/>
              <w:left w:type="dxa" w:w="120"/>
              <w:bottom w:type="dxa" w:w="80"/>
              <w:right w:type="dxa" w:w="120"/>
            </w:tcMar>
          </w:tcPr>
          <w:p>
            <w:r>
              <w:rPr>
                <w:b/>
                <w:bCs/>
              </w:rPr>
              <w:t xml:space="preserve">Data 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DNS posture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Looks up MX, SPF, DMARC, and DKIM records. Flags missing SPF/DMARC as a phishing/spoofing risk.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Public DNS queries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TLS certificate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Checks expiration date, weak cipher support, and certificate chain validity on the main site.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TLS handshake (public)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HTTP security headers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Checks for missing HSTS, Content-Security-Policy, X-Frame-Options, etc. on the main site response.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Standard HTTP request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Exposed admin paths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Checks whether common paths (e.g. /admin, /wp-admin) respond, without attempting login.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Standard HTTP request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Breach exposure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Checks if email addresses on the domain have appeared in known public breach datasets.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Public breach-check 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Subdomain / DNS exposure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Enumerates visible subdomains via public certificate transparency logs (not brute force).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Certificate transparency logs</w:t>
            </w:r>
          </w:p>
        </w:tc>
      </w:tr>
    </w:tbl>
    <w:p>
      <w:pPr>
        <w:spacing w:after="200"/>
      </w:pPr>
    </w:p>
    <w:p>
      <w:pPr>
        <w:pStyle w:val="Heading1"/>
      </w:pPr>
      <w:r>
        <w:t xml:space="preserve">5. Explicitly Out of Scope (v1)</w:t>
      </w:r>
    </w:p>
    <w:p>
      <w:pPr>
        <w:pStyle w:val="ListParagraph"/>
        <w:numPr>
          <w:ilvl w:val="0"/>
          <w:numId w:val="2"/>
        </w:numPr>
        <w:spacing w:after="80"/>
      </w:pPr>
      <w:r>
        <w:t xml:space="preserve">Any login attempt, credential guessing, or brute force, even against a page that appears to allow it.</w:t>
      </w:r>
    </w:p>
    <w:p>
      <w:pPr>
        <w:pStyle w:val="ListParagraph"/>
        <w:numPr>
          <w:ilvl w:val="0"/>
          <w:numId w:val="2"/>
        </w:numPr>
        <w:spacing w:after="80"/>
      </w:pPr>
      <w:r>
        <w:t xml:space="preserve">Any port scan or service probe beyond standard web (80/443) requests.</w:t>
      </w:r>
    </w:p>
    <w:p>
      <w:pPr>
        <w:pStyle w:val="ListParagraph"/>
        <w:numPr>
          <w:ilvl w:val="0"/>
          <w:numId w:val="2"/>
        </w:numPr>
        <w:spacing w:after="80"/>
      </w:pPr>
      <w:r>
        <w:t xml:space="preserve">Any internal network access — this tool only ever looks at what's public-facing.</w:t>
      </w:r>
    </w:p>
    <w:p>
      <w:pPr>
        <w:pStyle w:val="ListParagraph"/>
        <w:numPr>
          <w:ilvl w:val="0"/>
          <w:numId w:val="2"/>
        </w:numPr>
        <w:spacing w:after="80"/>
      </w:pPr>
      <w:r>
        <w:t xml:space="preserve">Automated mass-scanning of domains the user hasn't specifically chosen to check (this is a one-target-at-a-time tool, not a scraper).</w:t>
      </w:r>
    </w:p>
    <w:p>
      <w:pPr>
        <w:pStyle w:val="Heading1"/>
      </w:pPr>
      <w:r>
        <w:t xml:space="preserve">6. Output</w:t>
      </w:r>
    </w:p>
    <w:p>
      <w:pPr>
        <w:spacing w:after="160"/>
      </w:pPr>
      <w:r>
        <w:t xml:space="preserve">A single generated report (HTML, convertible to PDF) with three sections:</w:t>
      </w:r>
    </w:p>
    <w:p>
      <w:pPr>
        <w:pStyle w:val="ListParagraph"/>
        <w:numPr>
          <w:ilvl w:val="0"/>
          <w:numId w:val="3"/>
        </w:numPr>
        <w:spacing w:after="80"/>
      </w:pPr>
      <w:r>
        <w:t xml:space="preserve">Summary — overall risk read (e.g. “3 findings, 1 high priority”) in one paragraph a non-technical owner can read in 10 seconds.</w:t>
      </w:r>
    </w:p>
    <w:p>
      <w:pPr>
        <w:pStyle w:val="ListParagraph"/>
        <w:numPr>
          <w:ilvl w:val="0"/>
          <w:numId w:val="3"/>
        </w:numPr>
        <w:spacing w:after="80"/>
      </w:pPr>
      <w:r>
        <w:t xml:space="preserve">Findings — each check result translated into plain English: what was found, why it matters, and a one-line suggested fix. No raw tool output, no jargon dumps.</w:t>
      </w:r>
    </w:p>
    <w:p>
      <w:pPr>
        <w:pStyle w:val="ListParagraph"/>
        <w:numPr>
          <w:ilvl w:val="0"/>
          <w:numId w:val="3"/>
        </w:numPr>
        <w:spacing w:after="80"/>
      </w:pPr>
      <w:r>
        <w:t xml:space="preserve">Appendix — the raw technical detail, for Captain’s own reference or for a more technical reader.</w:t>
      </w:r>
    </w:p>
    <w:p>
      <w:pPr>
        <w:pStyle w:val="Heading1"/>
      </w:pPr>
      <w:r>
        <w:t xml:space="preserve">7. Tech Stack</w:t>
      </w:r>
    </w:p>
    <w:p>
      <w:pPr>
        <w:pStyle w:val="ListParagraph"/>
        <w:numPr>
          <w:ilvl w:val="0"/>
          <w:numId w:val="2"/>
        </w:numPr>
        <w:spacing w:after="80"/>
      </w:pPr>
      <w:r>
        <w:t xml:space="preserve">Python (matches existing stack and is fastest for this kind of scripting).</w:t>
      </w:r>
    </w:p>
    <w:p>
      <w:pPr>
        <w:pStyle w:val="ListParagraph"/>
        <w:numPr>
          <w:ilvl w:val="0"/>
          <w:numId w:val="2"/>
        </w:numPr>
        <w:spacing w:after="80"/>
      </w:pPr>
      <w:r>
        <w:t xml:space="preserve">Standard library + a couple of small, well-known libraries for DNS and TLS — no heavyweight frameworks needed for v1.</w:t>
      </w:r>
    </w:p>
    <w:p>
      <w:pPr>
        <w:pStyle w:val="ListParagraph"/>
        <w:numPr>
          <w:ilvl w:val="0"/>
          <w:numId w:val="2"/>
        </w:numPr>
        <w:spacing w:after="80"/>
      </w:pPr>
      <w:r>
        <w:t xml:space="preserve">Output template rendered to HTML, then converted to PDF for client-facing delivery.</w:t>
      </w:r>
    </w:p>
    <w:p>
      <w:pPr>
        <w:pStyle w:val="Heading1"/>
      </w:pPr>
      <w:r>
        <w:t xml:space="preserve">8. Build Milestones</w:t>
      </w:r>
    </w:p>
    <w:p>
      <w:pPr>
        <w:pStyle w:val="ListParagraph"/>
        <w:numPr>
          <w:ilvl w:val="0"/>
          <w:numId w:val="3"/>
        </w:numPr>
        <w:spacing w:after="80"/>
      </w:pPr>
      <w:r>
        <w:t xml:space="preserve">DNS + TLS + header checks working against a real test domain, raw output only.</w:t>
      </w:r>
    </w:p>
    <w:p>
      <w:pPr>
        <w:pStyle w:val="ListParagraph"/>
        <w:numPr>
          <w:ilvl w:val="0"/>
          <w:numId w:val="3"/>
        </w:numPr>
        <w:spacing w:after="80"/>
      </w:pPr>
      <w:r>
        <w:t xml:space="preserve">Breach-check and subdomain enumeration added.</w:t>
      </w:r>
    </w:p>
    <w:p>
      <w:pPr>
        <w:pStyle w:val="ListParagraph"/>
        <w:numPr>
          <w:ilvl w:val="0"/>
          <w:numId w:val="3"/>
        </w:numPr>
        <w:spacing w:after="80"/>
      </w:pPr>
      <w:r>
        <w:t xml:space="preserve">Report template built — plain-English translation layer for each finding.</w:t>
      </w:r>
    </w:p>
    <w:p>
      <w:pPr>
        <w:pStyle w:val="ListParagraph"/>
        <w:numPr>
          <w:ilvl w:val="0"/>
          <w:numId w:val="3"/>
        </w:numPr>
        <w:spacing w:after="80"/>
      </w:pPr>
      <w:r>
        <w:t xml:space="preserve">Run against 2–3 real domains (with permission, e.g. domains Captain owns or test targets) to validate output quality.</w:t>
      </w:r>
    </w:p>
    <w:p>
      <w:pPr>
        <w:pStyle w:val="ListParagraph"/>
        <w:numPr>
          <w:ilvl w:val="0"/>
          <w:numId w:val="3"/>
        </w:numPr>
        <w:spacing w:after="80"/>
      </w:pPr>
      <w:r>
        <w:t xml:space="preserve">Polish report formatting for client-facing use — this is the step that turns it from “working script” into “something you'd hand a client.”</w:t>
      </w:r>
    </w:p>
    <w:p>
      <w:pPr>
        <w:pStyle w:val="Heading1"/>
      </w:pPr>
      <w:r>
        <w:t xml:space="preserve">9. Definition of Done (v1)</w:t>
      </w:r>
    </w:p>
    <w:p>
      <w:pPr>
        <w:spacing w:after="160"/>
      </w:pPr>
      <w:r>
        <w:t xml:space="preserve">Captain can point the tool at any public domain name and, within a minute or two, get a clean, readable report that contains at least one genuinely useful, specific finding — something true and non-obvious about that domain's public security posture, explained in language a business owner (not a security professional) can act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417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A6F6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2026-06-22T01:12:12.611Z</dcterms:created>
  <dcterms:modified xsi:type="dcterms:W3CDTF">2026-06-22T01:12:12.611Z</dcterms:modified>
</cp:coreProperties>
</file>

<file path=docProps/custom.xml><?xml version="1.0" encoding="utf-8"?>
<Properties xmlns="http://schemas.openxmlformats.org/officeDocument/2006/custom-properties" xmlns:vt="http://schemas.openxmlformats.org/officeDocument/2006/docPropsVTypes"/>
</file>