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33A3B">
      <w:pPr>
        <w:bidi/>
      </w:pPr>
      <w:bookmarkStart w:id="0" w:name="_GoBack"/>
      <w:bookmarkEnd w:id="0"/>
      <w:r>
        <w:pict>
          <v:roundrect id="_x0000_s1578" o:spid="_x0000_s1578" o:spt="2" style="position:absolute;left:0pt;margin-left:10.5pt;margin-top:13.3pt;height:94.35pt;width:552.35pt;z-index:251659264;mso-width-relative:page;mso-height-relative:page;" fillcolor="#FFFFFF" filled="t" stroked="t" coordsize="21600,21600" arcsize="0.166666666666667" o:gfxdata="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HYvpbXAAAACQEAAA8AAAAAAAAAAQAg&#10;AAAAIgAAAGRycy9kb3ducmV2LnhtbFBLAQIUABQAAAAIAIdO4kDSHN1TDwIAAFcEAAAOAAAAAAAA&#10;AAEAIAAAACYBAABkcnMvZTJvRG9jLnhtbFBLBQYAAAAABgAGAFkBAACnBQAAAAA=&#10;">
            <v:path/>
            <v:fill on="t" color2="#FFFFFF" focussize="0,0"/>
            <v:stroke color="#0000FF"/>
            <v:imagedata o:title=""/>
            <o:lock v:ext="edit" aspectratio="f"/>
            <v:textbox>
              <w:txbxContent>
                <w:p w14:paraId="29A0C683">
                  <w:pPr>
                    <w:bidi/>
                    <w:rPr>
                      <w:rFonts w:hint="default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السنة الثانية</w:t>
                  </w:r>
                  <w:r>
                    <w:rPr>
                      <w:rFonts w:hint="cs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                                                                                 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0000FF"/>
                      <w:sz w:val="32"/>
                      <w:szCs w:val="32"/>
                      <w:rtl/>
                      <w:lang w:bidi="ar-DZ"/>
                    </w:rPr>
                    <w:t>اللعبة :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رقم  1</w:t>
                  </w:r>
                </w:p>
                <w:p w14:paraId="3DE91BE1">
                  <w:pPr>
                    <w:bidi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b/>
                      <w:bCs/>
                      <w:color w:val="0000FF"/>
                      <w:sz w:val="32"/>
                      <w:szCs w:val="32"/>
                      <w:rtl/>
                    </w:rPr>
                    <w:t>النشاط :</w:t>
                  </w:r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الألعاب الرياضياتية</w:t>
                  </w:r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 xml:space="preserve">             </w:t>
                  </w:r>
                  <w:r>
                    <w:rPr>
                      <w:rFonts w:hint="cs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                                                   الأستاذ : قزيم علي</w:t>
                  </w:r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 xml:space="preserve">                                </w:t>
                  </w:r>
                </w:p>
                <w:p w14:paraId="5D9C2559">
                  <w:pPr>
                    <w:bidi/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الموضوع  :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إيجاد الدخيل                   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                                          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  <w:p w14:paraId="2E77F1A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>الهدف التعلمي</w:t>
                  </w:r>
                  <w:r>
                    <w:rPr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 :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تنمية مهارات التمييز و الملاحظة و التفكير المنطقي لدى اللاعبين    .</w:t>
                  </w:r>
                </w:p>
                <w:p w14:paraId="488603B3">
                  <w:pPr>
                    <w:bidi/>
                    <w:rPr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</w:txbxContent>
            </v:textbox>
          </v:roundrect>
        </w:pict>
      </w:r>
    </w:p>
    <w:p w14:paraId="282E2E99">
      <w:pPr>
        <w:bidi/>
      </w:pPr>
    </w:p>
    <w:p w14:paraId="4D6A27C6">
      <w:pPr>
        <w:bidi/>
        <w:rPr>
          <w:rtl/>
        </w:rPr>
      </w:pPr>
    </w:p>
    <w:p w14:paraId="5EFC5615">
      <w:pPr>
        <w:rPr>
          <w:rtl/>
        </w:rPr>
      </w:pPr>
    </w:p>
    <w:p w14:paraId="388974C4">
      <w:pPr>
        <w:rPr>
          <w:rtl/>
        </w:rPr>
      </w:pPr>
    </w:p>
    <w:p w14:paraId="7CAC7DA7">
      <w:pPr>
        <w:rPr>
          <w:rtl/>
        </w:rPr>
      </w:pPr>
    </w:p>
    <w:p w14:paraId="4AD3D1B6">
      <w:pPr>
        <w:rPr>
          <w:rtl/>
        </w:rPr>
      </w:pPr>
    </w:p>
    <w:p w14:paraId="3F530212">
      <w:pPr>
        <w:rPr>
          <w:rtl/>
        </w:rPr>
      </w:pPr>
    </w:p>
    <w:tbl>
      <w:tblPr>
        <w:tblStyle w:val="9"/>
        <w:tblpPr w:leftFromText="180" w:rightFromText="180" w:vertAnchor="text" w:horzAnchor="page" w:tblpX="560" w:tblpY="65"/>
        <w:tblOverlap w:val="never"/>
        <w:tblW w:w="4722" w:type="pct"/>
        <w:tblInd w:w="0" w:type="dxa"/>
        <w:tblBorders>
          <w:top w:val="single" w:color="0000FF" w:sz="4" w:space="0"/>
          <w:left w:val="single" w:color="0000FF" w:sz="4" w:space="0"/>
          <w:bottom w:val="single" w:color="0000FF" w:sz="4" w:space="0"/>
          <w:right w:val="single" w:color="0000FF" w:sz="4" w:space="0"/>
          <w:insideH w:val="single" w:color="0000FF" w:sz="4" w:space="0"/>
          <w:insideV w:val="single" w:color="0000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3"/>
        <w:gridCol w:w="1014"/>
      </w:tblGrid>
      <w:tr w14:paraId="5C51845F">
        <w:tblPrEx>
          <w:tblBorders>
            <w:top w:val="single" w:color="0000FF" w:sz="4" w:space="0"/>
            <w:left w:val="single" w:color="0000FF" w:sz="4" w:space="0"/>
            <w:bottom w:val="single" w:color="0000FF" w:sz="4" w:space="0"/>
            <w:right w:val="single" w:color="0000FF" w:sz="4" w:space="0"/>
            <w:insideH w:val="single" w:color="0000FF" w:sz="4" w:space="0"/>
            <w:insideV w:val="single" w:color="0000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544" w:type="pct"/>
            <w:shd w:val="clear" w:color="auto" w:fill="auto"/>
            <w:vAlign w:val="center"/>
          </w:tcPr>
          <w:p w14:paraId="5CC882E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الوضعيات التعلمية والنشاط المقترح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749B1A1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المراحل</w:t>
            </w:r>
          </w:p>
        </w:tc>
      </w:tr>
      <w:tr w14:paraId="168A7F1C">
        <w:tblPrEx>
          <w:tblBorders>
            <w:top w:val="single" w:color="0000FF" w:sz="4" w:space="0"/>
            <w:left w:val="single" w:color="0000FF" w:sz="4" w:space="0"/>
            <w:bottom w:val="single" w:color="0000FF" w:sz="4" w:space="0"/>
            <w:right w:val="single" w:color="0000FF" w:sz="4" w:space="0"/>
            <w:insideH w:val="single" w:color="0000FF" w:sz="4" w:space="0"/>
            <w:insideV w:val="single" w:color="0000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544" w:type="pct"/>
          </w:tcPr>
          <w:p w14:paraId="4E19DDB5">
            <w:pPr>
              <w:tabs>
                <w:tab w:val="left" w:pos="1245"/>
              </w:tabs>
              <w:bidi/>
              <w:spacing w:after="12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تحديد مدة زمنية لإنجاز اللعبة . </w:t>
            </w:r>
          </w:p>
          <w:p w14:paraId="0AE7955C">
            <w:pPr>
              <w:tabs>
                <w:tab w:val="left" w:pos="1245"/>
              </w:tabs>
              <w:bidi/>
              <w:spacing w:after="12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تحذيد العنصر الذي لا ينتمي إلى المجموعة أو الذي يخالف القاعدة.</w:t>
            </w:r>
          </w:p>
          <w:p w14:paraId="5D80B331">
            <w:pPr>
              <w:tabs>
                <w:tab w:val="left" w:pos="1245"/>
              </w:tabs>
              <w:bidi/>
              <w:spacing w:after="12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يترك للتلاميذ وقت لإنجاز الملوب منهم .  . </w:t>
            </w:r>
          </w:p>
        </w:tc>
        <w:tc>
          <w:tcPr>
            <w:tcW w:w="455" w:type="pct"/>
            <w:vAlign w:val="center"/>
          </w:tcPr>
          <w:p w14:paraId="25F48D15">
            <w:pPr>
              <w:bidi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 xml:space="preserve">قواعد اللعبة </w:t>
            </w:r>
          </w:p>
        </w:tc>
      </w:tr>
      <w:tr w14:paraId="6E852D5A">
        <w:tblPrEx>
          <w:tblBorders>
            <w:top w:val="single" w:color="0000FF" w:sz="4" w:space="0"/>
            <w:left w:val="single" w:color="0000FF" w:sz="4" w:space="0"/>
            <w:bottom w:val="single" w:color="0000FF" w:sz="4" w:space="0"/>
            <w:right w:val="single" w:color="0000FF" w:sz="4" w:space="0"/>
            <w:insideH w:val="single" w:color="0000FF" w:sz="4" w:space="0"/>
            <w:insideV w:val="single" w:color="0000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14" w:hRule="atLeast"/>
        </w:trPr>
        <w:tc>
          <w:tcPr>
            <w:tcW w:w="4544" w:type="pct"/>
          </w:tcPr>
          <w:p w14:paraId="31CCD546">
            <w:pPr>
              <w:pStyle w:val="11"/>
              <w:numPr>
                <w:ilvl w:val="0"/>
                <w:numId w:val="0"/>
              </w:numPr>
              <w:tabs>
                <w:tab w:val="left" w:pos="7101"/>
              </w:tabs>
              <w:bidi/>
              <w:spacing w:after="120"/>
              <w:ind w:left="360" w:leftChars="0"/>
              <w:jc w:val="both"/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rFonts w:hint="default"/>
                <w:b/>
                <w:bCs/>
                <w:sz w:val="32"/>
                <w:szCs w:val="32"/>
                <w:lang w:val="en-US" w:bidi="ar-DZ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63500</wp:posOffset>
                  </wp:positionV>
                  <wp:extent cx="2430145" cy="1912620"/>
                  <wp:effectExtent l="0" t="0" r="0" b="7620"/>
                  <wp:wrapThrough wrapText="bothSides">
                    <wp:wrapPolygon>
                      <wp:start x="0" y="0"/>
                      <wp:lineTo x="0" y="21514"/>
                      <wp:lineTo x="21402" y="21514"/>
                      <wp:lineTo x="21402" y="0"/>
                      <wp:lineTo x="0" y="0"/>
                    </wp:wrapPolygon>
                  </wp:wrapThrough>
                  <wp:docPr id="5" name="Picture 5" descr="555456446_1116913983912584_8194574803543752448_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555456446_1116913983912584_8194574803543752448_n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45" cy="191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7700010</wp:posOffset>
                  </wp:positionH>
                  <wp:positionV relativeFrom="paragraph">
                    <wp:posOffset>-2487295</wp:posOffset>
                  </wp:positionV>
                  <wp:extent cx="2563495" cy="2331720"/>
                  <wp:effectExtent l="57150" t="19050" r="122555" b="72349"/>
                  <wp:wrapNone/>
                  <wp:docPr id="1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2327951"/>
                          </a:xfrm>
                          <a:prstGeom prst="rect">
                            <a:avLst/>
                          </a:prstGeom>
                          <a:ln w="3175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تقديم ورقة عمل  للمتعلمين</w:t>
            </w:r>
          </w:p>
          <w:p w14:paraId="53735D23">
            <w:pPr>
              <w:pStyle w:val="11"/>
              <w:numPr>
                <w:ilvl w:val="0"/>
                <w:numId w:val="0"/>
              </w:numPr>
              <w:tabs>
                <w:tab w:val="left" w:pos="7101"/>
              </w:tabs>
              <w:bidi/>
              <w:spacing w:after="120"/>
              <w:ind w:left="360" w:leftChars="0"/>
              <w:jc w:val="both"/>
              <w:rPr>
                <w:rFonts w:hint="default"/>
                <w:b/>
                <w:bCs/>
                <w:sz w:val="32"/>
                <w:szCs w:val="32"/>
                <w:lang w:val="en-US"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 xml:space="preserve">مطالبة  اللاعبين ملاحظة البطاقة و التعبير عنها       </w:t>
            </w:r>
          </w:p>
          <w:p w14:paraId="0B06B5D2">
            <w:pPr>
              <w:pStyle w:val="11"/>
              <w:tabs>
                <w:tab w:val="left" w:pos="7101"/>
              </w:tabs>
              <w:bidi/>
              <w:spacing w:after="120"/>
              <w:ind w:left="0" w:leftChars="0" w:firstLine="0" w:firstLineChars="0"/>
              <w:jc w:val="both"/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rFonts w:hint="default"/>
                <w:b/>
                <w:bCs/>
                <w:sz w:val="32"/>
                <w:szCs w:val="32"/>
                <w:rtl w:val="0"/>
                <w:lang w:val="fr-FR" w:bidi="ar-DZ"/>
              </w:rPr>
              <w:t xml:space="preserve">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دعوة اللاعب إلى  التركيز و القيام باستخراج</w:t>
            </w:r>
          </w:p>
          <w:p w14:paraId="70539E2A">
            <w:pPr>
              <w:pStyle w:val="11"/>
              <w:tabs>
                <w:tab w:val="left" w:pos="7101"/>
              </w:tabs>
              <w:bidi/>
              <w:spacing w:after="120"/>
              <w:ind w:left="0" w:leftChars="0" w:firstLine="0" w:firstLineChars="0"/>
              <w:jc w:val="both"/>
              <w:rPr>
                <w:b/>
                <w:bCs/>
                <w:sz w:val="32"/>
                <w:szCs w:val="32"/>
                <w:lang w:val="en-US" w:bidi="ar-DZ"/>
              </w:rPr>
            </w:pPr>
            <w:r>
              <w:rPr>
                <w:rFonts w:hint="default"/>
                <w:b/>
                <w:bCs/>
                <w:sz w:val="32"/>
                <w:szCs w:val="32"/>
                <w:rtl w:val="0"/>
                <w:lang w:val="fr-FR" w:bidi="ar-DZ"/>
              </w:rPr>
              <w:t xml:space="preserve">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العنصر الدخيل عن العناصر الأخرى و تحويطه .</w:t>
            </w:r>
          </w:p>
          <w:p w14:paraId="05EC2B37">
            <w:pPr>
              <w:pStyle w:val="11"/>
              <w:numPr>
                <w:ilvl w:val="0"/>
                <w:numId w:val="0"/>
              </w:numPr>
              <w:tabs>
                <w:tab w:val="left" w:pos="7101"/>
              </w:tabs>
              <w:bidi/>
              <w:spacing w:after="120"/>
              <w:ind w:left="360" w:leftChars="0"/>
              <w:jc w:val="both"/>
              <w:rPr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ترك وقت للتفكير في المطلوب منهم  و انجازه</w:t>
            </w:r>
          </w:p>
        </w:tc>
        <w:tc>
          <w:tcPr>
            <w:tcW w:w="455" w:type="pct"/>
            <w:vAlign w:val="center"/>
          </w:tcPr>
          <w:p w14:paraId="413EF990">
            <w:pPr>
              <w:bidi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 xml:space="preserve">خطوات اللعبة </w:t>
            </w:r>
          </w:p>
        </w:tc>
      </w:tr>
      <w:tr w14:paraId="03210E76">
        <w:tblPrEx>
          <w:tblBorders>
            <w:top w:val="single" w:color="0000FF" w:sz="4" w:space="0"/>
            <w:left w:val="single" w:color="0000FF" w:sz="4" w:space="0"/>
            <w:bottom w:val="single" w:color="0000FF" w:sz="4" w:space="0"/>
            <w:right w:val="single" w:color="0000FF" w:sz="4" w:space="0"/>
            <w:insideH w:val="single" w:color="0000FF" w:sz="4" w:space="0"/>
            <w:insideV w:val="single" w:color="0000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0" w:hRule="atLeast"/>
        </w:trPr>
        <w:tc>
          <w:tcPr>
            <w:tcW w:w="4544" w:type="pct"/>
          </w:tcPr>
          <w:p w14:paraId="45D42B86">
            <w:pPr>
              <w:tabs>
                <w:tab w:val="left" w:pos="7101"/>
              </w:tabs>
              <w:bidi/>
              <w:spacing w:after="120"/>
              <w:jc w:val="both"/>
              <w:rPr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 xml:space="preserve">اليك الشكل المقابل لاحظ عناصره جيدا ، و استخراج الغنصر الدخيل المختلف عن العناصر الأخرى   .   </w:t>
            </w:r>
          </w:p>
        </w:tc>
        <w:tc>
          <w:tcPr>
            <w:tcW w:w="455" w:type="pct"/>
            <w:vAlign w:val="center"/>
          </w:tcPr>
          <w:p w14:paraId="4F52D58B">
            <w:pPr>
              <w:bidi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</w:pPr>
            <w:r>
              <w:rPr>
                <w:rFonts w:hint="cs"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 xml:space="preserve">التعليمة </w:t>
            </w:r>
          </w:p>
        </w:tc>
      </w:tr>
      <w:tr w14:paraId="172034B7">
        <w:tblPrEx>
          <w:tblBorders>
            <w:top w:val="single" w:color="0000FF" w:sz="4" w:space="0"/>
            <w:left w:val="single" w:color="0000FF" w:sz="4" w:space="0"/>
            <w:bottom w:val="single" w:color="0000FF" w:sz="4" w:space="0"/>
            <w:right w:val="single" w:color="0000FF" w:sz="4" w:space="0"/>
            <w:insideH w:val="single" w:color="0000FF" w:sz="4" w:space="0"/>
            <w:insideV w:val="single" w:color="0000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56" w:hRule="atLeast"/>
        </w:trPr>
        <w:tc>
          <w:tcPr>
            <w:tcW w:w="4544" w:type="pct"/>
          </w:tcPr>
          <w:p w14:paraId="7E617AC9">
            <w:pPr>
              <w:pStyle w:val="11"/>
              <w:numPr>
                <w:ilvl w:val="0"/>
                <w:numId w:val="0"/>
              </w:numPr>
              <w:tabs>
                <w:tab w:val="left" w:pos="7101"/>
              </w:tabs>
              <w:bidi/>
              <w:spacing w:after="120"/>
              <w:ind w:left="360" w:leftChars="0"/>
              <w:jc w:val="both"/>
              <w:rPr>
                <w:b/>
                <w:bCs/>
                <w:color w:val="000000" w:themeColor="text1"/>
                <w:sz w:val="32"/>
                <w:szCs w:val="32"/>
                <w:lang w:val="en-US" w:bidi="ar-DZ"/>
              </w:rPr>
            </w:pPr>
            <w:r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89535</wp:posOffset>
                  </wp:positionV>
                  <wp:extent cx="2440940" cy="2785110"/>
                  <wp:effectExtent l="25400" t="25400" r="93980" b="85090"/>
                  <wp:wrapNone/>
                  <wp:docPr id="3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940" cy="2785110"/>
                          </a:xfrm>
                          <a:prstGeom prst="rect">
                            <a:avLst/>
                          </a:prstGeom>
                          <a:ln w="3175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  <w:lang w:val="en-US" w:bidi="ar-DZ"/>
              </w:rPr>
              <w:t>يتم تكييف اللعبة بطرح نموذج مشابه أكثر صعوبة .</w:t>
            </w:r>
          </w:p>
          <w:p w14:paraId="5A7E467D">
            <w:pPr>
              <w:pStyle w:val="11"/>
              <w:numPr>
                <w:ilvl w:val="0"/>
                <w:numId w:val="0"/>
              </w:numPr>
              <w:tabs>
                <w:tab w:val="left" w:pos="7101"/>
              </w:tabs>
              <w:bidi/>
              <w:spacing w:after="120"/>
              <w:ind w:left="360" w:leftChars="0"/>
              <w:jc w:val="both"/>
              <w:rPr>
                <w:b/>
                <w:bCs/>
                <w:color w:val="000000" w:themeColor="text1"/>
                <w:sz w:val="32"/>
                <w:szCs w:val="32"/>
                <w:lang w:val="en-US" w:bidi="ar-DZ"/>
              </w:rPr>
            </w:pPr>
            <w:r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  <w:lang w:val="en-US" w:bidi="ar-DZ"/>
              </w:rPr>
              <w:t>توزيع ورقة عمل جديدة .</w:t>
            </w:r>
            <w:r>
              <w:rPr>
                <w:sz w:val="16"/>
                <w:szCs w:val="16"/>
                <w:lang w:bidi="ar-DZ"/>
              </w:rPr>
              <w:t xml:space="preserve"> </w:t>
            </w:r>
          </w:p>
          <w:p w14:paraId="5C04C4CF">
            <w:pPr>
              <w:pStyle w:val="11"/>
              <w:numPr>
                <w:ilvl w:val="0"/>
                <w:numId w:val="0"/>
              </w:numPr>
              <w:tabs>
                <w:tab w:val="left" w:pos="7101"/>
              </w:tabs>
              <w:bidi/>
              <w:spacing w:after="120"/>
              <w:ind w:left="360" w:leftChars="0"/>
              <w:jc w:val="both"/>
              <w:rPr>
                <w:b/>
                <w:bCs/>
                <w:color w:val="000000" w:themeColor="text1"/>
                <w:sz w:val="32"/>
                <w:szCs w:val="32"/>
                <w:lang w:val="en-US"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 xml:space="preserve">مطالبة  اللاعبين ملاحظة البطاقة  و التعبير عنها </w:t>
            </w:r>
          </w:p>
          <w:p w14:paraId="5174EA64">
            <w:pPr>
              <w:pStyle w:val="11"/>
              <w:tabs>
                <w:tab w:val="left" w:pos="7101"/>
              </w:tabs>
              <w:bidi/>
              <w:spacing w:after="120"/>
              <w:ind w:left="0" w:leftChars="0" w:firstLine="0" w:firstLineChars="0"/>
              <w:jc w:val="both"/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rFonts w:hint="default"/>
                <w:b/>
                <w:bCs/>
                <w:sz w:val="32"/>
                <w:szCs w:val="32"/>
                <w:rtl w:val="0"/>
                <w:lang w:val="fr-FR" w:bidi="ar-DZ"/>
              </w:rPr>
              <w:t xml:space="preserve">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 xml:space="preserve">دعوة اللاعب إلى  التركيز و القيام باستخراج </w:t>
            </w:r>
          </w:p>
          <w:p w14:paraId="3AA8F6DF">
            <w:pPr>
              <w:pStyle w:val="11"/>
              <w:tabs>
                <w:tab w:val="left" w:pos="7101"/>
              </w:tabs>
              <w:bidi/>
              <w:spacing w:after="120"/>
              <w:ind w:left="0" w:leftChars="0" w:firstLine="0" w:firstLineChars="0"/>
              <w:jc w:val="both"/>
              <w:rPr>
                <w:b/>
                <w:bCs/>
                <w:sz w:val="32"/>
                <w:szCs w:val="32"/>
                <w:lang w:val="en-US" w:bidi="ar-DZ"/>
              </w:rPr>
            </w:pPr>
            <w:r>
              <w:rPr>
                <w:rFonts w:hint="default"/>
                <w:b/>
                <w:bCs/>
                <w:sz w:val="32"/>
                <w:szCs w:val="32"/>
                <w:rtl w:val="0"/>
                <w:lang w:val="fr-FR" w:bidi="ar-DZ"/>
              </w:rPr>
              <w:t xml:space="preserve">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العنصر الدخيل  في كل صف ثم  تلوينه .</w:t>
            </w:r>
          </w:p>
          <w:p w14:paraId="7C658FD1">
            <w:pPr>
              <w:pStyle w:val="11"/>
              <w:numPr>
                <w:ilvl w:val="0"/>
                <w:numId w:val="0"/>
              </w:numPr>
              <w:tabs>
                <w:tab w:val="left" w:pos="7101"/>
              </w:tabs>
              <w:bidi/>
              <w:spacing w:after="120"/>
              <w:ind w:left="360" w:leftChars="0"/>
              <w:jc w:val="both"/>
              <w:rPr>
                <w:b/>
                <w:bCs/>
                <w:color w:val="000000" w:themeColor="text1"/>
                <w:sz w:val="32"/>
                <w:szCs w:val="32"/>
                <w:lang w:val="en-US" w:bidi="ar-DZ"/>
              </w:rPr>
            </w:pPr>
            <w:r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  <w:lang w:val="en-US" w:bidi="ar-DZ"/>
              </w:rPr>
              <w:t>عرض الأعمال  و المقارنة فيما بين المتعلمين .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8E312F6">
            <w:pPr>
              <w:pStyle w:val="11"/>
              <w:numPr>
                <w:ilvl w:val="0"/>
                <w:numId w:val="0"/>
              </w:numPr>
              <w:tabs>
                <w:tab w:val="left" w:pos="7101"/>
              </w:tabs>
              <w:bidi/>
              <w:spacing w:after="120"/>
              <w:jc w:val="both"/>
              <w:rPr>
                <w:b/>
                <w:bCs/>
                <w:color w:val="000000" w:themeColor="text1"/>
                <w:sz w:val="32"/>
                <w:szCs w:val="32"/>
                <w:rtl/>
                <w:lang w:val="en-US" w:bidi="ar-DZ"/>
              </w:rPr>
            </w:pPr>
            <w:r>
              <w:rPr>
                <w:rFonts w:hint="default"/>
                <w:b/>
                <w:bCs/>
                <w:color w:val="000000" w:themeColor="text1"/>
                <w:sz w:val="32"/>
                <w:szCs w:val="32"/>
                <w:rtl w:val="0"/>
                <w:lang w:val="fr-FR" w:bidi="ar-DZ"/>
              </w:rPr>
              <w:t xml:space="preserve">    </w:t>
            </w:r>
            <w:r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  <w:lang w:val="en-US" w:bidi="ar-DZ"/>
              </w:rPr>
              <w:t>التصحيح الجماعي ثم الفردي .</w:t>
            </w:r>
          </w:p>
        </w:tc>
        <w:tc>
          <w:tcPr>
            <w:tcW w:w="455" w:type="pct"/>
            <w:vAlign w:val="center"/>
          </w:tcPr>
          <w:p w14:paraId="6C621B84">
            <w:pPr>
              <w:bidi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</w:pPr>
            <w:r>
              <w:rPr>
                <w:rFonts w:hint="cs"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 xml:space="preserve">التوسع في المفهوم </w:t>
            </w:r>
          </w:p>
        </w:tc>
      </w:tr>
      <w:tr w14:paraId="6F8194BD">
        <w:tblPrEx>
          <w:tblBorders>
            <w:top w:val="single" w:color="0000FF" w:sz="4" w:space="0"/>
            <w:left w:val="single" w:color="0000FF" w:sz="4" w:space="0"/>
            <w:bottom w:val="single" w:color="0000FF" w:sz="4" w:space="0"/>
            <w:right w:val="single" w:color="0000FF" w:sz="4" w:space="0"/>
            <w:insideH w:val="single" w:color="0000FF" w:sz="4" w:space="0"/>
            <w:insideV w:val="single" w:color="0000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5" w:hRule="atLeast"/>
        </w:trPr>
        <w:tc>
          <w:tcPr>
            <w:tcW w:w="4544" w:type="pct"/>
          </w:tcPr>
          <w:p w14:paraId="32C5D896">
            <w:pPr>
              <w:tabs>
                <w:tab w:val="left" w:pos="7350"/>
              </w:tabs>
              <w:bidi/>
              <w:spacing w:after="120"/>
              <w:rPr>
                <w:rFonts w:hint="cs"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</w:rPr>
              <w:t>تعزز اللعبة القدرة على التمييز بين الأشكال .</w:t>
            </w:r>
          </w:p>
          <w:p w14:paraId="7EE1A81C">
            <w:pPr>
              <w:tabs>
                <w:tab w:val="left" w:pos="7350"/>
              </w:tabs>
              <w:bidi/>
              <w:spacing w:after="120"/>
              <w:rPr>
                <w:rFonts w:hint="cs"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</w:rPr>
              <w:t>تنمية مهارات الملاحظة و التفكير المنطقي .</w:t>
            </w:r>
          </w:p>
          <w:p w14:paraId="11D7624A">
            <w:pPr>
              <w:tabs>
                <w:tab w:val="left" w:pos="7350"/>
              </w:tabs>
              <w:bidi/>
              <w:spacing w:after="12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</w:rPr>
              <w:t xml:space="preserve">توفر تجربة تعلمية و ممتعة للتفكير المنطقي و حل المشكلات . </w:t>
            </w:r>
          </w:p>
        </w:tc>
        <w:tc>
          <w:tcPr>
            <w:tcW w:w="455" w:type="pct"/>
          </w:tcPr>
          <w:p w14:paraId="428C4534">
            <w:pPr>
              <w:rPr>
                <w:rFonts w:ascii="Sakkal Majalla" w:hAnsi="Sakkal Majalla" w:cs="Sultan Medium"/>
                <w:b/>
                <w:bCs/>
                <w:color w:val="0000FF"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="Sakkal Majalla" w:hAnsi="Sakkal Majalla" w:cs="Sultan Medium"/>
                <w:b/>
                <w:bCs/>
                <w:color w:val="0000FF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  <w:lang w:val="en-US" w:bidi="ar-DZ"/>
              </w:rPr>
              <w:t>التقييم</w:t>
            </w:r>
            <w:r>
              <w:rPr>
                <w:rFonts w:hint="cs" w:ascii="Sakkal Majalla" w:hAnsi="Sakkal Majalla" w:cs="Sultan Medium"/>
                <w:b/>
                <w:bCs/>
                <w:color w:val="0000FF"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</w:tr>
    </w:tbl>
    <w:p w14:paraId="641480A9">
      <w:pPr>
        <w:spacing w:after="200" w:line="276" w:lineRule="auto"/>
        <w:rPr>
          <w:sz w:val="16"/>
          <w:szCs w:val="16"/>
          <w:lang w:bidi="ar-DZ"/>
        </w:rPr>
        <w:sectPr>
          <w:pgSz w:w="11906" w:h="16838"/>
          <w:pgMar w:top="170" w:right="170" w:bottom="170" w:left="170" w:header="709" w:footer="709" w:gutter="0"/>
          <w:cols w:space="708" w:num="1"/>
          <w:docGrid w:linePitch="360" w:charSpace="0"/>
        </w:sectPr>
      </w:pPr>
    </w:p>
    <w:p w14:paraId="35984570">
      <w:pPr>
        <w:spacing w:after="200" w:line="276" w:lineRule="auto"/>
        <w:rPr>
          <w:rFonts w:hint="default"/>
          <w:sz w:val="16"/>
          <w:szCs w:val="16"/>
          <w:rtl/>
          <w:lang w:val="fr-FR" w:bidi="ar-DZ"/>
        </w:rPr>
      </w:pPr>
    </w:p>
    <w:sectPr>
      <w:pgSz w:w="16838" w:h="11906" w:orient="landscape"/>
      <w:pgMar w:top="170" w:right="170" w:bottom="170" w:left="17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akkal Majalla">
    <w:panose1 w:val="02000000000000000000"/>
    <w:charset w:val="00"/>
    <w:family w:val="auto"/>
    <w:pitch w:val="default"/>
    <w:sig w:usb0="A0002027" w:usb1="80000000" w:usb2="00000108" w:usb3="00000000" w:csb0="200000D3" w:csb1="20080000"/>
  </w:font>
  <w:font w:name="Sultan Medium">
    <w:altName w:val="Segoe Print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Print">
    <w:panose1 w:val="02000600000000000000"/>
    <w:charset w:val="B2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75C57"/>
    <w:rsid w:val="00000AF9"/>
    <w:rsid w:val="000015B5"/>
    <w:rsid w:val="00001F21"/>
    <w:rsid w:val="0000266C"/>
    <w:rsid w:val="000119A4"/>
    <w:rsid w:val="000205AA"/>
    <w:rsid w:val="0004009D"/>
    <w:rsid w:val="00043290"/>
    <w:rsid w:val="0005132E"/>
    <w:rsid w:val="000521B6"/>
    <w:rsid w:val="000527DD"/>
    <w:rsid w:val="000541D9"/>
    <w:rsid w:val="00061B31"/>
    <w:rsid w:val="00061CC3"/>
    <w:rsid w:val="00061EE8"/>
    <w:rsid w:val="00092F04"/>
    <w:rsid w:val="000A05D4"/>
    <w:rsid w:val="000A3F07"/>
    <w:rsid w:val="000B4A83"/>
    <w:rsid w:val="000B62D0"/>
    <w:rsid w:val="000B6D8D"/>
    <w:rsid w:val="000C0CCF"/>
    <w:rsid w:val="000E3408"/>
    <w:rsid w:val="000E7B2F"/>
    <w:rsid w:val="000F6F3D"/>
    <w:rsid w:val="000F71D0"/>
    <w:rsid w:val="001006DA"/>
    <w:rsid w:val="00102077"/>
    <w:rsid w:val="00113921"/>
    <w:rsid w:val="001145D4"/>
    <w:rsid w:val="00117DB6"/>
    <w:rsid w:val="00143407"/>
    <w:rsid w:val="00145DA8"/>
    <w:rsid w:val="001540ED"/>
    <w:rsid w:val="00162021"/>
    <w:rsid w:val="00170ED5"/>
    <w:rsid w:val="00176F84"/>
    <w:rsid w:val="001800B5"/>
    <w:rsid w:val="00181F04"/>
    <w:rsid w:val="001A425A"/>
    <w:rsid w:val="001B3645"/>
    <w:rsid w:val="001B55FE"/>
    <w:rsid w:val="001C569E"/>
    <w:rsid w:val="001D7F4F"/>
    <w:rsid w:val="001E1871"/>
    <w:rsid w:val="001F0561"/>
    <w:rsid w:val="002028DE"/>
    <w:rsid w:val="0020338F"/>
    <w:rsid w:val="002037AC"/>
    <w:rsid w:val="002246A2"/>
    <w:rsid w:val="00226002"/>
    <w:rsid w:val="00234C40"/>
    <w:rsid w:val="002564E9"/>
    <w:rsid w:val="0026377A"/>
    <w:rsid w:val="002669EA"/>
    <w:rsid w:val="00267FE8"/>
    <w:rsid w:val="002A40C0"/>
    <w:rsid w:val="002A6FDB"/>
    <w:rsid w:val="002A7AB5"/>
    <w:rsid w:val="002C4AA8"/>
    <w:rsid w:val="002C5DC0"/>
    <w:rsid w:val="002E42D4"/>
    <w:rsid w:val="002E5971"/>
    <w:rsid w:val="00302852"/>
    <w:rsid w:val="0030385B"/>
    <w:rsid w:val="00325EBB"/>
    <w:rsid w:val="00330F6C"/>
    <w:rsid w:val="00340D74"/>
    <w:rsid w:val="0034188B"/>
    <w:rsid w:val="003519D1"/>
    <w:rsid w:val="003923B6"/>
    <w:rsid w:val="003B4FE5"/>
    <w:rsid w:val="003C650E"/>
    <w:rsid w:val="003D0041"/>
    <w:rsid w:val="003D0CA5"/>
    <w:rsid w:val="003D13B2"/>
    <w:rsid w:val="004013B3"/>
    <w:rsid w:val="00407B5D"/>
    <w:rsid w:val="0045594D"/>
    <w:rsid w:val="00460B26"/>
    <w:rsid w:val="00466BAB"/>
    <w:rsid w:val="00470F7E"/>
    <w:rsid w:val="00471F2C"/>
    <w:rsid w:val="0048099B"/>
    <w:rsid w:val="00486AAC"/>
    <w:rsid w:val="004A6771"/>
    <w:rsid w:val="004A7205"/>
    <w:rsid w:val="004B09BB"/>
    <w:rsid w:val="004B64B5"/>
    <w:rsid w:val="004F4DF0"/>
    <w:rsid w:val="00504F54"/>
    <w:rsid w:val="00516598"/>
    <w:rsid w:val="00536492"/>
    <w:rsid w:val="005411CD"/>
    <w:rsid w:val="00553318"/>
    <w:rsid w:val="00556AAE"/>
    <w:rsid w:val="00561CBB"/>
    <w:rsid w:val="00570754"/>
    <w:rsid w:val="00575C57"/>
    <w:rsid w:val="005770E8"/>
    <w:rsid w:val="00577F61"/>
    <w:rsid w:val="005822B4"/>
    <w:rsid w:val="00583032"/>
    <w:rsid w:val="005B046E"/>
    <w:rsid w:val="005B5898"/>
    <w:rsid w:val="005D65D6"/>
    <w:rsid w:val="005E70B7"/>
    <w:rsid w:val="005F64C6"/>
    <w:rsid w:val="005F68F4"/>
    <w:rsid w:val="0060313D"/>
    <w:rsid w:val="00603DD8"/>
    <w:rsid w:val="00633E4E"/>
    <w:rsid w:val="00635E49"/>
    <w:rsid w:val="00650FF8"/>
    <w:rsid w:val="0065714C"/>
    <w:rsid w:val="00657E35"/>
    <w:rsid w:val="00662647"/>
    <w:rsid w:val="006639FC"/>
    <w:rsid w:val="00663AB3"/>
    <w:rsid w:val="00665FA8"/>
    <w:rsid w:val="00670C39"/>
    <w:rsid w:val="00671585"/>
    <w:rsid w:val="00674D5B"/>
    <w:rsid w:val="00690302"/>
    <w:rsid w:val="00692A62"/>
    <w:rsid w:val="006A27D1"/>
    <w:rsid w:val="006B233E"/>
    <w:rsid w:val="006D2DF1"/>
    <w:rsid w:val="006E65DF"/>
    <w:rsid w:val="006E7040"/>
    <w:rsid w:val="00703C28"/>
    <w:rsid w:val="00716A02"/>
    <w:rsid w:val="007262BE"/>
    <w:rsid w:val="00734C82"/>
    <w:rsid w:val="00737819"/>
    <w:rsid w:val="00737EBD"/>
    <w:rsid w:val="0076201A"/>
    <w:rsid w:val="00763623"/>
    <w:rsid w:val="00766C43"/>
    <w:rsid w:val="00777445"/>
    <w:rsid w:val="00790684"/>
    <w:rsid w:val="00792565"/>
    <w:rsid w:val="00796DC6"/>
    <w:rsid w:val="007B0A99"/>
    <w:rsid w:val="007B3D2F"/>
    <w:rsid w:val="007B4C62"/>
    <w:rsid w:val="007B5F5F"/>
    <w:rsid w:val="007C1191"/>
    <w:rsid w:val="007C62B5"/>
    <w:rsid w:val="007D663F"/>
    <w:rsid w:val="007D7218"/>
    <w:rsid w:val="007E76AE"/>
    <w:rsid w:val="007F141C"/>
    <w:rsid w:val="007F23D6"/>
    <w:rsid w:val="007F7F60"/>
    <w:rsid w:val="008159F7"/>
    <w:rsid w:val="00826D53"/>
    <w:rsid w:val="008333F6"/>
    <w:rsid w:val="008459ED"/>
    <w:rsid w:val="00846188"/>
    <w:rsid w:val="008742B5"/>
    <w:rsid w:val="00875A32"/>
    <w:rsid w:val="0088317B"/>
    <w:rsid w:val="008842ED"/>
    <w:rsid w:val="0088613E"/>
    <w:rsid w:val="00892DC4"/>
    <w:rsid w:val="00892E4B"/>
    <w:rsid w:val="008B1C3D"/>
    <w:rsid w:val="008B398B"/>
    <w:rsid w:val="008B5FFC"/>
    <w:rsid w:val="008E6B5A"/>
    <w:rsid w:val="009029A5"/>
    <w:rsid w:val="00910B58"/>
    <w:rsid w:val="009128AC"/>
    <w:rsid w:val="00925142"/>
    <w:rsid w:val="009268BC"/>
    <w:rsid w:val="00942988"/>
    <w:rsid w:val="0095019B"/>
    <w:rsid w:val="009708C8"/>
    <w:rsid w:val="0097232D"/>
    <w:rsid w:val="00980F43"/>
    <w:rsid w:val="009B2392"/>
    <w:rsid w:val="009C5A91"/>
    <w:rsid w:val="009F03F7"/>
    <w:rsid w:val="009F2C50"/>
    <w:rsid w:val="009F39AA"/>
    <w:rsid w:val="009F3D8B"/>
    <w:rsid w:val="00A11071"/>
    <w:rsid w:val="00A159D8"/>
    <w:rsid w:val="00A15A46"/>
    <w:rsid w:val="00A166C6"/>
    <w:rsid w:val="00A20BBC"/>
    <w:rsid w:val="00A26081"/>
    <w:rsid w:val="00A32F5D"/>
    <w:rsid w:val="00A84AE2"/>
    <w:rsid w:val="00A951A8"/>
    <w:rsid w:val="00A96CFE"/>
    <w:rsid w:val="00AB61EB"/>
    <w:rsid w:val="00AB6596"/>
    <w:rsid w:val="00AB6794"/>
    <w:rsid w:val="00AB6FE6"/>
    <w:rsid w:val="00AD3643"/>
    <w:rsid w:val="00AD37FF"/>
    <w:rsid w:val="00AF6C0D"/>
    <w:rsid w:val="00B02E5D"/>
    <w:rsid w:val="00B127DE"/>
    <w:rsid w:val="00B21AE0"/>
    <w:rsid w:val="00B521C8"/>
    <w:rsid w:val="00B650D1"/>
    <w:rsid w:val="00B71415"/>
    <w:rsid w:val="00B7180A"/>
    <w:rsid w:val="00B742E1"/>
    <w:rsid w:val="00BA0AE4"/>
    <w:rsid w:val="00BA782B"/>
    <w:rsid w:val="00BC0E54"/>
    <w:rsid w:val="00BD7319"/>
    <w:rsid w:val="00BE1126"/>
    <w:rsid w:val="00BE2371"/>
    <w:rsid w:val="00BE7ADF"/>
    <w:rsid w:val="00C010E0"/>
    <w:rsid w:val="00C03D1A"/>
    <w:rsid w:val="00C04058"/>
    <w:rsid w:val="00C069BC"/>
    <w:rsid w:val="00C11DCA"/>
    <w:rsid w:val="00C1631F"/>
    <w:rsid w:val="00C16AF9"/>
    <w:rsid w:val="00C244F1"/>
    <w:rsid w:val="00C26AFD"/>
    <w:rsid w:val="00C37BE5"/>
    <w:rsid w:val="00C4503A"/>
    <w:rsid w:val="00C46E6F"/>
    <w:rsid w:val="00C507B9"/>
    <w:rsid w:val="00C56152"/>
    <w:rsid w:val="00C565D6"/>
    <w:rsid w:val="00C60ACC"/>
    <w:rsid w:val="00C64989"/>
    <w:rsid w:val="00C75D8B"/>
    <w:rsid w:val="00C76B94"/>
    <w:rsid w:val="00C84B83"/>
    <w:rsid w:val="00C92C1A"/>
    <w:rsid w:val="00C932AD"/>
    <w:rsid w:val="00CA6C36"/>
    <w:rsid w:val="00CB7574"/>
    <w:rsid w:val="00CC2B62"/>
    <w:rsid w:val="00CD6843"/>
    <w:rsid w:val="00CD7E38"/>
    <w:rsid w:val="00CF0D53"/>
    <w:rsid w:val="00CF1728"/>
    <w:rsid w:val="00CF3F5F"/>
    <w:rsid w:val="00D015FE"/>
    <w:rsid w:val="00D271EB"/>
    <w:rsid w:val="00D30644"/>
    <w:rsid w:val="00D35E8A"/>
    <w:rsid w:val="00D37B1D"/>
    <w:rsid w:val="00D45499"/>
    <w:rsid w:val="00D471C8"/>
    <w:rsid w:val="00D627FE"/>
    <w:rsid w:val="00D901DC"/>
    <w:rsid w:val="00D93213"/>
    <w:rsid w:val="00DC43CE"/>
    <w:rsid w:val="00DC750B"/>
    <w:rsid w:val="00DE2D4D"/>
    <w:rsid w:val="00DE59FC"/>
    <w:rsid w:val="00DE5A77"/>
    <w:rsid w:val="00DE68C0"/>
    <w:rsid w:val="00DE698A"/>
    <w:rsid w:val="00E2683A"/>
    <w:rsid w:val="00E268B5"/>
    <w:rsid w:val="00E3617C"/>
    <w:rsid w:val="00E420DB"/>
    <w:rsid w:val="00E445E9"/>
    <w:rsid w:val="00E624AD"/>
    <w:rsid w:val="00E72E53"/>
    <w:rsid w:val="00E915FD"/>
    <w:rsid w:val="00EC2140"/>
    <w:rsid w:val="00EC7544"/>
    <w:rsid w:val="00ED45FC"/>
    <w:rsid w:val="00EE59B3"/>
    <w:rsid w:val="00EE6794"/>
    <w:rsid w:val="00EF1EEB"/>
    <w:rsid w:val="00F079E3"/>
    <w:rsid w:val="00F16CA3"/>
    <w:rsid w:val="00F26527"/>
    <w:rsid w:val="00F50504"/>
    <w:rsid w:val="00F51E64"/>
    <w:rsid w:val="00F55A91"/>
    <w:rsid w:val="00F568CF"/>
    <w:rsid w:val="00F619DB"/>
    <w:rsid w:val="00F62067"/>
    <w:rsid w:val="00F8499B"/>
    <w:rsid w:val="00F9085A"/>
    <w:rsid w:val="00FA3574"/>
    <w:rsid w:val="00FA5F9B"/>
    <w:rsid w:val="00FA692A"/>
    <w:rsid w:val="00FB3859"/>
    <w:rsid w:val="00FB4124"/>
    <w:rsid w:val="00FB4532"/>
    <w:rsid w:val="00FD4F7D"/>
    <w:rsid w:val="00FE7C7F"/>
    <w:rsid w:val="0D47719F"/>
    <w:rsid w:val="10CB0D43"/>
    <w:rsid w:val="1EFB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MS Mincho" w:cs="Times New Roman"/>
      <w:sz w:val="24"/>
      <w:szCs w:val="24"/>
      <w:lang w:val="fr-FR" w:eastAsia="fr-FR" w:bidi="ar-SA"/>
    </w:rPr>
  </w:style>
  <w:style w:type="paragraph" w:styleId="2">
    <w:name w:val="heading 2"/>
    <w:basedOn w:val="1"/>
    <w:next w:val="1"/>
    <w:link w:val="13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6">
    <w:name w:val="Emphasis"/>
    <w:qFormat/>
    <w:uiPriority w:val="20"/>
    <w:rPr>
      <w:i/>
      <w:iCs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Subtitle"/>
    <w:basedOn w:val="1"/>
    <w:next w:val="1"/>
    <w:link w:val="1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</w:rPr>
  </w:style>
  <w:style w:type="table" w:styleId="9">
    <w:name w:val="Table Grid"/>
    <w:basedOn w:val="4"/>
    <w:qFormat/>
    <w:uiPriority w:val="59"/>
    <w:pPr>
      <w:spacing w:after="0" w:line="240" w:lineRule="auto"/>
    </w:pPr>
    <w:rPr>
      <w:rFonts w:ascii="Times New Roman" w:hAnsi="Times New Roman" w:eastAsia="MS Mincho" w:cs="Times New Roman"/>
      <w:sz w:val="20"/>
      <w:szCs w:val="20"/>
      <w:lang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Texte de bulles Car"/>
    <w:basedOn w:val="3"/>
    <w:link w:val="5"/>
    <w:semiHidden/>
    <w:qFormat/>
    <w:uiPriority w:val="99"/>
    <w:rPr>
      <w:rFonts w:ascii="Tahoma" w:hAnsi="Tahoma" w:eastAsia="MS Mincho" w:cs="Tahoma"/>
      <w:sz w:val="16"/>
      <w:szCs w:val="16"/>
      <w:lang w:eastAsia="fr-FR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Sous-titre Car"/>
    <w:basedOn w:val="3"/>
    <w:link w:val="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fr-FR"/>
    </w:rPr>
  </w:style>
  <w:style w:type="character" w:customStyle="1" w:styleId="13">
    <w:name w:val="Titre 2 C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eastAsia="fr-FR"/>
    </w:rPr>
  </w:style>
  <w:style w:type="character" w:customStyle="1" w:styleId="14">
    <w:name w:val="st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57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157</Words>
  <Characters>865</Characters>
  <Lines>7</Lines>
  <Paragraphs>2</Paragraphs>
  <TotalTime>11</TotalTime>
  <ScaleCrop>false</ScaleCrop>
  <LinksUpToDate>false</LinksUpToDate>
  <CharactersWithSpaces>1020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2025-09-26T17:03:00Z</dcterms:created>
  <dc:creator>elmouhit</dc:creator>
  <cp:lastModifiedBy>GOZIM</cp:lastModifiedBy>
  <cp:lastPrinted>2023-10-11T20:21:00Z</cp:lastPrinted>
  <dcterms:modified xsi:type="dcterms:W3CDTF">2025-10-10T16:07:00Z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5A959D1086AE4657A2A6AE1CD4CE761D_12</vt:lpwstr>
  </property>
</Properties>
</file>