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CB" w:rsidRDefault="00E50CCB">
      <w:pPr>
        <w:rPr>
          <w:b/>
          <w:u w:val="single"/>
        </w:rPr>
      </w:pPr>
      <w:r w:rsidRPr="00E50CCB">
        <w:rPr>
          <w:b/>
          <w:u w:val="single"/>
        </w:rPr>
        <w:t>Azure Implementation</w:t>
      </w:r>
    </w:p>
    <w:p w:rsidR="00E50CCB" w:rsidRDefault="00E50CCB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E50CCB" w:rsidRDefault="00E50CCB" w:rsidP="00E50CCB">
      <w:r w:rsidRPr="00E50CCB">
        <w:rPr>
          <w:b/>
          <w:u w:val="single"/>
        </w:rPr>
        <w:t xml:space="preserve">Topics </w:t>
      </w:r>
      <w:r w:rsidRPr="00E50CCB">
        <w:rPr>
          <w:b/>
        </w:rPr>
        <w:t xml:space="preserve">     </w:t>
      </w:r>
      <w:r>
        <w:t xml:space="preserve">                                </w:t>
      </w:r>
      <w:r w:rsidRPr="00E50CCB">
        <w:rPr>
          <w:b/>
          <w:u w:val="single"/>
        </w:rPr>
        <w:t>Hours</w:t>
      </w:r>
      <w:r>
        <w:t xml:space="preserve">                                            </w:t>
      </w:r>
      <w:r w:rsidRPr="00E50CCB">
        <w:rPr>
          <w:b/>
          <w:u w:val="single"/>
        </w:rPr>
        <w:t>Task</w:t>
      </w:r>
    </w:p>
    <w:p w:rsidR="00E50CCB" w:rsidRPr="00E50CCB" w:rsidRDefault="00E50CCB" w:rsidP="00E50CCB">
      <w:r w:rsidRPr="00E50CCB">
        <w:rPr>
          <w:rFonts w:eastAsiaTheme="minorEastAsia"/>
          <w:bCs/>
          <w:color w:val="0D0D0D" w:themeColor="text1" w:themeTint="F2"/>
          <w:sz w:val="24"/>
          <w:szCs w:val="24"/>
        </w:rPr>
        <w:t>Subscriptions                     30min                   Purchasing Different types of Azure Subscriptions</w:t>
      </w:r>
    </w:p>
    <w:p w:rsidR="00E50CCB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    Pricing calculations</w:t>
      </w:r>
    </w:p>
    <w:p w:rsidR="00E50CCB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</w:t>
      </w:r>
    </w:p>
    <w:p w:rsidR="00317EA1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Resource Groups             30min       </w:t>
      </w:r>
      <w:r w:rsidR="00317EA1"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Managing and Moving RG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   RG Security</w:t>
      </w:r>
    </w:p>
    <w:p w:rsidR="00E50CCB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</w:t>
      </w:r>
    </w:p>
    <w:p w:rsidR="00E50CCB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 w:rsidRPr="00E50CCB">
        <w:rPr>
          <w:rFonts w:eastAsiaTheme="minorEastAsia"/>
          <w:bCs/>
          <w:color w:val="0D0D0D" w:themeColor="text1" w:themeTint="F2"/>
          <w:sz w:val="24"/>
          <w:szCs w:val="24"/>
        </w:rPr>
        <w:t>App Services</w:t>
      </w:r>
      <w:r w:rsidR="00317EA1"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1Hr                       Creating App service via ASP.net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 Configuring Application Gateway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</w:p>
    <w:p w:rsidR="00317EA1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 w:rsidRPr="00E50CCB">
        <w:rPr>
          <w:rFonts w:eastAsiaTheme="minorEastAsia"/>
          <w:bCs/>
          <w:color w:val="0D0D0D" w:themeColor="text1" w:themeTint="F2"/>
          <w:sz w:val="24"/>
          <w:szCs w:val="24"/>
        </w:rPr>
        <w:t xml:space="preserve">Storage Accounts     </w:t>
      </w:r>
      <w:r w:rsidR="00317EA1"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2Hrs                     Creating Storage Gateway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Creating Container,Blob,File Storages</w:t>
      </w:r>
    </w:p>
    <w:p w:rsidR="00317EA1" w:rsidRDefault="00E50CCB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 w:rsidRPr="00E50CCB"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</w:t>
      </w:r>
      <w:r w:rsidR="00317EA1"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Configuring Storage Explorer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 w:rsidRPr="00317EA1">
        <w:rPr>
          <w:rFonts w:eastAsiaTheme="minorEastAsia"/>
          <w:bCs/>
          <w:color w:val="0D0D0D" w:themeColor="text1" w:themeTint="F2"/>
          <w:sz w:val="24"/>
          <w:szCs w:val="24"/>
        </w:rPr>
        <w:t xml:space="preserve"> Azure AD</w:t>
      </w: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2Hrs                       Configuring AD in azure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Managing RBAC Permissions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Configuring AD Connect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                                   Users and groups permissions</w:t>
      </w:r>
    </w:p>
    <w:p w:rsid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</w:p>
    <w:p w:rsidR="00317EA1" w:rsidRPr="00317EA1" w:rsidRDefault="00317EA1">
      <w:pPr>
        <w:rPr>
          <w:rFonts w:eastAsiaTheme="minorEastAsia"/>
          <w:b/>
          <w:color w:val="0D0D0D" w:themeColor="text1" w:themeTint="F2"/>
          <w:sz w:val="24"/>
          <w:szCs w:val="24"/>
        </w:rPr>
      </w:pPr>
      <w:r w:rsidRPr="211DCF24">
        <w:rPr>
          <w:rFonts w:eastAsiaTheme="minorEastAsia"/>
          <w:color w:val="0D0D0D" w:themeColor="text1" w:themeTint="F2"/>
          <w:sz w:val="24"/>
          <w:szCs w:val="24"/>
        </w:rPr>
        <w:t>Service Fabric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     1hr                     </w:t>
      </w:r>
      <w:r w:rsidRPr="00317EA1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Service Fabric cluster</w:t>
      </w:r>
    </w:p>
    <w:p w:rsidR="00317EA1" w:rsidRDefault="00317EA1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317EA1">
        <w:rPr>
          <w:rFonts w:eastAsiaTheme="minorEastAsia"/>
          <w:bCs/>
          <w:color w:val="0D0D0D" w:themeColor="text1" w:themeTint="F2"/>
          <w:sz w:val="24"/>
          <w:szCs w:val="24"/>
        </w:rPr>
        <w:t>Microservice Architecture</w:t>
      </w:r>
      <w:r>
        <w:rPr>
          <w:rFonts w:eastAsiaTheme="minorEastAsia"/>
          <w:b/>
          <w:bCs/>
          <w:color w:val="0D0D0D" w:themeColor="text1" w:themeTint="F2"/>
          <w:sz w:val="24"/>
          <w:szCs w:val="24"/>
        </w:rPr>
        <w:t xml:space="preserve">                        </w:t>
      </w:r>
      <w:r w:rsidRPr="00317EA1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Virtual machine scale sets</w:t>
      </w:r>
    </w:p>
    <w:p w:rsidR="00317EA1" w:rsidRPr="00317EA1" w:rsidRDefault="00317EA1">
      <w:pP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                                                              </w:t>
      </w:r>
      <w:r w:rsidRPr="00317EA1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Azure Pipelines</w:t>
      </w:r>
    </w:p>
    <w:p w:rsidR="00317EA1" w:rsidRPr="00317EA1" w:rsidRDefault="00317EA1" w:rsidP="00317EA1">
      <w:pPr>
        <w:spacing w:after="120" w:line="240" w:lineRule="auto"/>
        <w:ind w:hanging="360"/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 w:rsidRPr="211DCF24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Interservice communication patterns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    1Hr            </w:t>
      </w:r>
      <w:r w:rsidRPr="00317EA1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Load balancing</w:t>
      </w:r>
    </w:p>
    <w:p w:rsidR="00317EA1" w:rsidRDefault="00317EA1" w:rsidP="00317EA1">
      <w:pPr>
        <w:spacing w:after="120" w:line="240" w:lineRule="auto"/>
        <w:ind w:hanging="360"/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 w:rsidRPr="00317EA1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                                                                                  TLS encryption and mutual TLSauthentication</w:t>
      </w:r>
    </w:p>
    <w:p w:rsidR="0079710D" w:rsidRDefault="0079710D" w:rsidP="00317EA1">
      <w:pPr>
        <w:spacing w:after="120" w:line="240" w:lineRule="auto"/>
        <w:ind w:hanging="360"/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</w:p>
    <w:p w:rsidR="00317EA1" w:rsidRDefault="00317EA1" w:rsidP="00317EA1">
      <w:pPr>
        <w:spacing w:after="120" w:line="240" w:lineRule="auto"/>
        <w:ind w:hanging="360"/>
        <w:rPr>
          <w:rFonts w:ascii="Segoe UI" w:hAnsi="Segoe UI" w:cs="Segoe UI"/>
          <w:color w:val="171717"/>
        </w:rPr>
      </w:pPr>
      <w:r w:rsidRPr="00317EA1">
        <w:rPr>
          <w:rFonts w:eastAsiaTheme="minorEastAsia"/>
          <w:b/>
          <w:bCs/>
          <w:color w:val="0D0D0D" w:themeColor="text1" w:themeTint="F2"/>
          <w:sz w:val="24"/>
          <w:szCs w:val="24"/>
        </w:rPr>
        <w:t>Azure Service bus integration and communication   2Hrs</w:t>
      </w:r>
      <w:r w:rsidRPr="00317EA1"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</w:t>
      </w:r>
      <w:r w:rsidRPr="00317EA1">
        <w:rPr>
          <w:rFonts w:ascii="Segoe UI" w:hAnsi="Segoe UI" w:cs="Segoe UI"/>
          <w:color w:val="171717"/>
        </w:rPr>
        <w:t>Queues</w:t>
      </w:r>
    </w:p>
    <w:p w:rsidR="0079710D" w:rsidRDefault="00317EA1" w:rsidP="0079710D">
      <w:pPr>
        <w:pStyle w:val="Heading3"/>
        <w:shd w:val="clear" w:color="auto" w:fill="FFFFFF"/>
        <w:rPr>
          <w:rFonts w:ascii="Segoe UI" w:hAnsi="Segoe UI" w:cs="Segoe UI"/>
          <w:b w:val="0"/>
          <w:color w:val="171717"/>
          <w:sz w:val="24"/>
          <w:szCs w:val="24"/>
        </w:rPr>
      </w:pPr>
      <w:r w:rsidRPr="0079710D">
        <w:rPr>
          <w:rFonts w:ascii="Segoe UI" w:hAnsi="Segoe UI" w:cs="Segoe UI"/>
          <w:b w:val="0"/>
          <w:color w:val="171717"/>
        </w:rPr>
        <w:t xml:space="preserve">                                                </w:t>
      </w:r>
      <w:r w:rsidR="0079710D" w:rsidRPr="0079710D">
        <w:rPr>
          <w:rFonts w:ascii="Segoe UI" w:hAnsi="Segoe UI" w:cs="Segoe UI"/>
          <w:b w:val="0"/>
          <w:color w:val="171717"/>
        </w:rPr>
        <w:t xml:space="preserve">                          </w:t>
      </w:r>
      <w:r w:rsidR="0079710D">
        <w:rPr>
          <w:rFonts w:ascii="Segoe UI" w:hAnsi="Segoe UI" w:cs="Segoe UI"/>
          <w:b w:val="0"/>
          <w:color w:val="171717"/>
          <w:sz w:val="24"/>
          <w:szCs w:val="24"/>
        </w:rPr>
        <w:t>Topics</w:t>
      </w:r>
    </w:p>
    <w:p w:rsidR="0079710D" w:rsidRDefault="0079710D" w:rsidP="0079710D">
      <w:pPr>
        <w:pStyle w:val="Heading3"/>
        <w:shd w:val="clear" w:color="auto" w:fill="FFFFFF"/>
        <w:rPr>
          <w:rFonts w:ascii="Segoe UI" w:hAnsi="Segoe UI" w:cs="Segoe UI"/>
          <w:b w:val="0"/>
          <w:color w:val="171717"/>
          <w:sz w:val="24"/>
          <w:szCs w:val="24"/>
        </w:rPr>
      </w:pPr>
      <w:r>
        <w:rPr>
          <w:rFonts w:ascii="Segoe UI" w:hAnsi="Segoe UI" w:cs="Segoe UI"/>
          <w:b w:val="0"/>
          <w:color w:val="171717"/>
          <w:sz w:val="24"/>
          <w:szCs w:val="24"/>
        </w:rPr>
        <w:t xml:space="preserve">                                                                                    </w:t>
      </w:r>
      <w:r w:rsidRPr="0079710D">
        <w:rPr>
          <w:rFonts w:ascii="Segoe UI" w:hAnsi="Segoe UI" w:cs="Segoe UI"/>
          <w:b w:val="0"/>
          <w:color w:val="171717"/>
          <w:sz w:val="24"/>
          <w:szCs w:val="24"/>
        </w:rPr>
        <w:t>Namespaces</w:t>
      </w:r>
    </w:p>
    <w:p w:rsidR="0079710D" w:rsidRPr="0079710D" w:rsidRDefault="0079710D" w:rsidP="0079710D">
      <w:pPr>
        <w:pStyle w:val="Heading3"/>
        <w:shd w:val="clear" w:color="auto" w:fill="FFFFFF"/>
        <w:rPr>
          <w:rFonts w:ascii="Segoe UI" w:hAnsi="Segoe UI" w:cs="Segoe UI"/>
          <w:b w:val="0"/>
          <w:color w:val="171717"/>
          <w:sz w:val="24"/>
          <w:szCs w:val="24"/>
        </w:rPr>
      </w:pPr>
      <w:r>
        <w:rPr>
          <w:rFonts w:ascii="Segoe UI" w:hAnsi="Segoe UI" w:cs="Segoe UI"/>
          <w:b w:val="0"/>
          <w:color w:val="171717"/>
          <w:sz w:val="24"/>
          <w:szCs w:val="24"/>
        </w:rPr>
        <w:t xml:space="preserve">                                                                                    </w:t>
      </w:r>
    </w:p>
    <w:p w:rsidR="0079710D" w:rsidRPr="0079710D" w:rsidRDefault="0079710D" w:rsidP="0079710D">
      <w:pPr>
        <w:pStyle w:val="Heading3"/>
        <w:shd w:val="clear" w:color="auto" w:fill="FFFFFF"/>
        <w:rPr>
          <w:rFonts w:ascii="Segoe UI" w:hAnsi="Segoe UI" w:cs="Segoe UI"/>
          <w:b w:val="0"/>
          <w:color w:val="171717"/>
          <w:sz w:val="24"/>
          <w:szCs w:val="24"/>
        </w:rPr>
      </w:pPr>
    </w:p>
    <w:p w:rsidR="00317EA1" w:rsidRDefault="00317EA1" w:rsidP="00317EA1">
      <w:pPr>
        <w:spacing w:after="120" w:line="240" w:lineRule="auto"/>
        <w:ind w:hanging="360"/>
        <w:rPr>
          <w:rFonts w:ascii="Segoe UI" w:hAnsi="Segoe UI" w:cs="Segoe UI"/>
          <w:color w:val="171717"/>
        </w:rPr>
      </w:pPr>
    </w:p>
    <w:p w:rsidR="00317EA1" w:rsidRPr="00317EA1" w:rsidRDefault="00317EA1" w:rsidP="00317EA1">
      <w:pPr>
        <w:spacing w:after="120" w:line="240" w:lineRule="auto"/>
        <w:ind w:hanging="360"/>
        <w:rPr>
          <w:rFonts w:eastAsiaTheme="minorEastAsia"/>
          <w:bCs/>
          <w:color w:val="0D0D0D" w:themeColor="text1" w:themeTint="F2"/>
          <w:sz w:val="24"/>
          <w:szCs w:val="24"/>
        </w:rPr>
      </w:pPr>
    </w:p>
    <w:p w:rsidR="00317EA1" w:rsidRPr="00317EA1" w:rsidRDefault="00317EA1" w:rsidP="00317EA1">
      <w:pPr>
        <w:spacing w:after="120" w:line="240" w:lineRule="auto"/>
        <w:ind w:hanging="360"/>
        <w:rPr>
          <w:rFonts w:eastAsiaTheme="minorEastAsia"/>
          <w:color w:val="0D0D0D" w:themeColor="text1" w:themeTint="F2"/>
          <w:sz w:val="24"/>
          <w:szCs w:val="24"/>
        </w:rPr>
      </w:pPr>
    </w:p>
    <w:p w:rsidR="00317EA1" w:rsidRDefault="00317EA1" w:rsidP="00317EA1">
      <w:pPr>
        <w:spacing w:after="120" w:line="240" w:lineRule="auto"/>
        <w:ind w:hanging="360"/>
        <w:rPr>
          <w:rFonts w:eastAsiaTheme="minorEastAsia"/>
          <w:color w:val="0D0D0D" w:themeColor="text1" w:themeTint="F2"/>
          <w:sz w:val="24"/>
          <w:szCs w:val="24"/>
        </w:rPr>
      </w:pPr>
    </w:p>
    <w:p w:rsidR="00317EA1" w:rsidRPr="00317EA1" w:rsidRDefault="00317EA1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317EA1" w:rsidRPr="00317EA1" w:rsidRDefault="00317EA1">
      <w:pPr>
        <w:rPr>
          <w:rFonts w:eastAsiaTheme="minorEastAsia"/>
          <w:bCs/>
          <w:color w:val="0D0D0D" w:themeColor="text1" w:themeTint="F2"/>
          <w:sz w:val="24"/>
          <w:szCs w:val="24"/>
        </w:rPr>
      </w:pPr>
      <w:r>
        <w:rPr>
          <w:rFonts w:eastAsiaTheme="minorEastAsia"/>
          <w:bCs/>
          <w:color w:val="0D0D0D" w:themeColor="text1" w:themeTint="F2"/>
          <w:sz w:val="24"/>
          <w:szCs w:val="24"/>
        </w:rPr>
        <w:t xml:space="preserve">                                     </w:t>
      </w:r>
    </w:p>
    <w:p w:rsidR="00E50CCB" w:rsidRDefault="00E50CCB"/>
    <w:p w:rsidR="00E50CCB" w:rsidRDefault="00E50CCB"/>
    <w:sectPr w:rsidR="00E50CCB" w:rsidSect="00D6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32855"/>
    <w:multiLevelType w:val="hybridMultilevel"/>
    <w:tmpl w:val="F29C0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E50CCB"/>
    <w:rsid w:val="00317EA1"/>
    <w:rsid w:val="0079710D"/>
    <w:rsid w:val="00D67E7F"/>
    <w:rsid w:val="00E5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7F"/>
  </w:style>
  <w:style w:type="paragraph" w:styleId="Heading3">
    <w:name w:val="heading 3"/>
    <w:basedOn w:val="Normal"/>
    <w:link w:val="Heading3Char"/>
    <w:uiPriority w:val="9"/>
    <w:qFormat/>
    <w:rsid w:val="00317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7E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7E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2021-12-10T04:21:00Z</dcterms:created>
  <dcterms:modified xsi:type="dcterms:W3CDTF">2021-12-10T17:09:00Z</dcterms:modified>
</cp:coreProperties>
</file>