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F38EF" w14:textId="77777777" w:rsidR="00836041" w:rsidRDefault="00836041"/>
    <w:p w14:paraId="6D680F8C" w14:textId="77777777" w:rsidR="00836041" w:rsidRDefault="00836041"/>
    <w:p w14:paraId="4C296F2F" w14:textId="77777777" w:rsidR="00836041" w:rsidRDefault="00000000">
      <w:pPr>
        <w:pStyle w:val="Title"/>
        <w:jc w:val="center"/>
      </w:pPr>
      <w:r>
        <w:t>AWS Feature Relevance Notification System</w:t>
      </w:r>
    </w:p>
    <w:p w14:paraId="6C9B4B8B" w14:textId="77777777" w:rsidR="00836041" w:rsidRDefault="00000000">
      <w:pPr>
        <w:jc w:val="center"/>
      </w:pPr>
      <w:r>
        <w:rPr>
          <w:color w:val="232F3E"/>
          <w:sz w:val="32"/>
        </w:rPr>
        <w:t>SI Unified Operations Hackathon 2026</w:t>
      </w:r>
    </w:p>
    <w:p w14:paraId="1CADFBCC" w14:textId="77777777" w:rsidR="00836041" w:rsidRDefault="00836041"/>
    <w:p w14:paraId="69D30A1F" w14:textId="50CBFD49" w:rsidR="00836041" w:rsidRDefault="00000000" w:rsidP="00D84A06">
      <w:pPr>
        <w:jc w:val="center"/>
      </w:pPr>
      <w:r>
        <w:rPr>
          <w:sz w:val="24"/>
        </w:rPr>
        <w:t>Theme: Positioning (Value &amp; ROI)</w:t>
      </w:r>
      <w:r>
        <w:br w:type="page"/>
      </w:r>
    </w:p>
    <w:p w14:paraId="60384690" w14:textId="77777777" w:rsidR="00836041" w:rsidRDefault="00000000">
      <w:pPr>
        <w:pStyle w:val="Heading1"/>
      </w:pPr>
      <w:r>
        <w:lastRenderedPageBreak/>
        <w:t>1. Executive Summary</w:t>
      </w:r>
    </w:p>
    <w:p w14:paraId="69F7F374" w14:textId="0272DDC4" w:rsidR="00836041" w:rsidRDefault="00000000">
      <w:r>
        <w:t xml:space="preserve">AWS publishes more than 200 feature announcements every month. For enterprise customers operating across </w:t>
      </w:r>
      <w:r w:rsidR="005B7170">
        <w:t>thousands</w:t>
      </w:r>
      <w:r>
        <w:t xml:space="preserve"> of AWS accounts, multiple business units, and hundreds of services — identifying which announcements matter to which workload is a manual, time-consuming process that often falls through the cracks.</w:t>
      </w:r>
    </w:p>
    <w:p w14:paraId="68438D9E" w14:textId="610534D4" w:rsidR="00836041" w:rsidRDefault="00000000">
      <w:r>
        <w:t>The AWS Feature Relevance Notification System is an automated pipeline that ingests AWS "What's New" announcements, scores their relevance against customer workload profiles using Amazon Bedrock (Claude Sonnet 4), and delivers enriched Slack notifications with benefit categorization, impact estimates, and adoption recommendations — routed directly to the appropriate team pod channel.</w:t>
      </w:r>
    </w:p>
    <w:p w14:paraId="029CD67F" w14:textId="0FE9CFF8" w:rsidR="00836041" w:rsidRDefault="00000000">
      <w:r>
        <w:t>This system transforms 200+ monthly announcements into a curated, actionable feed per team, ensuring no high-value feature goes unnoticed.</w:t>
      </w:r>
    </w:p>
    <w:p w14:paraId="55DD6F6C" w14:textId="77777777" w:rsidR="00836041" w:rsidRDefault="00000000">
      <w:pPr>
        <w:pStyle w:val="Heading1"/>
      </w:pPr>
      <w:r>
        <w:t>2. The Business Problem</w:t>
      </w:r>
    </w:p>
    <w:p w14:paraId="2B085F4D" w14:textId="77777777" w:rsidR="00836041" w:rsidRDefault="00000000">
      <w:pPr>
        <w:pStyle w:val="Heading2"/>
      </w:pPr>
      <w:r>
        <w:t>The Pain Point</w:t>
      </w:r>
    </w:p>
    <w:p w14:paraId="7B3CC803" w14:textId="77777777" w:rsidR="00836041" w:rsidRDefault="00000000">
      <w:r>
        <w:t>Today, TAMs manually scan AWS What's New, blogs, and release notes to identify features relevant to their customers. This approach has critical gaps:</w:t>
      </w:r>
    </w:p>
    <w:p w14:paraId="65D22063" w14:textId="77777777" w:rsidR="00836041" w:rsidRDefault="00000000">
      <w:pPr>
        <w:pStyle w:val="ListBullet"/>
      </w:pPr>
      <w:r>
        <w:t>Volume overwhelm — 200+ announcements/month, impossible to read every one in depth</w:t>
      </w:r>
    </w:p>
    <w:p w14:paraId="49315533" w14:textId="77777777" w:rsidR="00836041" w:rsidRDefault="00000000">
      <w:pPr>
        <w:pStyle w:val="ListBullet"/>
      </w:pPr>
      <w:r>
        <w:t>Inconsistent coverage — depends on TAM bandwidth and familiarity with the customer's full architecture</w:t>
      </w:r>
    </w:p>
    <w:p w14:paraId="049E5A33" w14:textId="77777777" w:rsidR="00836041" w:rsidRDefault="00000000">
      <w:pPr>
        <w:pStyle w:val="ListBullet"/>
      </w:pPr>
      <w:r>
        <w:t>No workload context — a generic announcement about EKS means nothing without knowing the customer runs 340 Graviton3 nodes at $320K/month</w:t>
      </w:r>
    </w:p>
    <w:p w14:paraId="49F713BE" w14:textId="77777777" w:rsidR="00836041" w:rsidRDefault="00000000">
      <w:pPr>
        <w:pStyle w:val="ListBullet"/>
      </w:pPr>
      <w:r>
        <w:t>Missed value — features that could save $100K+/month go unnoticed because the TAM was focused on an incident that week</w:t>
      </w:r>
    </w:p>
    <w:p w14:paraId="26BD493A" w14:textId="77777777" w:rsidR="00836041" w:rsidRDefault="00000000">
      <w:pPr>
        <w:pStyle w:val="ListBullet"/>
      </w:pPr>
      <w:r>
        <w:t>No quantification — even when a feature is identified, articulating the dollar impact requires manual analysis</w:t>
      </w:r>
    </w:p>
    <w:p w14:paraId="46AEEA72" w14:textId="77777777" w:rsidR="00836041" w:rsidRDefault="00000000">
      <w:pPr>
        <w:pStyle w:val="Heading2"/>
      </w:pPr>
      <w:r>
        <w:t>The Impact</w:t>
      </w:r>
    </w:p>
    <w:p w14:paraId="3F64EFFB" w14:textId="6DAB752A" w:rsidR="00836041" w:rsidRDefault="00000000">
      <w:r>
        <w:t>When features are missed or communicated without workload-specific context, customers miss cost savings, performance improvements, security enhancements, and simplification opportunities.</w:t>
      </w:r>
    </w:p>
    <w:p w14:paraId="1E573E7C" w14:textId="77777777" w:rsidR="00836041" w:rsidRDefault="00000000">
      <w:pPr>
        <w:pStyle w:val="Heading1"/>
      </w:pPr>
      <w:r>
        <w:t>3. UOps Hackathon Relevance</w:t>
      </w:r>
    </w:p>
    <w:p w14:paraId="1404EDC5" w14:textId="425F308C" w:rsidR="00836041" w:rsidRDefault="00000000">
      <w:r>
        <w:t>This project directly addresses Theme 1: Positioning (Value &amp; ROI) of the SI Unified Operations Hackathon 2026.</w:t>
      </w:r>
      <w:r w:rsidR="00A77A5C">
        <w:t xml:space="preserve"> Since the core part of </w:t>
      </w:r>
      <w:proofErr w:type="spellStart"/>
      <w:r w:rsidR="00A77A5C">
        <w:t>UOps</w:t>
      </w:r>
      <w:proofErr w:type="spellEnd"/>
      <w:r w:rsidR="00A77A5C">
        <w:t xml:space="preserve"> is all about AI powered insights to accelerate initiatives with cloud services, this tool aims to address the question – “how relevant is this AWS announcement to my workload?”</w:t>
      </w:r>
    </w:p>
    <w:p w14:paraId="1C22666D" w14:textId="77777777" w:rsidR="00836041" w:rsidRDefault="00000000">
      <w:pPr>
        <w:pStyle w:val="Heading2"/>
      </w:pPr>
      <w:r>
        <w:lastRenderedPageBreak/>
        <w:t>Key Questions Answered</w:t>
      </w:r>
    </w:p>
    <w:p w14:paraId="6EC01E7D" w14:textId="77777777" w:rsidR="00836041" w:rsidRDefault="00000000">
      <w:pPr>
        <w:pStyle w:val="ListBullet"/>
      </w:pPr>
      <w:r>
        <w:t>How might we quantify the dollar value UOps delivers and ground it in the customer's own workload context? → The system estimates impact in dollars, percentage savings, or performance gains specific to each workload.</w:t>
      </w:r>
    </w:p>
    <w:p w14:paraId="5B5E98C5" w14:textId="77777777" w:rsidR="00836041" w:rsidRDefault="00000000">
      <w:pPr>
        <w:pStyle w:val="ListBullet"/>
      </w:pPr>
      <w:r>
        <w:t>How might we demonstrate measurable improvement from a customer's own context? → Each notification includes workload-specific analysis ("your 340 Graviton3 nodes could save $150K/month").</w:t>
      </w:r>
    </w:p>
    <w:p w14:paraId="5717A50B" w14:textId="77777777" w:rsidR="00836041" w:rsidRDefault="00000000">
      <w:pPr>
        <w:pStyle w:val="ListBullet"/>
      </w:pPr>
      <w:r>
        <w:t>How might we link UOps value to the customer's overall workload cost and business criticality? → Tier-0 workloads get lower notification thresholds, ensuring mission-critical workloads never miss a relevant feature.</w:t>
      </w:r>
    </w:p>
    <w:p w14:paraId="41236AEB" w14:textId="77777777" w:rsidR="00836041" w:rsidRDefault="00000000">
      <w:pPr>
        <w:pStyle w:val="Heading1"/>
      </w:pPr>
      <w:r>
        <w:t>4. Value for Customers and Account Teams</w:t>
      </w:r>
    </w:p>
    <w:p w14:paraId="06C97DA2" w14:textId="77777777" w:rsidR="00836041" w:rsidRDefault="00000000">
      <w:pPr>
        <w:pStyle w:val="Heading2"/>
      </w:pPr>
      <w:r>
        <w:t>For Customers</w:t>
      </w:r>
    </w:p>
    <w:p w14:paraId="7AE57588" w14:textId="77777777" w:rsidR="00836041" w:rsidRDefault="00000000">
      <w:pPr>
        <w:pStyle w:val="ListBullet"/>
      </w:pPr>
      <w:r>
        <w:t>Never miss a feature that could save money, improve performance, or reduce risk</w:t>
      </w:r>
    </w:p>
    <w:p w14:paraId="4FDADFC3" w14:textId="77777777" w:rsidR="00836041" w:rsidRDefault="00000000">
      <w:pPr>
        <w:pStyle w:val="ListBullet"/>
      </w:pPr>
      <w:r>
        <w:t>Receive curated, workload-specific recommendations instead of generic announcements</w:t>
      </w:r>
    </w:p>
    <w:p w14:paraId="1AC71156" w14:textId="77777777" w:rsidR="00836041" w:rsidRDefault="00000000">
      <w:pPr>
        <w:pStyle w:val="ListBullet"/>
      </w:pPr>
      <w:r>
        <w:t>Get quantified impact estimates grounded in their actual architecture and scale</w:t>
      </w:r>
    </w:p>
    <w:p w14:paraId="61F0CD62" w14:textId="77777777" w:rsidR="00836041" w:rsidRDefault="00000000">
      <w:pPr>
        <w:pStyle w:val="ListBullet"/>
      </w:pPr>
      <w:r>
        <w:t>Reduce time-to-adoption for high-value features from months to days</w:t>
      </w:r>
    </w:p>
    <w:p w14:paraId="6E040AD4" w14:textId="77777777" w:rsidR="00836041" w:rsidRDefault="00000000">
      <w:pPr>
        <w:pStyle w:val="Heading2"/>
      </w:pPr>
      <w:r>
        <w:t>For Account Teams (TAMs/Pods)</w:t>
      </w:r>
    </w:p>
    <w:p w14:paraId="2C206C3D" w14:textId="77777777" w:rsidR="00836041" w:rsidRDefault="00000000">
      <w:pPr>
        <w:pStyle w:val="ListBullet"/>
      </w:pPr>
      <w:r>
        <w:t>Eliminate hours of manual What's New scanning per week</w:t>
      </w:r>
    </w:p>
    <w:p w14:paraId="72E53859" w14:textId="77777777" w:rsidR="00836041" w:rsidRDefault="00000000">
      <w:pPr>
        <w:pStyle w:val="ListBullet"/>
      </w:pPr>
      <w:r>
        <w:t>Walk into customer conversations with pre-scored, workload-specific feature recommendations</w:t>
      </w:r>
    </w:p>
    <w:p w14:paraId="5EAFA684" w14:textId="77777777" w:rsidR="00836041" w:rsidRDefault="00000000">
      <w:pPr>
        <w:pStyle w:val="ListBullet"/>
      </w:pPr>
      <w:r>
        <w:t>Strengthen renewal positioning with concrete, data-backed value delivery evidence</w:t>
      </w:r>
    </w:p>
    <w:p w14:paraId="1393FD48" w14:textId="77777777" w:rsidR="00836041" w:rsidRDefault="00000000">
      <w:pPr>
        <w:pStyle w:val="ListBullet"/>
      </w:pPr>
      <w:r>
        <w:t>Ensure consistent coverage even during high-incident weeks when proactive work gets deprioritized</w:t>
      </w:r>
    </w:p>
    <w:p w14:paraId="2F687924" w14:textId="77777777" w:rsidR="00836041" w:rsidRDefault="00000000">
      <w:pPr>
        <w:pStyle w:val="ListBullet"/>
      </w:pPr>
      <w:r>
        <w:t>Scale expertise — junior TAMs get the same quality feature insights as senior architects</w:t>
      </w:r>
    </w:p>
    <w:p w14:paraId="55FC2694" w14:textId="77777777" w:rsidR="00836041" w:rsidRDefault="00000000">
      <w:pPr>
        <w:pStyle w:val="Heading2"/>
      </w:pPr>
      <w:r>
        <w:t>Quantified Value Example</w:t>
      </w:r>
    </w:p>
    <w:p w14:paraId="4560E710" w14:textId="77777777" w:rsidR="00836041" w:rsidRDefault="00000000">
      <w:r>
        <w:t>For an enterprise customer with $750K/month in EKS compute spend, a single notification about Graviton4 support — scored at 91/100 relevance with an estimated $150K-$225K/month savings — delivers more value than a month of manual scanning. The system identified this opportunity in under 30 seconds with zero TAM effort.</w:t>
      </w:r>
    </w:p>
    <w:p w14:paraId="318D2ED9" w14:textId="77777777" w:rsidR="00836041" w:rsidRDefault="00000000">
      <w:pPr>
        <w:pStyle w:val="Heading1"/>
      </w:pPr>
      <w:r>
        <w:t>5. Solution Architecture</w:t>
      </w:r>
    </w:p>
    <w:p w14:paraId="104B131A" w14:textId="77777777" w:rsidR="00836041" w:rsidRDefault="00000000">
      <w:r>
        <w:t>The system follows an event-driven pipeline architecture with five core stages:</w:t>
      </w:r>
    </w:p>
    <w:p w14:paraId="2B287EE0" w14:textId="77777777" w:rsidR="00836041" w:rsidRDefault="00000000">
      <w:r>
        <w:rPr>
          <w:b/>
        </w:rPr>
        <w:t>Stage 1: Workload Onboarding</w:t>
      </w:r>
    </w:p>
    <w:p w14:paraId="4B981437" w14:textId="77777777" w:rsidR="00836041" w:rsidRDefault="00000000">
      <w:r>
        <w:t>TAM creates a workload profile (workload name, key AWS services, free-text architecture description, account IDs, tier classification). Stored in DynamoDB.</w:t>
      </w:r>
    </w:p>
    <w:p w14:paraId="244C6EB4" w14:textId="77777777" w:rsidR="00836041" w:rsidRDefault="00000000">
      <w:r>
        <w:rPr>
          <w:b/>
        </w:rPr>
        <w:lastRenderedPageBreak/>
        <w:t>Stage 2: RSS Ingestion</w:t>
      </w:r>
    </w:p>
    <w:p w14:paraId="233FB85F" w14:textId="77777777" w:rsidR="00836041" w:rsidRDefault="00000000">
      <w:r>
        <w:t>EventBridge Scheduler triggers a Lambda function once per day to fetch and parse the AWS What's New RSS feed. Each announcement is deduplicated against a state table.</w:t>
      </w:r>
    </w:p>
    <w:p w14:paraId="5E90EB34" w14:textId="77777777" w:rsidR="00836041" w:rsidRDefault="00000000">
      <w:r>
        <w:rPr>
          <w:b/>
        </w:rPr>
        <w:t>Stage 3: Service Matching</w:t>
      </w:r>
    </w:p>
    <w:p w14:paraId="789C09CC" w14:textId="77777777" w:rsidR="00836041" w:rsidRDefault="00000000">
      <w:r>
        <w:t>The ingestion Lambda matches announcement keywords against each workload profile's key services list. Only matched announcements proceed to AI scoring.</w:t>
      </w:r>
    </w:p>
    <w:p w14:paraId="1530C422" w14:textId="77777777" w:rsidR="00836041" w:rsidRDefault="00000000">
      <w:r>
        <w:rPr>
          <w:b/>
        </w:rPr>
        <w:t>Stage 4: AI Relevance Scoring</w:t>
      </w:r>
    </w:p>
    <w:p w14:paraId="0AE10AEC" w14:textId="77777777" w:rsidR="00836041" w:rsidRDefault="00000000">
      <w:r>
        <w:t>AWS Step Functions orchestrates the scoring pipeline. A Lambda function passes the announcement + workload context to Amazon Bedrock (Claude Sonnet 4), which scores relevance (0-100) across 8 benefit categories.</w:t>
      </w:r>
    </w:p>
    <w:p w14:paraId="766CA68B" w14:textId="77777777" w:rsidR="00836041" w:rsidRDefault="00000000">
      <w:r>
        <w:rPr>
          <w:b/>
        </w:rPr>
        <w:t>Stage 5: Notification Delivery</w:t>
      </w:r>
    </w:p>
    <w:p w14:paraId="413E2625" w14:textId="77777777" w:rsidR="00836041" w:rsidRDefault="00000000">
      <w:r>
        <w:t>Announcements scoring ≥40 (or ≥25 for tier-0 workloads) are formatted into rich Slack Block Kit messages and delivered to the pod channel.</w:t>
      </w:r>
    </w:p>
    <w:p w14:paraId="084A38D4" w14:textId="77777777" w:rsidR="00836041" w:rsidRDefault="00000000">
      <w:pPr>
        <w:pStyle w:val="Heading2"/>
      </w:pPr>
      <w:r>
        <w:lastRenderedPageBreak/>
        <w:t>Architecture Diagram</w:t>
      </w:r>
    </w:p>
    <w:p w14:paraId="2272D943" w14:textId="77777777" w:rsidR="00836041" w:rsidRDefault="00000000">
      <w:r>
        <w:rPr>
          <w:noProof/>
        </w:rPr>
        <w:drawing>
          <wp:inline distT="0" distB="0" distL="0" distR="0" wp14:anchorId="7F252EA3" wp14:editId="292C9D37">
            <wp:extent cx="5943600" cy="4683378"/>
            <wp:effectExtent l="12700" t="12700" r="12700"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6"/>
                    <a:stretch>
                      <a:fillRect/>
                    </a:stretch>
                  </pic:blipFill>
                  <pic:spPr>
                    <a:xfrm>
                      <a:off x="0" y="0"/>
                      <a:ext cx="5943600" cy="4683378"/>
                    </a:xfrm>
                    <a:prstGeom prst="rect">
                      <a:avLst/>
                    </a:prstGeom>
                    <a:ln>
                      <a:solidFill>
                        <a:schemeClr val="accent1"/>
                      </a:solidFill>
                    </a:ln>
                  </pic:spPr>
                </pic:pic>
              </a:graphicData>
            </a:graphic>
          </wp:inline>
        </w:drawing>
      </w:r>
    </w:p>
    <w:p w14:paraId="2B059451" w14:textId="77777777" w:rsidR="00836041" w:rsidRDefault="00000000">
      <w:pPr>
        <w:pStyle w:val="Caption"/>
      </w:pPr>
      <w:r>
        <w:t>Figure 1: End-to-end pipeline from RSS ingestion through AI scoring to Slack delivery.</w:t>
      </w:r>
    </w:p>
    <w:p w14:paraId="1017AB04" w14:textId="77777777" w:rsidR="00836041" w:rsidRDefault="00000000">
      <w:pPr>
        <w:pStyle w:val="Heading1"/>
      </w:pPr>
      <w:r>
        <w:t>6. How It Works — Step by Step</w:t>
      </w:r>
    </w:p>
    <w:p w14:paraId="770865C8" w14:textId="77777777" w:rsidR="00836041" w:rsidRDefault="00000000">
      <w:pPr>
        <w:pStyle w:val="Heading2"/>
      </w:pPr>
      <w:r>
        <w:t>Daily Pipeline Flow</w:t>
      </w:r>
    </w:p>
    <w:p w14:paraId="1835A5BE" w14:textId="77777777" w:rsidR="00836041" w:rsidRDefault="00000000">
      <w:r>
        <w:t>1. EventBridge Scheduler fires once per day → triggers RSS Ingestion Lambda.</w:t>
      </w:r>
    </w:p>
    <w:p w14:paraId="5D2415B5" w14:textId="76F9CEF2" w:rsidR="00836041" w:rsidRDefault="00000000">
      <w:r>
        <w:t>2. RSS Lambda fetches the AWS What's New RSS feed</w:t>
      </w:r>
    </w:p>
    <w:p w14:paraId="4C61969F" w14:textId="77777777" w:rsidR="00836041" w:rsidRDefault="00000000">
      <w:r>
        <w:t>3. For each announcement, Lambda checks the DynamoDB state table — if already processed, skip.</w:t>
      </w:r>
    </w:p>
    <w:p w14:paraId="56DC31BE" w14:textId="77777777" w:rsidR="00836041" w:rsidRDefault="00000000">
      <w:r>
        <w:t>4. Lambda reads all workload profiles from DynamoDB and matches announcement keywords against each profile's key_services list.</w:t>
      </w:r>
    </w:p>
    <w:p w14:paraId="586D3A03" w14:textId="77777777" w:rsidR="00836041" w:rsidRDefault="00000000">
      <w:r>
        <w:t>5. For each matched workload-announcement pair, Lambda triggers a Step Functions execution.</w:t>
      </w:r>
    </w:p>
    <w:p w14:paraId="715765D2" w14:textId="77777777" w:rsidR="00836041" w:rsidRDefault="00000000">
      <w:r>
        <w:lastRenderedPageBreak/>
        <w:t>6. Step Functions calls the Relevance Scorer Lambda, which combines the workload's free-text description with optional Knowledge Base context into a prompt.</w:t>
      </w:r>
    </w:p>
    <w:p w14:paraId="40EA163C" w14:textId="77777777" w:rsidR="00836041" w:rsidRDefault="00000000">
      <w:r>
        <w:t>7. Amazon Bedrock (Claude Sonnet 4) scores relevance across 8 categories: cost optimization, performance, security, operational excellence, reliability, technical debt reduction, simplification, and new capability.</w:t>
      </w:r>
    </w:p>
    <w:p w14:paraId="6F63D9AE" w14:textId="77777777" w:rsidR="00836041" w:rsidRDefault="00000000">
      <w:r>
        <w:t>8. Step Functions evaluates the threshold: score ≥ 40 proceeds to notification (≥ 25 for tier-0 workloads); below threshold is silently dropped.</w:t>
      </w:r>
    </w:p>
    <w:p w14:paraId="64A2D8E7" w14:textId="77777777" w:rsidR="00836041" w:rsidRDefault="00000000">
      <w:r>
        <w:t>9. The Slack Notification Lambda formats the scoring output into a rich Block Kit message with benefit explanation, impact estimate, effort level, and risk assessment.</w:t>
      </w:r>
    </w:p>
    <w:p w14:paraId="5667F6F3" w14:textId="77777777" w:rsidR="00836041" w:rsidRDefault="00000000">
      <w:r>
        <w:t>10. Notification is delivered to the configured Slack channel via webhook (URL stored in Secrets Manager).</w:t>
      </w:r>
    </w:p>
    <w:p w14:paraId="6D79AABB" w14:textId="77777777" w:rsidR="00836041" w:rsidRDefault="00000000">
      <w:pPr>
        <w:pStyle w:val="Heading2"/>
      </w:pPr>
      <w:r>
        <w:t>Workload Onboarding (One-Time Setup)</w:t>
      </w:r>
    </w:p>
    <w:p w14:paraId="6F97BBB2" w14:textId="77777777" w:rsidR="00836041" w:rsidRDefault="00000000">
      <w:r>
        <w:t>A TAM onboards a workload by providing:</w:t>
      </w:r>
    </w:p>
    <w:p w14:paraId="2B088DEE" w14:textId="77777777" w:rsidR="00836041" w:rsidRDefault="00000000">
      <w:pPr>
        <w:pStyle w:val="ListBullet"/>
      </w:pPr>
      <w:r>
        <w:t>Workload name and ID</w:t>
      </w:r>
    </w:p>
    <w:p w14:paraId="0239BD74" w14:textId="77777777" w:rsidR="00836041" w:rsidRDefault="00000000">
      <w:pPr>
        <w:pStyle w:val="ListBullet"/>
      </w:pPr>
      <w:r>
        <w:t>AWS account IDs (supports multiple accounts per workload)</w:t>
      </w:r>
    </w:p>
    <w:p w14:paraId="7C25C462" w14:textId="77777777" w:rsidR="00836041" w:rsidRDefault="00000000">
      <w:pPr>
        <w:pStyle w:val="ListBullet"/>
      </w:pPr>
      <w:r>
        <w:t>Key AWS services used (for keyword matching)</w:t>
      </w:r>
    </w:p>
    <w:p w14:paraId="4FEBDB1D" w14:textId="77777777" w:rsidR="00836041" w:rsidRDefault="00000000">
      <w:pPr>
        <w:pStyle w:val="ListBullet"/>
      </w:pPr>
      <w:r>
        <w:t>Free-text description (architecture, scale, constraints, pain points — this is what Claude reads for deep scoring)</w:t>
      </w:r>
    </w:p>
    <w:p w14:paraId="2641CD84" w14:textId="77777777" w:rsidR="00836041" w:rsidRDefault="00000000">
      <w:pPr>
        <w:pStyle w:val="ListBullet"/>
      </w:pPr>
      <w:r>
        <w:t>Workload tier (tier-0 for mission-critical, standard for everything else)</w:t>
      </w:r>
    </w:p>
    <w:p w14:paraId="4575FC99" w14:textId="77777777" w:rsidR="00836041" w:rsidRDefault="00000000">
      <w:pPr>
        <w:pStyle w:val="ListBullet"/>
      </w:pPr>
      <w:r>
        <w:t>Pod Slack channel for notification routing</w:t>
      </w:r>
    </w:p>
    <w:p w14:paraId="5A684389" w14:textId="77777777" w:rsidR="00836041" w:rsidRDefault="00000000">
      <w:r>
        <w:t>Optionally, architecture documents can be uploaded to a Bedrock Knowledge Base for even deeper contextual scoring.</w:t>
      </w:r>
    </w:p>
    <w:p w14:paraId="6CF3C352" w14:textId="77777777" w:rsidR="00836041" w:rsidRDefault="00000000">
      <w:pPr>
        <w:pStyle w:val="Heading1"/>
      </w:pPr>
      <w:r>
        <w:t>7. Benefit Categories</w:t>
      </w:r>
    </w:p>
    <w:p w14:paraId="5E9917D9" w14:textId="77777777" w:rsidR="00836041" w:rsidRDefault="00000000">
      <w:r>
        <w:t>The system scores relevance across 8 dimensions, ensuring value is captured beyond just cost:</w:t>
      </w:r>
    </w:p>
    <w:tbl>
      <w:tblPr>
        <w:tblStyle w:val="LightGrid-Accent1"/>
        <w:tblW w:w="0" w:type="auto"/>
        <w:tblLook w:val="04A0" w:firstRow="1" w:lastRow="0" w:firstColumn="1" w:lastColumn="0" w:noHBand="0" w:noVBand="1"/>
      </w:tblPr>
      <w:tblGrid>
        <w:gridCol w:w="2880"/>
        <w:gridCol w:w="2880"/>
        <w:gridCol w:w="2880"/>
      </w:tblGrid>
      <w:tr w:rsidR="00836041" w14:paraId="41041D40" w14:textId="77777777" w:rsidTr="008360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34D1CD" w14:textId="77777777" w:rsidR="00836041" w:rsidRDefault="00000000">
            <w:r>
              <w:t>Category</w:t>
            </w:r>
          </w:p>
        </w:tc>
        <w:tc>
          <w:tcPr>
            <w:tcW w:w="2880" w:type="dxa"/>
          </w:tcPr>
          <w:p w14:paraId="2F616384" w14:textId="77777777" w:rsidR="00836041" w:rsidRDefault="00000000">
            <w:pPr>
              <w:cnfStyle w:val="100000000000" w:firstRow="1" w:lastRow="0" w:firstColumn="0" w:lastColumn="0" w:oddVBand="0" w:evenVBand="0" w:oddHBand="0" w:evenHBand="0" w:firstRowFirstColumn="0" w:firstRowLastColumn="0" w:lastRowFirstColumn="0" w:lastRowLastColumn="0"/>
            </w:pPr>
            <w:r>
              <w:t>Tag</w:t>
            </w:r>
          </w:p>
        </w:tc>
        <w:tc>
          <w:tcPr>
            <w:tcW w:w="2880" w:type="dxa"/>
          </w:tcPr>
          <w:p w14:paraId="463381B7" w14:textId="77777777" w:rsidR="00836041" w:rsidRDefault="00000000">
            <w:pPr>
              <w:cnfStyle w:val="100000000000" w:firstRow="1" w:lastRow="0" w:firstColumn="0" w:lastColumn="0" w:oddVBand="0" w:evenVBand="0" w:oddHBand="0" w:evenHBand="0" w:firstRowFirstColumn="0" w:firstRowLastColumn="0" w:lastRowFirstColumn="0" w:lastRowLastColumn="0"/>
            </w:pPr>
            <w:r>
              <w:t>What It Captures</w:t>
            </w:r>
          </w:p>
        </w:tc>
      </w:tr>
      <w:tr w:rsidR="00836041" w14:paraId="0946FDC2" w14:textId="77777777" w:rsidTr="008360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E2FCEF" w14:textId="77777777" w:rsidR="00836041" w:rsidRDefault="00000000">
            <w:r>
              <w:t>Cost Optimization</w:t>
            </w:r>
          </w:p>
        </w:tc>
        <w:tc>
          <w:tcPr>
            <w:tcW w:w="2880" w:type="dxa"/>
          </w:tcPr>
          <w:p w14:paraId="000E511E" w14:textId="77777777" w:rsidR="00836041" w:rsidRDefault="00000000">
            <w:pPr>
              <w:cnfStyle w:val="000000100000" w:firstRow="0" w:lastRow="0" w:firstColumn="0" w:lastColumn="0" w:oddVBand="0" w:evenVBand="0" w:oddHBand="1" w:evenHBand="0" w:firstRowFirstColumn="0" w:firstRowLastColumn="0" w:lastRowFirstColumn="0" w:lastRowLastColumn="0"/>
            </w:pPr>
            <w:r>
              <w:t>💰</w:t>
            </w:r>
          </w:p>
        </w:tc>
        <w:tc>
          <w:tcPr>
            <w:tcW w:w="2880" w:type="dxa"/>
          </w:tcPr>
          <w:p w14:paraId="404A9BC7" w14:textId="77777777" w:rsidR="00836041" w:rsidRDefault="00000000">
            <w:pPr>
              <w:cnfStyle w:val="000000100000" w:firstRow="0" w:lastRow="0" w:firstColumn="0" w:lastColumn="0" w:oddVBand="0" w:evenVBand="0" w:oddHBand="1" w:evenHBand="0" w:firstRowFirstColumn="0" w:firstRowLastColumn="0" w:lastRowFirstColumn="0" w:lastRowLastColumn="0"/>
            </w:pPr>
            <w:r>
              <w:t>Reduces spend, better pricing, savings plans</w:t>
            </w:r>
          </w:p>
        </w:tc>
      </w:tr>
      <w:tr w:rsidR="00836041" w14:paraId="27D07A47" w14:textId="77777777" w:rsidTr="008360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81C223" w14:textId="77777777" w:rsidR="00836041" w:rsidRDefault="00000000">
            <w:r>
              <w:t>Performance</w:t>
            </w:r>
          </w:p>
        </w:tc>
        <w:tc>
          <w:tcPr>
            <w:tcW w:w="2880" w:type="dxa"/>
          </w:tcPr>
          <w:p w14:paraId="24017735" w14:textId="77777777" w:rsidR="00836041" w:rsidRDefault="00000000">
            <w:pPr>
              <w:cnfStyle w:val="000000010000" w:firstRow="0" w:lastRow="0" w:firstColumn="0" w:lastColumn="0" w:oddVBand="0" w:evenVBand="0" w:oddHBand="0" w:evenHBand="1" w:firstRowFirstColumn="0" w:firstRowLastColumn="0" w:lastRowFirstColumn="0" w:lastRowLastColumn="0"/>
            </w:pPr>
            <w:r>
              <w:t>⚡</w:t>
            </w:r>
          </w:p>
        </w:tc>
        <w:tc>
          <w:tcPr>
            <w:tcW w:w="2880" w:type="dxa"/>
          </w:tcPr>
          <w:p w14:paraId="6746F276" w14:textId="77777777" w:rsidR="00836041" w:rsidRDefault="00000000">
            <w:pPr>
              <w:cnfStyle w:val="000000010000" w:firstRow="0" w:lastRow="0" w:firstColumn="0" w:lastColumn="0" w:oddVBand="0" w:evenVBand="0" w:oddHBand="0" w:evenHBand="1" w:firstRowFirstColumn="0" w:firstRowLastColumn="0" w:lastRowFirstColumn="0" w:lastRowLastColumn="0"/>
            </w:pPr>
            <w:r>
              <w:t>Lower latency, higher throughput, capacity</w:t>
            </w:r>
          </w:p>
        </w:tc>
      </w:tr>
      <w:tr w:rsidR="00836041" w14:paraId="463DBFBC" w14:textId="77777777" w:rsidTr="008360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EFAE5E" w14:textId="77777777" w:rsidR="00836041" w:rsidRDefault="00000000">
            <w:r>
              <w:t>Security &amp; Compliance</w:t>
            </w:r>
          </w:p>
        </w:tc>
        <w:tc>
          <w:tcPr>
            <w:tcW w:w="2880" w:type="dxa"/>
          </w:tcPr>
          <w:p w14:paraId="1D0104F2" w14:textId="77777777" w:rsidR="00836041" w:rsidRDefault="00000000">
            <w:pPr>
              <w:cnfStyle w:val="000000100000" w:firstRow="0" w:lastRow="0" w:firstColumn="0" w:lastColumn="0" w:oddVBand="0" w:evenVBand="0" w:oddHBand="1" w:evenHBand="0" w:firstRowFirstColumn="0" w:firstRowLastColumn="0" w:lastRowFirstColumn="0" w:lastRowLastColumn="0"/>
            </w:pPr>
            <w:r>
              <w:t>🔒</w:t>
            </w:r>
          </w:p>
        </w:tc>
        <w:tc>
          <w:tcPr>
            <w:tcW w:w="2880" w:type="dxa"/>
          </w:tcPr>
          <w:p w14:paraId="4B27859D" w14:textId="77777777" w:rsidR="00836041" w:rsidRDefault="00000000">
            <w:pPr>
              <w:cnfStyle w:val="000000100000" w:firstRow="0" w:lastRow="0" w:firstColumn="0" w:lastColumn="0" w:oddVBand="0" w:evenVBand="0" w:oddHBand="1" w:evenHBand="0" w:firstRowFirstColumn="0" w:firstRowLastColumn="0" w:lastRowFirstColumn="0" w:lastRowLastColumn="0"/>
            </w:pPr>
            <w:r>
              <w:t>New controls, compliance, encryption</w:t>
            </w:r>
          </w:p>
        </w:tc>
      </w:tr>
      <w:tr w:rsidR="00836041" w14:paraId="417F49D6" w14:textId="77777777" w:rsidTr="008360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F1781F" w14:textId="77777777" w:rsidR="00836041" w:rsidRDefault="00000000">
            <w:r>
              <w:t>Operational Excellence</w:t>
            </w:r>
          </w:p>
        </w:tc>
        <w:tc>
          <w:tcPr>
            <w:tcW w:w="2880" w:type="dxa"/>
          </w:tcPr>
          <w:p w14:paraId="4F9A1B85" w14:textId="77777777" w:rsidR="00836041" w:rsidRDefault="00000000">
            <w:pPr>
              <w:cnfStyle w:val="000000010000" w:firstRow="0" w:lastRow="0" w:firstColumn="0" w:lastColumn="0" w:oddVBand="0" w:evenVBand="0" w:oddHBand="0" w:evenHBand="1" w:firstRowFirstColumn="0" w:firstRowLastColumn="0" w:lastRowFirstColumn="0" w:lastRowLastColumn="0"/>
            </w:pPr>
            <w:r>
              <w:t>🔧</w:t>
            </w:r>
          </w:p>
        </w:tc>
        <w:tc>
          <w:tcPr>
            <w:tcW w:w="2880" w:type="dxa"/>
          </w:tcPr>
          <w:p w14:paraId="661EAA7C" w14:textId="77777777" w:rsidR="00836041" w:rsidRDefault="00000000">
            <w:pPr>
              <w:cnfStyle w:val="000000010000" w:firstRow="0" w:lastRow="0" w:firstColumn="0" w:lastColumn="0" w:oddVBand="0" w:evenVBand="0" w:oddHBand="0" w:evenHBand="1" w:firstRowFirstColumn="0" w:firstRowLastColumn="0" w:lastRowFirstColumn="0" w:lastRowLastColumn="0"/>
            </w:pPr>
            <w:r>
              <w:t>Simplifies management, observability</w:t>
            </w:r>
          </w:p>
        </w:tc>
      </w:tr>
      <w:tr w:rsidR="00836041" w14:paraId="3AEEB2E6" w14:textId="77777777" w:rsidTr="008360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407B12" w14:textId="77777777" w:rsidR="00836041" w:rsidRDefault="00000000">
            <w:r>
              <w:t>Reliability</w:t>
            </w:r>
          </w:p>
        </w:tc>
        <w:tc>
          <w:tcPr>
            <w:tcW w:w="2880" w:type="dxa"/>
          </w:tcPr>
          <w:p w14:paraId="03BE43B3" w14:textId="77777777" w:rsidR="00836041" w:rsidRDefault="00000000">
            <w:pPr>
              <w:cnfStyle w:val="000000100000" w:firstRow="0" w:lastRow="0" w:firstColumn="0" w:lastColumn="0" w:oddVBand="0" w:evenVBand="0" w:oddHBand="1" w:evenHBand="0" w:firstRowFirstColumn="0" w:firstRowLastColumn="0" w:lastRowFirstColumn="0" w:lastRowLastColumn="0"/>
            </w:pPr>
            <w:r>
              <w:t>🛡️</w:t>
            </w:r>
          </w:p>
        </w:tc>
        <w:tc>
          <w:tcPr>
            <w:tcW w:w="2880" w:type="dxa"/>
          </w:tcPr>
          <w:p w14:paraId="3537DB8E" w14:textId="77777777" w:rsidR="00836041" w:rsidRDefault="00000000">
            <w:pPr>
              <w:cnfStyle w:val="000000100000" w:firstRow="0" w:lastRow="0" w:firstColumn="0" w:lastColumn="0" w:oddVBand="0" w:evenVBand="0" w:oddHBand="1" w:evenHBand="0" w:firstRowFirstColumn="0" w:firstRowLastColumn="0" w:lastRowFirstColumn="0" w:lastRowLastColumn="0"/>
            </w:pPr>
            <w:r>
              <w:t>Higher availability, better DR</w:t>
            </w:r>
          </w:p>
        </w:tc>
      </w:tr>
      <w:tr w:rsidR="00836041" w14:paraId="1D09F5DE" w14:textId="77777777" w:rsidTr="008360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51F300" w14:textId="77777777" w:rsidR="00836041" w:rsidRDefault="00000000">
            <w:r>
              <w:t>Technical Debt Reduction</w:t>
            </w:r>
          </w:p>
        </w:tc>
        <w:tc>
          <w:tcPr>
            <w:tcW w:w="2880" w:type="dxa"/>
          </w:tcPr>
          <w:p w14:paraId="4CE431D9" w14:textId="77777777" w:rsidR="00836041" w:rsidRDefault="00000000">
            <w:pPr>
              <w:cnfStyle w:val="000000010000" w:firstRow="0" w:lastRow="0" w:firstColumn="0" w:lastColumn="0" w:oddVBand="0" w:evenVBand="0" w:oddHBand="0" w:evenHBand="1" w:firstRowFirstColumn="0" w:firstRowLastColumn="0" w:lastRowFirstColumn="0" w:lastRowLastColumn="0"/>
            </w:pPr>
            <w:r>
              <w:t>🧹</w:t>
            </w:r>
          </w:p>
        </w:tc>
        <w:tc>
          <w:tcPr>
            <w:tcW w:w="2880" w:type="dxa"/>
          </w:tcPr>
          <w:p w14:paraId="69592C6B" w14:textId="77777777" w:rsidR="00836041" w:rsidRDefault="00000000">
            <w:pPr>
              <w:cnfStyle w:val="000000010000" w:firstRow="0" w:lastRow="0" w:firstColumn="0" w:lastColumn="0" w:oddVBand="0" w:evenVBand="0" w:oddHBand="0" w:evenHBand="1" w:firstRowFirstColumn="0" w:firstRowLastColumn="0" w:lastRowFirstColumn="0" w:lastRowLastColumn="0"/>
            </w:pPr>
            <w:r>
              <w:t xml:space="preserve">Deprecation replacements, </w:t>
            </w:r>
            <w:r>
              <w:lastRenderedPageBreak/>
              <w:t>modernization</w:t>
            </w:r>
          </w:p>
        </w:tc>
      </w:tr>
      <w:tr w:rsidR="00836041" w14:paraId="0FE2504F" w14:textId="77777777" w:rsidTr="008360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29F5D4" w14:textId="77777777" w:rsidR="00836041" w:rsidRDefault="00000000">
            <w:r>
              <w:lastRenderedPageBreak/>
              <w:t>Simplification</w:t>
            </w:r>
          </w:p>
        </w:tc>
        <w:tc>
          <w:tcPr>
            <w:tcW w:w="2880" w:type="dxa"/>
          </w:tcPr>
          <w:p w14:paraId="3EC897FD" w14:textId="77777777" w:rsidR="00836041" w:rsidRDefault="00000000">
            <w:pPr>
              <w:cnfStyle w:val="000000100000" w:firstRow="0" w:lastRow="0" w:firstColumn="0" w:lastColumn="0" w:oddVBand="0" w:evenVBand="0" w:oddHBand="1" w:evenHBand="0" w:firstRowFirstColumn="0" w:firstRowLastColumn="0" w:lastRowFirstColumn="0" w:lastRowLastColumn="0"/>
            </w:pPr>
            <w:r>
              <w:t>✨</w:t>
            </w:r>
          </w:p>
        </w:tc>
        <w:tc>
          <w:tcPr>
            <w:tcW w:w="2880" w:type="dxa"/>
          </w:tcPr>
          <w:p w14:paraId="307B93D0" w14:textId="77777777" w:rsidR="00836041" w:rsidRDefault="00000000">
            <w:pPr>
              <w:cnfStyle w:val="000000100000" w:firstRow="0" w:lastRow="0" w:firstColumn="0" w:lastColumn="0" w:oddVBand="0" w:evenVBand="0" w:oddHBand="1" w:evenHBand="0" w:firstRowFirstColumn="0" w:firstRowLastColumn="0" w:lastRowFirstColumn="0" w:lastRowLastColumn="0"/>
            </w:pPr>
            <w:r>
              <w:t>Replaces complex workarounds</w:t>
            </w:r>
          </w:p>
        </w:tc>
      </w:tr>
      <w:tr w:rsidR="00836041" w14:paraId="6490C46A" w14:textId="77777777" w:rsidTr="008360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2F8D95" w14:textId="77777777" w:rsidR="00836041" w:rsidRDefault="00000000">
            <w:r>
              <w:t>New Capability</w:t>
            </w:r>
          </w:p>
        </w:tc>
        <w:tc>
          <w:tcPr>
            <w:tcW w:w="2880" w:type="dxa"/>
          </w:tcPr>
          <w:p w14:paraId="535797BF" w14:textId="77777777" w:rsidR="00836041" w:rsidRDefault="00000000">
            <w:pPr>
              <w:cnfStyle w:val="000000010000" w:firstRow="0" w:lastRow="0" w:firstColumn="0" w:lastColumn="0" w:oddVBand="0" w:evenVBand="0" w:oddHBand="0" w:evenHBand="1" w:firstRowFirstColumn="0" w:firstRowLastColumn="0" w:lastRowFirstColumn="0" w:lastRowLastColumn="0"/>
            </w:pPr>
            <w:r>
              <w:t>🚀</w:t>
            </w:r>
          </w:p>
        </w:tc>
        <w:tc>
          <w:tcPr>
            <w:tcW w:w="2880" w:type="dxa"/>
          </w:tcPr>
          <w:p w14:paraId="62655593" w14:textId="77777777" w:rsidR="00836041" w:rsidRDefault="00000000">
            <w:pPr>
              <w:cnfStyle w:val="000000010000" w:firstRow="0" w:lastRow="0" w:firstColumn="0" w:lastColumn="0" w:oddVBand="0" w:evenVBand="0" w:oddHBand="0" w:evenHBand="1" w:firstRowFirstColumn="0" w:firstRowLastColumn="0" w:lastRowFirstColumn="0" w:lastRowLastColumn="0"/>
            </w:pPr>
            <w:r>
              <w:t>Unlocks previously impossible patterns</w:t>
            </w:r>
          </w:p>
        </w:tc>
      </w:tr>
    </w:tbl>
    <w:p w14:paraId="20CBF272" w14:textId="77777777" w:rsidR="00836041" w:rsidRDefault="00000000">
      <w:pPr>
        <w:pStyle w:val="Heading1"/>
      </w:pPr>
      <w:r>
        <w:t>8. Technology Stack</w:t>
      </w:r>
    </w:p>
    <w:tbl>
      <w:tblPr>
        <w:tblStyle w:val="LightGrid-Accent1"/>
        <w:tblW w:w="0" w:type="auto"/>
        <w:tblLook w:val="04A0" w:firstRow="1" w:lastRow="0" w:firstColumn="1" w:lastColumn="0" w:noHBand="0" w:noVBand="1"/>
      </w:tblPr>
      <w:tblGrid>
        <w:gridCol w:w="2880"/>
        <w:gridCol w:w="2880"/>
        <w:gridCol w:w="2880"/>
      </w:tblGrid>
      <w:tr w:rsidR="00836041" w14:paraId="3DBEE4B1" w14:textId="77777777" w:rsidTr="008360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20D462" w14:textId="77777777" w:rsidR="00836041" w:rsidRDefault="00000000">
            <w:r>
              <w:t>AWS Service</w:t>
            </w:r>
          </w:p>
        </w:tc>
        <w:tc>
          <w:tcPr>
            <w:tcW w:w="2880" w:type="dxa"/>
          </w:tcPr>
          <w:p w14:paraId="45808CB1" w14:textId="77777777" w:rsidR="00836041" w:rsidRDefault="00000000">
            <w:pPr>
              <w:cnfStyle w:val="100000000000" w:firstRow="1" w:lastRow="0" w:firstColumn="0" w:lastColumn="0" w:oddVBand="0" w:evenVBand="0" w:oddHBand="0" w:evenHBand="0" w:firstRowFirstColumn="0" w:firstRowLastColumn="0" w:lastRowFirstColumn="0" w:lastRowLastColumn="0"/>
            </w:pPr>
            <w:r>
              <w:t>Role</w:t>
            </w:r>
          </w:p>
        </w:tc>
        <w:tc>
          <w:tcPr>
            <w:tcW w:w="2880" w:type="dxa"/>
          </w:tcPr>
          <w:p w14:paraId="6FA23B03" w14:textId="77777777" w:rsidR="00836041" w:rsidRDefault="00000000">
            <w:pPr>
              <w:cnfStyle w:val="100000000000" w:firstRow="1" w:lastRow="0" w:firstColumn="0" w:lastColumn="0" w:oddVBand="0" w:evenVBand="0" w:oddHBand="0" w:evenHBand="0" w:firstRowFirstColumn="0" w:firstRowLastColumn="0" w:lastRowFirstColumn="0" w:lastRowLastColumn="0"/>
            </w:pPr>
            <w:r>
              <w:t>Why This Service</w:t>
            </w:r>
          </w:p>
        </w:tc>
      </w:tr>
      <w:tr w:rsidR="00836041" w14:paraId="247E76F1" w14:textId="77777777" w:rsidTr="008360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5824DA" w14:textId="77777777" w:rsidR="00836041" w:rsidRDefault="00000000">
            <w:r>
              <w:t>EventBridge Scheduler</w:t>
            </w:r>
          </w:p>
        </w:tc>
        <w:tc>
          <w:tcPr>
            <w:tcW w:w="2880" w:type="dxa"/>
          </w:tcPr>
          <w:p w14:paraId="538AB522" w14:textId="77777777" w:rsidR="00836041" w:rsidRDefault="00000000">
            <w:pPr>
              <w:cnfStyle w:val="000000100000" w:firstRow="0" w:lastRow="0" w:firstColumn="0" w:lastColumn="0" w:oddVBand="0" w:evenVBand="0" w:oddHBand="1" w:evenHBand="0" w:firstRowFirstColumn="0" w:firstRowLastColumn="0" w:lastRowFirstColumn="0" w:lastRowLastColumn="0"/>
            </w:pPr>
            <w:r>
              <w:t>Daily trigger</w:t>
            </w:r>
          </w:p>
        </w:tc>
        <w:tc>
          <w:tcPr>
            <w:tcW w:w="2880" w:type="dxa"/>
          </w:tcPr>
          <w:p w14:paraId="0B53AF73" w14:textId="77777777" w:rsidR="00836041" w:rsidRDefault="00000000">
            <w:pPr>
              <w:cnfStyle w:val="000000100000" w:firstRow="0" w:lastRow="0" w:firstColumn="0" w:lastColumn="0" w:oddVBand="0" w:evenVBand="0" w:oddHBand="1" w:evenHBand="0" w:firstRowFirstColumn="0" w:firstRowLastColumn="0" w:lastRowFirstColumn="0" w:lastRowLastColumn="0"/>
            </w:pPr>
            <w:r>
              <w:t>Serverless cron, no infrastructure to manage</w:t>
            </w:r>
          </w:p>
        </w:tc>
      </w:tr>
      <w:tr w:rsidR="00836041" w14:paraId="69C5C40B" w14:textId="77777777" w:rsidTr="008360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A5BCD1" w14:textId="77777777" w:rsidR="00836041" w:rsidRDefault="00000000">
            <w:r>
              <w:t>AWS Lambda</w:t>
            </w:r>
          </w:p>
        </w:tc>
        <w:tc>
          <w:tcPr>
            <w:tcW w:w="2880" w:type="dxa"/>
          </w:tcPr>
          <w:p w14:paraId="4B49596B" w14:textId="77777777" w:rsidR="00836041" w:rsidRDefault="00000000">
            <w:pPr>
              <w:cnfStyle w:val="000000010000" w:firstRow="0" w:lastRow="0" w:firstColumn="0" w:lastColumn="0" w:oddVBand="0" w:evenVBand="0" w:oddHBand="0" w:evenHBand="1" w:firstRowFirstColumn="0" w:firstRowLastColumn="0" w:lastRowFirstColumn="0" w:lastRowLastColumn="0"/>
            </w:pPr>
            <w:r>
              <w:t>Compute (4 functions)</w:t>
            </w:r>
          </w:p>
        </w:tc>
        <w:tc>
          <w:tcPr>
            <w:tcW w:w="2880" w:type="dxa"/>
          </w:tcPr>
          <w:p w14:paraId="57F84040" w14:textId="77777777" w:rsidR="00836041" w:rsidRDefault="00000000">
            <w:pPr>
              <w:cnfStyle w:val="000000010000" w:firstRow="0" w:lastRow="0" w:firstColumn="0" w:lastColumn="0" w:oddVBand="0" w:evenVBand="0" w:oddHBand="0" w:evenHBand="1" w:firstRowFirstColumn="0" w:firstRowLastColumn="0" w:lastRowFirstColumn="0" w:lastRowLastColumn="0"/>
            </w:pPr>
            <w:r>
              <w:t>Event-driven, pay-per-invocation, scales to zero</w:t>
            </w:r>
          </w:p>
        </w:tc>
      </w:tr>
      <w:tr w:rsidR="00836041" w14:paraId="684EFBD4" w14:textId="77777777" w:rsidTr="008360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FED04E" w14:textId="77777777" w:rsidR="00836041" w:rsidRDefault="00000000">
            <w:r>
              <w:t>AWS Step Functions</w:t>
            </w:r>
          </w:p>
        </w:tc>
        <w:tc>
          <w:tcPr>
            <w:tcW w:w="2880" w:type="dxa"/>
          </w:tcPr>
          <w:p w14:paraId="648A3945" w14:textId="77777777" w:rsidR="00836041" w:rsidRDefault="00000000">
            <w:pPr>
              <w:cnfStyle w:val="000000100000" w:firstRow="0" w:lastRow="0" w:firstColumn="0" w:lastColumn="0" w:oddVBand="0" w:evenVBand="0" w:oddHBand="1" w:evenHBand="0" w:firstRowFirstColumn="0" w:firstRowLastColumn="0" w:lastRowFirstColumn="0" w:lastRowLastColumn="0"/>
            </w:pPr>
            <w:r>
              <w:t>Orchestration</w:t>
            </w:r>
          </w:p>
        </w:tc>
        <w:tc>
          <w:tcPr>
            <w:tcW w:w="2880" w:type="dxa"/>
          </w:tcPr>
          <w:p w14:paraId="25C3EC5A" w14:textId="77777777" w:rsidR="00836041" w:rsidRDefault="00000000">
            <w:pPr>
              <w:cnfStyle w:val="000000100000" w:firstRow="0" w:lastRow="0" w:firstColumn="0" w:lastColumn="0" w:oddVBand="0" w:evenVBand="0" w:oddHBand="1" w:evenHBand="0" w:firstRowFirstColumn="0" w:firstRowLastColumn="0" w:lastRowFirstColumn="0" w:lastRowLastColumn="0"/>
            </w:pPr>
            <w:r>
              <w:t>Visual debugging, built-in retries, threshold gates</w:t>
            </w:r>
          </w:p>
        </w:tc>
      </w:tr>
      <w:tr w:rsidR="00836041" w14:paraId="2E98A6BE" w14:textId="77777777" w:rsidTr="008360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1FEAA1" w14:textId="77777777" w:rsidR="00836041" w:rsidRDefault="00000000">
            <w:r>
              <w:t>Amazon DynamoDB</w:t>
            </w:r>
          </w:p>
        </w:tc>
        <w:tc>
          <w:tcPr>
            <w:tcW w:w="2880" w:type="dxa"/>
          </w:tcPr>
          <w:p w14:paraId="1878EA92" w14:textId="77777777" w:rsidR="00836041" w:rsidRDefault="00000000">
            <w:pPr>
              <w:cnfStyle w:val="000000010000" w:firstRow="0" w:lastRow="0" w:firstColumn="0" w:lastColumn="0" w:oddVBand="0" w:evenVBand="0" w:oddHBand="0" w:evenHBand="1" w:firstRowFirstColumn="0" w:firstRowLastColumn="0" w:lastRowFirstColumn="0" w:lastRowLastColumn="0"/>
            </w:pPr>
            <w:r>
              <w:t>State management</w:t>
            </w:r>
          </w:p>
        </w:tc>
        <w:tc>
          <w:tcPr>
            <w:tcW w:w="2880" w:type="dxa"/>
          </w:tcPr>
          <w:p w14:paraId="71CBB2D6" w14:textId="77777777" w:rsidR="00836041" w:rsidRDefault="00000000">
            <w:pPr>
              <w:cnfStyle w:val="000000010000" w:firstRow="0" w:lastRow="0" w:firstColumn="0" w:lastColumn="0" w:oddVBand="0" w:evenVBand="0" w:oddHBand="0" w:evenHBand="1" w:firstRowFirstColumn="0" w:firstRowLastColumn="0" w:lastRowFirstColumn="0" w:lastRowLastColumn="0"/>
            </w:pPr>
            <w:r>
              <w:t>Serverless, pay-per-request, TTL for auto-cleanup</w:t>
            </w:r>
          </w:p>
        </w:tc>
      </w:tr>
      <w:tr w:rsidR="00836041" w14:paraId="721607D7" w14:textId="77777777" w:rsidTr="008360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418930" w14:textId="77777777" w:rsidR="00836041" w:rsidRDefault="00000000">
            <w:r>
              <w:t>Amazon Bedrock (Claude)</w:t>
            </w:r>
          </w:p>
        </w:tc>
        <w:tc>
          <w:tcPr>
            <w:tcW w:w="2880" w:type="dxa"/>
          </w:tcPr>
          <w:p w14:paraId="3A38B8D3" w14:textId="77777777" w:rsidR="00836041" w:rsidRDefault="00000000">
            <w:pPr>
              <w:cnfStyle w:val="000000100000" w:firstRow="0" w:lastRow="0" w:firstColumn="0" w:lastColumn="0" w:oddVBand="0" w:evenVBand="0" w:oddHBand="1" w:evenHBand="0" w:firstRowFirstColumn="0" w:firstRowLastColumn="0" w:lastRowFirstColumn="0" w:lastRowLastColumn="0"/>
            </w:pPr>
            <w:r>
              <w:t>AI scoring &amp; analysis</w:t>
            </w:r>
          </w:p>
        </w:tc>
        <w:tc>
          <w:tcPr>
            <w:tcW w:w="2880" w:type="dxa"/>
          </w:tcPr>
          <w:p w14:paraId="2D174DF2" w14:textId="77777777" w:rsidR="00836041" w:rsidRDefault="00000000">
            <w:pPr>
              <w:cnfStyle w:val="000000100000" w:firstRow="0" w:lastRow="0" w:firstColumn="0" w:lastColumn="0" w:oddVBand="0" w:evenVBand="0" w:oddHBand="1" w:evenHBand="0" w:firstRowFirstColumn="0" w:firstRowLastColumn="0" w:lastRowFirstColumn="0" w:lastRowLastColumn="0"/>
            </w:pPr>
            <w:r>
              <w:t>Managed foundation models, no ML ops</w:t>
            </w:r>
          </w:p>
        </w:tc>
      </w:tr>
      <w:tr w:rsidR="00836041" w14:paraId="3F6388BA" w14:textId="77777777" w:rsidTr="0083604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37B585" w14:textId="77777777" w:rsidR="00836041" w:rsidRDefault="00000000">
            <w:r>
              <w:t>Bedrock Knowledge Bases</w:t>
            </w:r>
          </w:p>
        </w:tc>
        <w:tc>
          <w:tcPr>
            <w:tcW w:w="2880" w:type="dxa"/>
          </w:tcPr>
          <w:p w14:paraId="3E3B973E" w14:textId="77777777" w:rsidR="00836041" w:rsidRDefault="00000000">
            <w:pPr>
              <w:cnfStyle w:val="000000010000" w:firstRow="0" w:lastRow="0" w:firstColumn="0" w:lastColumn="0" w:oddVBand="0" w:evenVBand="0" w:oddHBand="0" w:evenHBand="1" w:firstRowFirstColumn="0" w:firstRowLastColumn="0" w:lastRowFirstColumn="0" w:lastRowLastColumn="0"/>
            </w:pPr>
            <w:r>
              <w:t>Document retrieval (optional)</w:t>
            </w:r>
          </w:p>
        </w:tc>
        <w:tc>
          <w:tcPr>
            <w:tcW w:w="2880" w:type="dxa"/>
          </w:tcPr>
          <w:p w14:paraId="0F25FCE5" w14:textId="77777777" w:rsidR="00836041" w:rsidRDefault="00000000">
            <w:pPr>
              <w:cnfStyle w:val="000000010000" w:firstRow="0" w:lastRow="0" w:firstColumn="0" w:lastColumn="0" w:oddVBand="0" w:evenVBand="0" w:oddHBand="0" w:evenHBand="1" w:firstRowFirstColumn="0" w:firstRowLastColumn="0" w:lastRowFirstColumn="0" w:lastRowLastColumn="0"/>
            </w:pPr>
            <w:r>
              <w:t>Semantic search over architecture docs</w:t>
            </w:r>
          </w:p>
        </w:tc>
      </w:tr>
      <w:tr w:rsidR="00836041" w14:paraId="24190A31" w14:textId="77777777" w:rsidTr="008360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810F80" w14:textId="77777777" w:rsidR="00836041" w:rsidRDefault="00000000">
            <w:r>
              <w:t>Secrets Manager</w:t>
            </w:r>
          </w:p>
        </w:tc>
        <w:tc>
          <w:tcPr>
            <w:tcW w:w="2880" w:type="dxa"/>
          </w:tcPr>
          <w:p w14:paraId="3A3C89BA" w14:textId="77777777" w:rsidR="00836041" w:rsidRDefault="00000000">
            <w:pPr>
              <w:cnfStyle w:val="000000100000" w:firstRow="0" w:lastRow="0" w:firstColumn="0" w:lastColumn="0" w:oddVBand="0" w:evenVBand="0" w:oddHBand="1" w:evenHBand="0" w:firstRowFirstColumn="0" w:firstRowLastColumn="0" w:lastRowFirstColumn="0" w:lastRowLastColumn="0"/>
            </w:pPr>
            <w:r>
              <w:t>Credential storage</w:t>
            </w:r>
          </w:p>
        </w:tc>
        <w:tc>
          <w:tcPr>
            <w:tcW w:w="2880" w:type="dxa"/>
          </w:tcPr>
          <w:p w14:paraId="3F7C7172" w14:textId="77777777" w:rsidR="00836041" w:rsidRDefault="00000000">
            <w:pPr>
              <w:cnfStyle w:val="000000100000" w:firstRow="0" w:lastRow="0" w:firstColumn="0" w:lastColumn="0" w:oddVBand="0" w:evenVBand="0" w:oddHBand="1" w:evenHBand="0" w:firstRowFirstColumn="0" w:firstRowLastColumn="0" w:lastRowFirstColumn="0" w:lastRowLastColumn="0"/>
            </w:pPr>
            <w:r>
              <w:t>Secure webhook URL storage, rotation support</w:t>
            </w:r>
          </w:p>
        </w:tc>
      </w:tr>
    </w:tbl>
    <w:p w14:paraId="6FA8C33A" w14:textId="1BF1E65D" w:rsidR="00836041" w:rsidRDefault="00000000" w:rsidP="00EC2A9C">
      <w:pPr>
        <w:pStyle w:val="Heading1"/>
        <w:spacing w:after="240"/>
      </w:pPr>
      <w:r>
        <w:t>9. Demo Results</w:t>
      </w:r>
      <w:r w:rsidR="00FD269E">
        <w:t xml:space="preserve"> –</w:t>
      </w:r>
      <w:r w:rsidR="00EB3490">
        <w:t xml:space="preserve"> N</w:t>
      </w:r>
      <w:r w:rsidR="00FD269E">
        <w:t>otifications</w:t>
      </w:r>
      <w:r w:rsidR="00EB3490">
        <w:t xml:space="preserve"> received in a Slack channel</w:t>
      </w:r>
    </w:p>
    <w:p w14:paraId="599335EC" w14:textId="350725DC" w:rsidR="00EC2A9C" w:rsidRDefault="00EC2A9C" w:rsidP="00EC2A9C">
      <w:r w:rsidRPr="00EC2A9C">
        <w:rPr>
          <w:noProof/>
        </w:rPr>
        <w:drawing>
          <wp:inline distT="0" distB="0" distL="0" distR="0" wp14:anchorId="6E4436EB" wp14:editId="3B0CEDDF">
            <wp:extent cx="6481600" cy="3313568"/>
            <wp:effectExtent l="12700" t="12700" r="8255" b="13970"/>
            <wp:docPr id="100954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47355" name=""/>
                    <pic:cNvPicPr/>
                  </pic:nvPicPr>
                  <pic:blipFill>
                    <a:blip r:embed="rId7"/>
                    <a:stretch>
                      <a:fillRect/>
                    </a:stretch>
                  </pic:blipFill>
                  <pic:spPr>
                    <a:xfrm>
                      <a:off x="0" y="0"/>
                      <a:ext cx="6565398" cy="3356408"/>
                    </a:xfrm>
                    <a:prstGeom prst="rect">
                      <a:avLst/>
                    </a:prstGeom>
                    <a:ln>
                      <a:solidFill>
                        <a:schemeClr val="accent1"/>
                      </a:solidFill>
                    </a:ln>
                  </pic:spPr>
                </pic:pic>
              </a:graphicData>
            </a:graphic>
          </wp:inline>
        </w:drawing>
      </w:r>
    </w:p>
    <w:p w14:paraId="576D8FEF" w14:textId="73ED2742" w:rsidR="00BE7536" w:rsidRPr="00EC2A9C" w:rsidRDefault="00BE7536" w:rsidP="00EC2A9C">
      <w:r w:rsidRPr="00BE7536">
        <w:rPr>
          <w:noProof/>
        </w:rPr>
        <w:lastRenderedPageBreak/>
        <w:drawing>
          <wp:inline distT="0" distB="0" distL="0" distR="0" wp14:anchorId="6C080643" wp14:editId="431FE03B">
            <wp:extent cx="6490010" cy="3065478"/>
            <wp:effectExtent l="12700" t="12700" r="12700" b="8255"/>
            <wp:docPr id="2080206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206179" name=""/>
                    <pic:cNvPicPr/>
                  </pic:nvPicPr>
                  <pic:blipFill>
                    <a:blip r:embed="rId8"/>
                    <a:stretch>
                      <a:fillRect/>
                    </a:stretch>
                  </pic:blipFill>
                  <pic:spPr>
                    <a:xfrm>
                      <a:off x="0" y="0"/>
                      <a:ext cx="6557793" cy="3097494"/>
                    </a:xfrm>
                    <a:prstGeom prst="rect">
                      <a:avLst/>
                    </a:prstGeom>
                    <a:ln>
                      <a:solidFill>
                        <a:schemeClr val="accent1"/>
                      </a:solidFill>
                    </a:ln>
                  </pic:spPr>
                </pic:pic>
              </a:graphicData>
            </a:graphic>
          </wp:inline>
        </w:drawing>
      </w:r>
    </w:p>
    <w:p w14:paraId="2D6A68FF" w14:textId="77777777" w:rsidR="00836041" w:rsidRDefault="00000000">
      <w:pPr>
        <w:pStyle w:val="Heading1"/>
      </w:pPr>
      <w:r>
        <w:t>10. Future Enhancements (Path to Production)</w:t>
      </w:r>
    </w:p>
    <w:p w14:paraId="664ACC8F" w14:textId="77777777" w:rsidR="00836041" w:rsidRDefault="00000000">
      <w:pPr>
        <w:pStyle w:val="ListBullet"/>
      </w:pPr>
      <w:r>
        <w:t>API Gateway + web UI for self-service workload onboarding</w:t>
      </w:r>
    </w:p>
    <w:p w14:paraId="5E96868E" w14:textId="77777777" w:rsidR="00836041" w:rsidRDefault="00000000">
      <w:pPr>
        <w:pStyle w:val="ListBullet"/>
      </w:pPr>
      <w:r>
        <w:t>Cost Explorer integration for automatic service discovery per account</w:t>
      </w:r>
    </w:p>
    <w:p w14:paraId="4FB4D20C" w14:textId="77777777" w:rsidR="00836041" w:rsidRDefault="00000000">
      <w:pPr>
        <w:pStyle w:val="ListBullet"/>
      </w:pPr>
      <w:r>
        <w:t>Bedrock Knowledge Base with full architecture documents for deeper scoring</w:t>
      </w:r>
    </w:p>
    <w:p w14:paraId="66EAF5BE" w14:textId="77777777" w:rsidR="00836041" w:rsidRDefault="00000000">
      <w:pPr>
        <w:pStyle w:val="ListBullet"/>
      </w:pPr>
      <w:r>
        <w:t>Historical tracking — dashboard showing features recommended, adopted, and value realized</w:t>
      </w:r>
    </w:p>
    <w:p w14:paraId="5EE25CA1" w14:textId="59CA2C95" w:rsidR="00836041" w:rsidRDefault="00000000">
      <w:pPr>
        <w:pStyle w:val="ListBullet"/>
      </w:pPr>
      <w:r>
        <w:t>Email/Teams/ delivery options beyond Slack</w:t>
      </w:r>
    </w:p>
    <w:p w14:paraId="2D0867D4" w14:textId="77777777" w:rsidR="00836041" w:rsidRDefault="00000000">
      <w:pPr>
        <w:pStyle w:val="ListBullet"/>
      </w:pPr>
      <w:r>
        <w:t>Feedback loop — TAMs can thumbs-up/down notifications to improve scoring over time</w:t>
      </w:r>
    </w:p>
    <w:p w14:paraId="3683F39A" w14:textId="77777777" w:rsidR="00836041" w:rsidRDefault="00000000">
      <w:pPr>
        <w:pStyle w:val="ListBullet"/>
      </w:pPr>
      <w:r>
        <w:t>Multi-customer support with pod-based routing across entire SI portfolio</w:t>
      </w:r>
    </w:p>
    <w:sectPr w:rsidR="0083604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3910248">
    <w:abstractNumId w:val="8"/>
  </w:num>
  <w:num w:numId="2" w16cid:durableId="189420035">
    <w:abstractNumId w:val="6"/>
  </w:num>
  <w:num w:numId="3" w16cid:durableId="126706619">
    <w:abstractNumId w:val="5"/>
  </w:num>
  <w:num w:numId="4" w16cid:durableId="339548053">
    <w:abstractNumId w:val="4"/>
  </w:num>
  <w:num w:numId="5" w16cid:durableId="238714869">
    <w:abstractNumId w:val="7"/>
  </w:num>
  <w:num w:numId="6" w16cid:durableId="1066144343">
    <w:abstractNumId w:val="3"/>
  </w:num>
  <w:num w:numId="7" w16cid:durableId="199320730">
    <w:abstractNumId w:val="2"/>
  </w:num>
  <w:num w:numId="8" w16cid:durableId="94597694">
    <w:abstractNumId w:val="1"/>
  </w:num>
  <w:num w:numId="9" w16cid:durableId="1476141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3152"/>
    <w:rsid w:val="0029639D"/>
    <w:rsid w:val="002C1332"/>
    <w:rsid w:val="00326F90"/>
    <w:rsid w:val="00331052"/>
    <w:rsid w:val="005B7170"/>
    <w:rsid w:val="005F3516"/>
    <w:rsid w:val="00763EE3"/>
    <w:rsid w:val="00836041"/>
    <w:rsid w:val="00A77A5C"/>
    <w:rsid w:val="00AA1D8D"/>
    <w:rsid w:val="00B47730"/>
    <w:rsid w:val="00BE7536"/>
    <w:rsid w:val="00CB0664"/>
    <w:rsid w:val="00D8360D"/>
    <w:rsid w:val="00D84A06"/>
    <w:rsid w:val="00EB3490"/>
    <w:rsid w:val="00EC2A9C"/>
    <w:rsid w:val="00F06293"/>
    <w:rsid w:val="00F3239E"/>
    <w:rsid w:val="00FC693F"/>
    <w:rsid w:val="00FD26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6E00C3"/>
  <w14:defaultImageDpi w14:val="300"/>
  <w15:docId w15:val="{95E13A72-A974-2B4B-B739-36C9ECC88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8</Pages>
  <Words>1234</Words>
  <Characters>7717</Characters>
  <Application>Microsoft Office Word</Application>
  <DocSecurity>0</DocSecurity>
  <Lines>179</Lines>
  <Paragraphs>144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Sringeri, Rahul Ramachandra</cp:lastModifiedBy>
  <cp:revision>34</cp:revision>
  <dcterms:created xsi:type="dcterms:W3CDTF">2013-12-23T23:15:00Z</dcterms:created>
  <dcterms:modified xsi:type="dcterms:W3CDTF">2026-07-28T11:29:00Z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2026-07-27T11:03:07Z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c52c9db1-469d-488a-9594-fb8b92ff9b3e</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