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№2</w:t>
      </w:r>
    </w:p>
    <w:p w:rsidR="001F5614" w:rsidRPr="00AC18B3" w:rsidRDefault="001F5614" w:rsidP="001F5614">
      <w:pPr>
        <w:pStyle w:val="1"/>
        <w:jc w:val="center"/>
        <w:rPr>
          <w:b/>
          <w:color w:val="000000" w:themeColor="text1"/>
          <w:sz w:val="32"/>
        </w:rPr>
      </w:pPr>
      <w:r w:rsidRPr="00AC18B3">
        <w:rPr>
          <w:b/>
          <w:color w:val="000000" w:themeColor="text1"/>
          <w:sz w:val="32"/>
        </w:rPr>
        <w:t>Запоминающие элементы, триггеры</w:t>
      </w:r>
    </w:p>
    <w:p w:rsidR="001F5614" w:rsidRDefault="001F5614" w:rsidP="001F5614"/>
    <w:p w:rsidR="001F5614" w:rsidRDefault="001F5614" w:rsidP="001F5614"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изучить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tbl>
      <w:tblPr>
        <w:tblStyle w:val="a3"/>
        <w:tblW w:w="11100" w:type="dxa"/>
        <w:jc w:val="center"/>
        <w:tblLook w:val="04A0" w:firstRow="1" w:lastRow="0" w:firstColumn="1" w:lastColumn="0" w:noHBand="0" w:noVBand="1"/>
      </w:tblPr>
      <w:tblGrid>
        <w:gridCol w:w="3775"/>
        <w:gridCol w:w="7325"/>
      </w:tblGrid>
      <w:tr w:rsidR="001F5614" w:rsidRPr="006965FC" w:rsidTr="001F5614">
        <w:trPr>
          <w:trHeight w:val="305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Название прибора</w:t>
            </w:r>
          </w:p>
        </w:tc>
        <w:tc>
          <w:tcPr>
            <w:tcW w:w="7325" w:type="dxa"/>
          </w:tcPr>
          <w:p w:rsidR="001F5614" w:rsidRPr="006965FC" w:rsidRDefault="001F5614" w:rsidP="006E2F67">
            <w:pPr>
              <w:ind w:right="-815"/>
            </w:pPr>
            <w:r>
              <w:t>Краткая характеристика</w:t>
            </w:r>
          </w:p>
        </w:tc>
      </w:tr>
      <w:tr w:rsidR="001F5614" w:rsidTr="001F5614">
        <w:trPr>
          <w:trHeight w:val="316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анализатор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Устройство, предназначенное для диагностики цифровых </w:t>
            </w:r>
          </w:p>
          <w:p w:rsidR="001F5614" w:rsidRDefault="001F5614" w:rsidP="006E2F67">
            <w:pPr>
              <w:ind w:right="-815"/>
            </w:pPr>
            <w:r>
              <w:t>схем. Позволяет отслеживать и записывать состояния</w:t>
            </w:r>
          </w:p>
          <w:p w:rsidR="001F5614" w:rsidRDefault="001F5614" w:rsidP="006E2F67">
            <w:pPr>
              <w:ind w:right="-815"/>
            </w:pPr>
            <w:r>
              <w:t>логических элементов, анализировать и визуализировать их.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слов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  <w:rPr>
                <w:spacing w:val="1"/>
              </w:rPr>
            </w:pPr>
            <w:r>
              <w:t>Устройство, предназначенное</w:t>
            </w:r>
            <w:r>
              <w:rPr>
                <w:spacing w:val="21"/>
              </w:rPr>
              <w:t xml:space="preserve"> </w:t>
            </w:r>
            <w:r>
              <w:t>для</w:t>
            </w:r>
            <w:r>
              <w:rPr>
                <w:spacing w:val="23"/>
              </w:rPr>
              <w:t xml:space="preserve"> </w:t>
            </w:r>
            <w:r>
              <w:t>генерации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до</w:t>
            </w:r>
          </w:p>
          <w:p w:rsidR="001F5614" w:rsidRDefault="001F5614" w:rsidP="006E2F67">
            <w:pPr>
              <w:ind w:right="-815"/>
            </w:pPr>
            <w:r>
              <w:rPr>
                <w:spacing w:val="21"/>
              </w:rPr>
              <w:t>8</w:t>
            </w:r>
            <w:r>
              <w:t>192</w:t>
            </w:r>
            <w:r>
              <w:rPr>
                <w:spacing w:val="62"/>
                <w:w w:val="99"/>
              </w:rPr>
              <w:t xml:space="preserve"> </w:t>
            </w:r>
            <w:r>
              <w:t>32-разрядных</w:t>
            </w:r>
            <w:r>
              <w:rPr>
                <w:spacing w:val="7"/>
              </w:rPr>
              <w:t xml:space="preserve"> </w:t>
            </w:r>
            <w:r>
              <w:t>двоичных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слов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JK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Универсальные триггер, отличающийся от классического</w:t>
            </w:r>
          </w:p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RS</w:t>
            </w:r>
            <w:r>
              <w:t>-триггера отсутствием запрещенной комбинации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D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Триггер, записывающий информацию со входа на выход</w:t>
            </w:r>
          </w:p>
          <w:p w:rsidR="001F5614" w:rsidRPr="001F5614" w:rsidRDefault="001F5614" w:rsidP="006E2F67">
            <w:pPr>
              <w:ind w:right="-815"/>
            </w:pPr>
            <w:r>
              <w:t>при положительном импульсе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Логический пробник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Логический элемент, позволяющий определить</w:t>
            </w:r>
          </w:p>
          <w:p w:rsidR="001F5614" w:rsidRDefault="001F5614" w:rsidP="006E2F67">
            <w:pPr>
              <w:ind w:right="-815"/>
            </w:pPr>
            <w:r>
              <w:t>правильность работы логической схемы</w:t>
            </w:r>
          </w:p>
        </w:tc>
      </w:tr>
      <w:tr w:rsidR="001F5614" w:rsidTr="001F5614">
        <w:trPr>
          <w:trHeight w:val="719"/>
          <w:jc w:val="center"/>
        </w:trPr>
        <w:tc>
          <w:tcPr>
            <w:tcW w:w="3775" w:type="dxa"/>
          </w:tcPr>
          <w:p w:rsidR="001F5614" w:rsidRPr="001F5614" w:rsidRDefault="001F5614" w:rsidP="006E2F67">
            <w:pPr>
              <w:ind w:right="-815"/>
            </w:pPr>
            <w:r>
              <w:rPr>
                <w:lang w:val="en-US"/>
              </w:rPr>
              <w:t>T</w:t>
            </w:r>
            <w:r>
              <w:t>-триггер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 xml:space="preserve">Триггер, имеющий счетный вход и изменяющий свое </w:t>
            </w:r>
          </w:p>
          <w:p w:rsidR="001F5614" w:rsidRDefault="001F5614" w:rsidP="006E2F67">
            <w:pPr>
              <w:ind w:right="-815"/>
            </w:pPr>
            <w:r>
              <w:t>состояние при каждом поступлении входного сигнала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>Генератор переменного</w:t>
            </w:r>
          </w:p>
          <w:p w:rsidR="001F5614" w:rsidRDefault="001F5614" w:rsidP="006E2F67">
            <w:pPr>
              <w:ind w:right="-815"/>
            </w:pPr>
            <w:r>
              <w:t>напряжения</w:t>
            </w:r>
          </w:p>
        </w:tc>
        <w:tc>
          <w:tcPr>
            <w:tcW w:w="7325" w:type="dxa"/>
          </w:tcPr>
          <w:p w:rsidR="001F5614" w:rsidRDefault="001F5614" w:rsidP="006E2F67">
            <w:pPr>
              <w:ind w:right="-815"/>
            </w:pPr>
            <w:r>
              <w:t>Устройство, генерирующее переменное напряжение</w:t>
            </w:r>
          </w:p>
          <w:p w:rsidR="001F5614" w:rsidRPr="002D2A1E" w:rsidRDefault="001F5614" w:rsidP="006E2F67">
            <w:pPr>
              <w:ind w:right="-815"/>
            </w:pPr>
            <w:r>
              <w:t>с заданной частотой и амплитудой</w:t>
            </w:r>
          </w:p>
        </w:tc>
      </w:tr>
      <w:tr w:rsidR="001F5614" w:rsidRPr="002D2A1E" w:rsidTr="001F5614">
        <w:trPr>
          <w:trHeight w:val="719"/>
          <w:jc w:val="center"/>
        </w:trPr>
        <w:tc>
          <w:tcPr>
            <w:tcW w:w="3775" w:type="dxa"/>
          </w:tcPr>
          <w:p w:rsidR="001F5614" w:rsidRDefault="001F5614" w:rsidP="006E2F67">
            <w:pPr>
              <w:ind w:right="-815"/>
            </w:pPr>
            <w:r>
              <w:t xml:space="preserve">Штрих Шеффера </w:t>
            </w:r>
          </w:p>
        </w:tc>
        <w:tc>
          <w:tcPr>
            <w:tcW w:w="7325" w:type="dxa"/>
          </w:tcPr>
          <w:p w:rsidR="001F5614" w:rsidRPr="002D2A1E" w:rsidRDefault="001F5614" w:rsidP="006E2F67">
            <w:pPr>
              <w:ind w:right="-815"/>
            </w:pPr>
            <w:r>
              <w:rPr>
                <w:lang w:val="en-US"/>
              </w:rPr>
              <w:t>NAND</w:t>
            </w:r>
            <w:r>
              <w:t>, Логический элемент, выполняющий функцию конъюнктора с инвертором</w:t>
            </w:r>
          </w:p>
        </w:tc>
      </w:tr>
    </w:tbl>
    <w:p w:rsidR="001F5614" w:rsidRDefault="001F5614" w:rsidP="001F5614"/>
    <w:p w:rsidR="001F5614" w:rsidRDefault="000E3153" w:rsidP="001F5614">
      <w:r>
        <w:t>Логические схемы:</w:t>
      </w:r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RS</w:t>
      </w:r>
      <w:r w:rsidRPr="00AC18B3">
        <w:rPr>
          <w:u w:val="single"/>
        </w:rPr>
        <w:t>-триггер</w:t>
      </w:r>
    </w:p>
    <w:p w:rsidR="000E3153" w:rsidRPr="001B4594" w:rsidRDefault="004156B1" w:rsidP="001B4594">
      <w:pPr>
        <w:jc w:val="center"/>
        <w:rPr>
          <w:lang w:val="en-US"/>
        </w:rPr>
      </w:pPr>
      <w:r w:rsidRPr="004156B1">
        <w:rPr>
          <w:lang w:val="en-US"/>
        </w:rPr>
        <w:lastRenderedPageBreak/>
        <w:drawing>
          <wp:inline distT="0" distB="0" distL="0" distR="0" wp14:anchorId="0815AC20" wp14:editId="670DAC99">
            <wp:extent cx="6163310" cy="31680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1B4594" w:rsidTr="001B4594"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1B4594" w:rsidTr="001B4594"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1B4594" w:rsidRPr="001B4594" w:rsidRDefault="001B4594" w:rsidP="000E315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1B4594" w:rsidTr="001B4594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1B4594">
            <w:pPr>
              <w:jc w:val="center"/>
            </w:pPr>
            <w:r>
              <w:t>0</w:t>
            </w:r>
          </w:p>
        </w:tc>
      </w:tr>
      <w:tr w:rsidR="001B4594" w:rsidTr="000E59D8"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:rsidR="001B4594" w:rsidRDefault="001B4594" w:rsidP="000E3153">
            <w:pPr>
              <w:jc w:val="center"/>
            </w:pPr>
            <w:r>
              <w:t>1</w:t>
            </w:r>
          </w:p>
        </w:tc>
        <w:tc>
          <w:tcPr>
            <w:tcW w:w="4848" w:type="dxa"/>
            <w:gridSpan w:val="2"/>
          </w:tcPr>
          <w:p w:rsidR="001B4594" w:rsidRDefault="001B4594" w:rsidP="000E3153">
            <w:pPr>
              <w:jc w:val="center"/>
            </w:pPr>
            <w:r>
              <w:t>Запрещенное состояние</w:t>
            </w:r>
          </w:p>
        </w:tc>
      </w:tr>
    </w:tbl>
    <w:p w:rsidR="00A7644C" w:rsidRDefault="00A7644C" w:rsidP="000E3153">
      <w:pPr>
        <w:jc w:val="center"/>
        <w:rPr>
          <w:lang w:val="en-US"/>
        </w:rPr>
      </w:pPr>
      <w:r>
        <w:rPr>
          <w:lang w:val="en-US"/>
        </w:rPr>
        <w:t xml:space="preserve">  </w:t>
      </w:r>
    </w:p>
    <w:p w:rsidR="00A7644C" w:rsidRDefault="004156B1" w:rsidP="000E3153">
      <w:pPr>
        <w:jc w:val="center"/>
        <w:rPr>
          <w:lang w:val="en-US"/>
        </w:rPr>
      </w:pPr>
      <w:r w:rsidRPr="004156B1">
        <w:rPr>
          <w:lang w:val="en-US"/>
        </w:rPr>
        <w:drawing>
          <wp:inline distT="0" distB="0" distL="0" distR="0" wp14:anchorId="2E2AD5CC" wp14:editId="505E4653">
            <wp:extent cx="5973009" cy="331516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4" w:rsidRDefault="00AC18B3" w:rsidP="000E315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3209FE" wp14:editId="33C8407F">
            <wp:extent cx="6163310" cy="36449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44C">
        <w:rPr>
          <w:lang w:val="en-US"/>
        </w:rPr>
        <w:t xml:space="preserve"> </w:t>
      </w:r>
    </w:p>
    <w:p w:rsidR="00A7644C" w:rsidRPr="00A7644C" w:rsidRDefault="004156B1" w:rsidP="000E3153">
      <w:pPr>
        <w:jc w:val="center"/>
        <w:rPr>
          <w:lang w:val="en-US"/>
        </w:rPr>
      </w:pPr>
      <w:r w:rsidRPr="004156B1">
        <w:rPr>
          <w:lang w:val="en-US"/>
        </w:rPr>
        <w:drawing>
          <wp:inline distT="0" distB="0" distL="0" distR="0" wp14:anchorId="27618121" wp14:editId="3A09B047">
            <wp:extent cx="2514951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153" w:rsidRPr="00AC18B3" w:rsidRDefault="000E3153" w:rsidP="000E3153">
      <w:pPr>
        <w:pStyle w:val="a5"/>
        <w:numPr>
          <w:ilvl w:val="0"/>
          <w:numId w:val="1"/>
        </w:numPr>
        <w:rPr>
          <w:u w:val="single"/>
        </w:rPr>
      </w:pPr>
      <w:r w:rsidRPr="00AC18B3">
        <w:rPr>
          <w:u w:val="single"/>
          <w:lang w:val="en-US"/>
        </w:rPr>
        <w:t>JK</w:t>
      </w:r>
      <w:r w:rsidRPr="00AC18B3">
        <w:rPr>
          <w:u w:val="single"/>
        </w:rPr>
        <w:t xml:space="preserve">-триггер, </w:t>
      </w:r>
      <w:r w:rsidRPr="00AC18B3">
        <w:rPr>
          <w:u w:val="single"/>
          <w:lang w:val="en-US"/>
        </w:rPr>
        <w:t>T</w:t>
      </w:r>
      <w:r w:rsidRPr="00AC18B3">
        <w:rPr>
          <w:u w:val="single"/>
        </w:rPr>
        <w:t xml:space="preserve"> и </w:t>
      </w:r>
      <w:r w:rsidRPr="00AC18B3">
        <w:rPr>
          <w:u w:val="single"/>
          <w:lang w:val="en-US"/>
        </w:rPr>
        <w:t>D</w:t>
      </w:r>
      <w:r w:rsidRPr="00AC18B3">
        <w:rPr>
          <w:u w:val="single"/>
        </w:rPr>
        <w:t xml:space="preserve"> триггеры</w:t>
      </w:r>
    </w:p>
    <w:p w:rsidR="000E3153" w:rsidRDefault="00AC18B3" w:rsidP="000E3153">
      <w:pPr>
        <w:jc w:val="center"/>
      </w:pPr>
      <w:r>
        <w:rPr>
          <w:noProof/>
          <w:lang w:eastAsia="ru-RU"/>
        </w:rPr>
        <w:drawing>
          <wp:inline distT="0" distB="0" distL="0" distR="0" wp14:anchorId="2529E7B3" wp14:editId="2AA3E204">
            <wp:extent cx="6163310" cy="40919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AC18B3" w:rsidP="000E31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874360" wp14:editId="746A8447">
            <wp:extent cx="6105525" cy="578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AC18B3" w:rsidP="000E3153">
      <w:pPr>
        <w:jc w:val="center"/>
      </w:pPr>
      <w:r>
        <w:rPr>
          <w:noProof/>
          <w:lang w:eastAsia="ru-RU"/>
        </w:rPr>
        <w:drawing>
          <wp:inline distT="0" distB="0" distL="0" distR="0" wp14:anchorId="2DD48791" wp14:editId="39C257F0">
            <wp:extent cx="6115050" cy="3444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</w:p>
    <w:p w:rsidR="000E3153" w:rsidRDefault="000E3153" w:rsidP="000E315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0E3153" w:rsidTr="000E3153"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P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153" w:rsidTr="000E3153"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0E3153" w:rsidRDefault="000E3153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153" w:rsidRDefault="000E3153" w:rsidP="000E3153">
      <w:pPr>
        <w:jc w:val="center"/>
        <w:rPr>
          <w:lang w:val="en-US"/>
        </w:rPr>
      </w:pPr>
    </w:p>
    <w:p w:rsidR="000E3153" w:rsidRDefault="002E6E6A" w:rsidP="000E315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  <w:gridCol w:w="1616"/>
      </w:tblGrid>
      <w:tr w:rsidR="0059287B" w:rsidTr="002E6E6A"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P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59287B" w:rsidTr="0059287B">
        <w:tc>
          <w:tcPr>
            <w:tcW w:w="1616" w:type="dxa"/>
          </w:tcPr>
          <w:p w:rsidR="0059287B" w:rsidRDefault="0059287B" w:rsidP="000E3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Хранение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</w:tr>
      <w:tr w:rsidR="0059287B" w:rsidTr="0059287B"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59287B" w:rsidRPr="0059287B" w:rsidRDefault="0059287B" w:rsidP="000E3153">
            <w:pPr>
              <w:jc w:val="center"/>
            </w:pPr>
            <w:r>
              <w:t>0</w:t>
            </w:r>
          </w:p>
        </w:tc>
      </w:tr>
    </w:tbl>
    <w:p w:rsidR="007B415D" w:rsidRDefault="007B415D" w:rsidP="000E315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7B415D" w:rsidRPr="002E6E6A" w:rsidRDefault="002E6E6A" w:rsidP="000E315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7B415D" w:rsidTr="006E2F67"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Pr="000E3153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415D" w:rsidTr="006E2F67"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7B415D" w:rsidRDefault="007B415D" w:rsidP="006E2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B415D" w:rsidRDefault="002E6E6A" w:rsidP="000E3153">
      <w:pPr>
        <w:jc w:val="center"/>
      </w:pPr>
      <w:r>
        <w:t xml:space="preserve"> </w:t>
      </w:r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65020"/>
    <w:rsid w:val="002E6E6A"/>
    <w:rsid w:val="0031543B"/>
    <w:rsid w:val="004156B1"/>
    <w:rsid w:val="004226F1"/>
    <w:rsid w:val="0059287B"/>
    <w:rsid w:val="006E2B63"/>
    <w:rsid w:val="007B415D"/>
    <w:rsid w:val="00A7644C"/>
    <w:rsid w:val="00AC18B3"/>
    <w:rsid w:val="00B378BF"/>
    <w:rsid w:val="00BC7575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HP</cp:lastModifiedBy>
  <cp:revision>13</cp:revision>
  <dcterms:created xsi:type="dcterms:W3CDTF">2020-03-05T19:14:00Z</dcterms:created>
  <dcterms:modified xsi:type="dcterms:W3CDTF">2023-03-17T09:16:00Z</dcterms:modified>
</cp:coreProperties>
</file>