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20A" w:rsidRDefault="00FE320A" w:rsidP="00FE320A">
      <w:pPr>
        <w:pStyle w:val="Heading3"/>
        <w:jc w:val="center"/>
        <w:rPr>
          <w:rFonts w:ascii="Arial Black" w:hAnsi="Arial Black"/>
          <w:sz w:val="28"/>
          <w:szCs w:val="28"/>
        </w:rPr>
      </w:pPr>
      <w:r w:rsidRPr="00CE0989">
        <w:rPr>
          <w:rFonts w:ascii="Arial Narrow" w:hAnsi="Arial Narrow"/>
          <w:b w:val="0"/>
          <w:noProof/>
          <w:sz w:val="24"/>
          <w:szCs w:val="24"/>
        </w:rPr>
        <w:drawing>
          <wp:inline distT="0" distB="0" distL="0" distR="0" wp14:anchorId="5CC60C33" wp14:editId="34CEE4B5">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rcRect/>
                    <a:stretch/>
                  </pic:blipFill>
                  <pic:spPr>
                    <a:xfrm>
                      <a:off x="0" y="0"/>
                      <a:ext cx="1117606" cy="752750"/>
                    </a:xfrm>
                    <a:prstGeom prst="rect">
                      <a:avLst/>
                    </a:prstGeom>
                  </pic:spPr>
                </pic:pic>
              </a:graphicData>
            </a:graphic>
          </wp:inline>
        </w:drawing>
      </w:r>
    </w:p>
    <w:p w:rsidR="00FE320A" w:rsidRPr="000B219D" w:rsidRDefault="00FE320A" w:rsidP="00FE320A">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FE320A" w:rsidRDefault="00FE320A" w:rsidP="00FE320A">
      <w:pPr>
        <w:spacing w:before="100" w:beforeAutospacing="1" w:after="100" w:afterAutospacing="1" w:line="240" w:lineRule="auto"/>
        <w:jc w:val="center"/>
        <w:rPr>
          <w:rFonts w:ascii="Arial Black" w:eastAsia="Times New Roman" w:hAnsi="Arial Black" w:cs="Times New Roman"/>
          <w:b/>
          <w:bCs/>
          <w:sz w:val="24"/>
          <w:szCs w:val="24"/>
        </w:rPr>
      </w:pPr>
    </w:p>
    <w:p w:rsidR="00FE320A" w:rsidRPr="00500737" w:rsidRDefault="00FE320A" w:rsidP="00FE320A">
      <w:pPr>
        <w:spacing w:before="100" w:beforeAutospacing="1" w:after="100" w:afterAutospacing="1" w:line="240" w:lineRule="auto"/>
        <w:jc w:val="center"/>
        <w:rPr>
          <w:rFonts w:ascii="Arial Black" w:eastAsia="Times New Roman" w:hAnsi="Arial Black" w:cs="Times New Roman"/>
          <w:sz w:val="28"/>
          <w:szCs w:val="28"/>
        </w:rPr>
      </w:pPr>
      <w:r w:rsidRPr="00500737">
        <w:rPr>
          <w:rFonts w:ascii="Arial Black" w:eastAsia="Times New Roman" w:hAnsi="Arial Black" w:cs="Times New Roman"/>
          <w:b/>
          <w:bCs/>
          <w:sz w:val="28"/>
          <w:szCs w:val="28"/>
        </w:rPr>
        <w:t>CONDUCT OF CLIMATE RISK ASSESSMENT ON THE PPP PIPELINE PROJECTS IN OYO STATE</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Executive Summary</w:t>
      </w:r>
    </w:p>
    <w:p w:rsidR="00FE320A" w:rsidRPr="00DB2527" w:rsidRDefault="00FE320A" w:rsidP="00FE320A">
      <w:pPr>
        <w:spacing w:before="100" w:beforeAutospacing="1" w:after="100" w:afterAutospacing="1" w:line="240" w:lineRule="auto"/>
        <w:jc w:val="both"/>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This report presents the findings of a comprehensive climate risk assessment conducted on the Public-Private Partnership (PPP) pipeline projects in Oyo State. The assessment was undertaken to identify, evaluate, and manage potential climate-related risks that could affect the successful implementation and sustainability of these projects. The analysis covers various sectors, including infrastructure, energy, agriculture, and waste management, highlighting key risks, mitigation strategies, and recommendations for enhancing climate resilience.</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1. Introduction</w:t>
      </w:r>
    </w:p>
    <w:p w:rsidR="00FE320A" w:rsidRPr="00DB2527" w:rsidRDefault="00FE320A" w:rsidP="00FE320A">
      <w:pPr>
        <w:spacing w:before="100" w:beforeAutospacing="1" w:after="100" w:afterAutospacing="1" w:line="240" w:lineRule="auto"/>
        <w:jc w:val="both"/>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Oyo State, like many regions globally, is increasingly vulnerable to the impacts of climate change. These impacts, including extreme weather events, rising temperatures, and changes in rainfall patterns, pose significant risks to infrastructure, livelihoods, and economic development. Recognizing these challenges, the Oyo State government has initiated several PPP projects aimed at fostering sustainable development. This report details the climate risk assessment process conducted to ensure these projects are resilient and capable of withstanding climate-related challenges.</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2. Objectives of the Climate Risk Assessment</w:t>
      </w:r>
    </w:p>
    <w:p w:rsidR="00FE320A" w:rsidRPr="00DB2527" w:rsidRDefault="00FE320A" w:rsidP="00FE320A">
      <w:p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The primary objectives of the climate risk assessment were to:</w:t>
      </w:r>
    </w:p>
    <w:p w:rsidR="00FE320A" w:rsidRPr="00DB2527" w:rsidRDefault="00FE320A" w:rsidP="00FE32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Identify climate-related risks associated with each PPP project.</w:t>
      </w:r>
    </w:p>
    <w:p w:rsidR="00FE320A" w:rsidRPr="00DB2527" w:rsidRDefault="00FE320A" w:rsidP="00FE32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Evaluate the potential impacts of these risks on project outcomes.</w:t>
      </w:r>
    </w:p>
    <w:p w:rsidR="00FE320A" w:rsidRPr="00DB2527" w:rsidRDefault="00FE320A" w:rsidP="00FE32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Develop strategies to mitigate identified risks and enhance project resilience.</w:t>
      </w:r>
    </w:p>
    <w:p w:rsidR="00FE320A" w:rsidRPr="00DB2527" w:rsidRDefault="00FE320A" w:rsidP="00FE32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Provide recommendations for integrating climate risk management into the planning and implementation of PPP projects.</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3. Methodology</w:t>
      </w:r>
    </w:p>
    <w:p w:rsidR="00FE320A" w:rsidRPr="00DB2527" w:rsidRDefault="00FE320A" w:rsidP="00FE320A">
      <w:p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The climate risk assessment involved a multi-step process:</w:t>
      </w:r>
    </w:p>
    <w:p w:rsidR="00FE320A" w:rsidRPr="00DB2527" w:rsidRDefault="00FE320A" w:rsidP="00FE32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lastRenderedPageBreak/>
        <w:t>Project Identification</w:t>
      </w:r>
      <w:r w:rsidRPr="00DB2527">
        <w:rPr>
          <w:rFonts w:ascii="Times New Roman" w:eastAsia="Times New Roman" w:hAnsi="Times New Roman" w:cs="Times New Roman"/>
          <w:sz w:val="24"/>
          <w:szCs w:val="24"/>
        </w:rPr>
        <w:t>: Selection of key PPP projects across different sectors.</w:t>
      </w:r>
    </w:p>
    <w:p w:rsidR="00FE320A" w:rsidRPr="00DB2527" w:rsidRDefault="00FE320A" w:rsidP="00FE32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Climate Hazard Analysis</w:t>
      </w:r>
      <w:r w:rsidRPr="00DB2527">
        <w:rPr>
          <w:rFonts w:ascii="Times New Roman" w:eastAsia="Times New Roman" w:hAnsi="Times New Roman" w:cs="Times New Roman"/>
          <w:sz w:val="24"/>
          <w:szCs w:val="24"/>
        </w:rPr>
        <w:t>: Identification of relevant climate hazards (e.g., flooding, drought, extreme heat) based on historical data and future climate projections.</w:t>
      </w:r>
    </w:p>
    <w:p w:rsidR="00FE320A" w:rsidRPr="00DB2527" w:rsidRDefault="00FE320A" w:rsidP="00FE32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Vulnerability Assessment</w:t>
      </w:r>
      <w:r w:rsidRPr="00DB2527">
        <w:rPr>
          <w:rFonts w:ascii="Times New Roman" w:eastAsia="Times New Roman" w:hAnsi="Times New Roman" w:cs="Times New Roman"/>
          <w:sz w:val="24"/>
          <w:szCs w:val="24"/>
        </w:rPr>
        <w:t>: Evaluation of each project's vulnerability to identified climate hazards, considering factors such as location, design, and operational capacity.</w:t>
      </w:r>
    </w:p>
    <w:p w:rsidR="00FE320A" w:rsidRPr="00DB2527" w:rsidRDefault="00FE320A" w:rsidP="00FE32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 Evaluation</w:t>
      </w:r>
      <w:r w:rsidRPr="00DB2527">
        <w:rPr>
          <w:rFonts w:ascii="Times New Roman" w:eastAsia="Times New Roman" w:hAnsi="Times New Roman" w:cs="Times New Roman"/>
          <w:sz w:val="24"/>
          <w:szCs w:val="24"/>
        </w:rPr>
        <w:t>: Estimation of the potential impact and likelihood of climate risks on project outcomes.</w:t>
      </w:r>
    </w:p>
    <w:p w:rsidR="00FE320A" w:rsidRPr="00DB2527" w:rsidRDefault="00FE320A" w:rsidP="00FE32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 and Adaptation Planning</w:t>
      </w:r>
      <w:r w:rsidRPr="00DB2527">
        <w:rPr>
          <w:rFonts w:ascii="Times New Roman" w:eastAsia="Times New Roman" w:hAnsi="Times New Roman" w:cs="Times New Roman"/>
          <w:sz w:val="24"/>
          <w:szCs w:val="24"/>
        </w:rPr>
        <w:t>: Development of strategies to mitigate identified risks and adapt project designs to enhance resilience.</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4. Climate Risk Assessment Findings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4.1 Infrastructure Projects</w:t>
      </w:r>
    </w:p>
    <w:p w:rsidR="00FE320A" w:rsidRPr="00DB2527" w:rsidRDefault="00FE320A" w:rsidP="00FE32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Project: Urban Road Network Development</w:t>
      </w:r>
    </w:p>
    <w:p w:rsidR="00FE320A" w:rsidRPr="00DB2527" w:rsidRDefault="00FE320A" w:rsidP="00FE32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Climate Hazards</w:t>
      </w:r>
      <w:r w:rsidRPr="00DB2527">
        <w:rPr>
          <w:rFonts w:ascii="Times New Roman" w:eastAsia="Times New Roman" w:hAnsi="Times New Roman" w:cs="Times New Roman"/>
          <w:sz w:val="24"/>
          <w:szCs w:val="24"/>
        </w:rPr>
        <w:t>: Increased frequency of heavy rainfall leading to flooding and erosion.</w:t>
      </w:r>
    </w:p>
    <w:p w:rsidR="00FE320A" w:rsidRPr="00DB2527" w:rsidRDefault="00FE320A" w:rsidP="00FE32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Vulnerability</w:t>
      </w:r>
      <w:r w:rsidRPr="00DB2527">
        <w:rPr>
          <w:rFonts w:ascii="Times New Roman" w:eastAsia="Times New Roman" w:hAnsi="Times New Roman" w:cs="Times New Roman"/>
          <w:sz w:val="24"/>
          <w:szCs w:val="24"/>
        </w:rPr>
        <w:t>: High, due to the potential for road damage, increased maintenance costs, and disruptions to transportation.</w:t>
      </w:r>
    </w:p>
    <w:p w:rsidR="00FE320A" w:rsidRPr="00DB2527" w:rsidRDefault="00FE320A" w:rsidP="00FE32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 Evaluation</w:t>
      </w:r>
      <w:r w:rsidRPr="00DB2527">
        <w:rPr>
          <w:rFonts w:ascii="Times New Roman" w:eastAsia="Times New Roman" w:hAnsi="Times New Roman" w:cs="Times New Roman"/>
          <w:sz w:val="24"/>
          <w:szCs w:val="24"/>
        </w:rPr>
        <w:t>: Flooding could severely impact the durability of road infrastructure, leading to economic losses and safety hazards.</w:t>
      </w:r>
    </w:p>
    <w:p w:rsidR="00FE320A" w:rsidRPr="00DB2527" w:rsidRDefault="00FE320A" w:rsidP="00FE32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 Strategies</w:t>
      </w:r>
      <w:r w:rsidRPr="00DB2527">
        <w:rPr>
          <w:rFonts w:ascii="Times New Roman" w:eastAsia="Times New Roman" w:hAnsi="Times New Roman" w:cs="Times New Roman"/>
          <w:sz w:val="24"/>
          <w:szCs w:val="24"/>
        </w:rPr>
        <w:t>: Incorporation of improved drainage systems, flood-resistant materials, and elevation of roads in flood-prone areas.</w:t>
      </w:r>
    </w:p>
    <w:p w:rsidR="00FE320A" w:rsidRPr="00DB2527" w:rsidRDefault="00FE320A" w:rsidP="00FE32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Adaptation Measures</w:t>
      </w:r>
      <w:r w:rsidRPr="00DB2527">
        <w:rPr>
          <w:rFonts w:ascii="Times New Roman" w:eastAsia="Times New Roman" w:hAnsi="Times New Roman" w:cs="Times New Roman"/>
          <w:sz w:val="24"/>
          <w:szCs w:val="24"/>
        </w:rPr>
        <w:t>: Regular maintenance schedules, real-time monitoring systems for flood-prone areas, and community-based early warning systems.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4.2 Renewable Energy Projects</w:t>
      </w:r>
    </w:p>
    <w:p w:rsidR="00FE320A" w:rsidRPr="00DB2527" w:rsidRDefault="00FE320A" w:rsidP="00FE32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Project: Solar Power Plant Development</w:t>
      </w:r>
    </w:p>
    <w:p w:rsidR="00FE320A" w:rsidRPr="00DB2527" w:rsidRDefault="00FE320A" w:rsidP="00FE32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Climate Hazards</w:t>
      </w:r>
      <w:r w:rsidRPr="00DB2527">
        <w:rPr>
          <w:rFonts w:ascii="Times New Roman" w:eastAsia="Times New Roman" w:hAnsi="Times New Roman" w:cs="Times New Roman"/>
          <w:sz w:val="24"/>
          <w:szCs w:val="24"/>
        </w:rPr>
        <w:t>: Variability in solar radiation due to changing weather patterns and increased cloud cover.</w:t>
      </w:r>
    </w:p>
    <w:p w:rsidR="00FE320A" w:rsidRPr="00DB2527" w:rsidRDefault="00FE320A" w:rsidP="00FE32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Vulnerability</w:t>
      </w:r>
      <w:r w:rsidRPr="00DB2527">
        <w:rPr>
          <w:rFonts w:ascii="Times New Roman" w:eastAsia="Times New Roman" w:hAnsi="Times New Roman" w:cs="Times New Roman"/>
          <w:sz w:val="24"/>
          <w:szCs w:val="24"/>
        </w:rPr>
        <w:t>: Moderate, as fluctuations in solar output could affect energy generation capacity.</w:t>
      </w:r>
    </w:p>
    <w:p w:rsidR="00FE320A" w:rsidRPr="00DB2527" w:rsidRDefault="00FE320A" w:rsidP="00FE32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 Evaluation</w:t>
      </w:r>
      <w:r w:rsidRPr="00DB2527">
        <w:rPr>
          <w:rFonts w:ascii="Times New Roman" w:eastAsia="Times New Roman" w:hAnsi="Times New Roman" w:cs="Times New Roman"/>
          <w:sz w:val="24"/>
          <w:szCs w:val="24"/>
        </w:rPr>
        <w:t>: Reduced efficiency and output of solar plants during periods of low solar radiation, impacting energy supply stability.</w:t>
      </w:r>
    </w:p>
    <w:p w:rsidR="00FE320A" w:rsidRPr="00DB2527" w:rsidRDefault="00FE320A" w:rsidP="00FE32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 Strategies</w:t>
      </w:r>
      <w:r w:rsidRPr="00DB2527">
        <w:rPr>
          <w:rFonts w:ascii="Times New Roman" w:eastAsia="Times New Roman" w:hAnsi="Times New Roman" w:cs="Times New Roman"/>
          <w:sz w:val="24"/>
          <w:szCs w:val="24"/>
        </w:rPr>
        <w:t>: Installation of energy storage systems (e.g., batteries) to store excess energy generated during peak sunlight hours.</w:t>
      </w:r>
    </w:p>
    <w:p w:rsidR="00FE320A" w:rsidRPr="00DB2527" w:rsidRDefault="00FE320A" w:rsidP="00FE32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Adaptation Measures</w:t>
      </w:r>
      <w:r w:rsidRPr="00DB2527">
        <w:rPr>
          <w:rFonts w:ascii="Times New Roman" w:eastAsia="Times New Roman" w:hAnsi="Times New Roman" w:cs="Times New Roman"/>
          <w:sz w:val="24"/>
          <w:szCs w:val="24"/>
        </w:rPr>
        <w:t>: Diversification of energy sources within the plant (e.g., hybrid systems incorporating wind or biomass) to mitigate the effects of solar variability.</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4.3 Agricultural Projects</w:t>
      </w:r>
    </w:p>
    <w:p w:rsidR="00FE320A" w:rsidRPr="00DB2527" w:rsidRDefault="00FE320A" w:rsidP="00FE32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Project: Climate-Smart Agriculture Programs</w:t>
      </w:r>
    </w:p>
    <w:p w:rsidR="00FE320A" w:rsidRPr="00DB2527" w:rsidRDefault="00FE320A" w:rsidP="00FE32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Climate Hazards</w:t>
      </w:r>
      <w:r w:rsidRPr="00DB2527">
        <w:rPr>
          <w:rFonts w:ascii="Times New Roman" w:eastAsia="Times New Roman" w:hAnsi="Times New Roman" w:cs="Times New Roman"/>
          <w:sz w:val="24"/>
          <w:szCs w:val="24"/>
        </w:rPr>
        <w:t>: Droughts, irregular rainfall patterns, and extreme temperatures affecting crop yields.</w:t>
      </w:r>
    </w:p>
    <w:p w:rsidR="00FE320A" w:rsidRPr="00DB2527" w:rsidRDefault="00FE320A" w:rsidP="00FE32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lastRenderedPageBreak/>
        <w:t>Vulnerability</w:t>
      </w:r>
      <w:r w:rsidRPr="00DB2527">
        <w:rPr>
          <w:rFonts w:ascii="Times New Roman" w:eastAsia="Times New Roman" w:hAnsi="Times New Roman" w:cs="Times New Roman"/>
          <w:sz w:val="24"/>
          <w:szCs w:val="24"/>
        </w:rPr>
        <w:t>: High, as agriculture is highly sensitive to changes in climate conditions, particularly rainfall and temperature.</w:t>
      </w:r>
    </w:p>
    <w:p w:rsidR="00FE320A" w:rsidRPr="00DB2527" w:rsidRDefault="00FE320A" w:rsidP="00FE32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 Evaluation</w:t>
      </w:r>
      <w:r w:rsidRPr="00DB2527">
        <w:rPr>
          <w:rFonts w:ascii="Times New Roman" w:eastAsia="Times New Roman" w:hAnsi="Times New Roman" w:cs="Times New Roman"/>
          <w:sz w:val="24"/>
          <w:szCs w:val="24"/>
        </w:rPr>
        <w:t>: Significant risk to food security and farmer livelihoods due to potential crop failures and reduced agricultural productivity.</w:t>
      </w:r>
    </w:p>
    <w:p w:rsidR="00FE320A" w:rsidRPr="00DB2527" w:rsidRDefault="00FE320A" w:rsidP="00FE32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 Strategies</w:t>
      </w:r>
      <w:r w:rsidRPr="00DB2527">
        <w:rPr>
          <w:rFonts w:ascii="Times New Roman" w:eastAsia="Times New Roman" w:hAnsi="Times New Roman" w:cs="Times New Roman"/>
          <w:sz w:val="24"/>
          <w:szCs w:val="24"/>
        </w:rPr>
        <w:t>: Adoption of drought-resistant crop varieties, efficient irrigation techniques (e.g., drip irrigation), and soil moisture conservation practices.</w:t>
      </w:r>
    </w:p>
    <w:p w:rsidR="00FE320A" w:rsidRPr="00DB2527" w:rsidRDefault="00FE320A" w:rsidP="00FE32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Adaptation Measures</w:t>
      </w:r>
      <w:r w:rsidRPr="00DB2527">
        <w:rPr>
          <w:rFonts w:ascii="Times New Roman" w:eastAsia="Times New Roman" w:hAnsi="Times New Roman" w:cs="Times New Roman"/>
          <w:sz w:val="24"/>
          <w:szCs w:val="24"/>
        </w:rPr>
        <w:t>: Implementation of climate forecasting tools to guide planting decisions, and promotion of crop diversification to reduce reliance on a single crop.</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4.4 Waste Management Projects</w:t>
      </w:r>
    </w:p>
    <w:p w:rsidR="00FE320A" w:rsidRPr="00DB2527" w:rsidRDefault="00FE320A" w:rsidP="00FE32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Project: Waste-to-Energy Facility</w:t>
      </w:r>
    </w:p>
    <w:p w:rsidR="00FE320A" w:rsidRPr="00DB2527" w:rsidRDefault="00FE320A" w:rsidP="00FE32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Climate Hazards</w:t>
      </w:r>
      <w:r w:rsidRPr="00DB2527">
        <w:rPr>
          <w:rFonts w:ascii="Times New Roman" w:eastAsia="Times New Roman" w:hAnsi="Times New Roman" w:cs="Times New Roman"/>
          <w:sz w:val="24"/>
          <w:szCs w:val="24"/>
        </w:rPr>
        <w:t>: Increased frequency of extreme weather events (e.g., storms, heavy rainfall) leading to operational disruptions.</w:t>
      </w:r>
    </w:p>
    <w:p w:rsidR="00FE320A" w:rsidRPr="00DB2527" w:rsidRDefault="00FE320A" w:rsidP="00FE32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Vulnerability</w:t>
      </w:r>
      <w:r w:rsidRPr="00DB2527">
        <w:rPr>
          <w:rFonts w:ascii="Times New Roman" w:eastAsia="Times New Roman" w:hAnsi="Times New Roman" w:cs="Times New Roman"/>
          <w:sz w:val="24"/>
          <w:szCs w:val="24"/>
        </w:rPr>
        <w:t>: Moderate, with potential for waste overflow, damage to infrastructure, and interruptions in waste processing.</w:t>
      </w:r>
    </w:p>
    <w:p w:rsidR="00FE320A" w:rsidRPr="00DB2527" w:rsidRDefault="00FE320A" w:rsidP="00FE32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 Evaluation</w:t>
      </w:r>
      <w:r w:rsidRPr="00DB2527">
        <w:rPr>
          <w:rFonts w:ascii="Times New Roman" w:eastAsia="Times New Roman" w:hAnsi="Times New Roman" w:cs="Times New Roman"/>
          <w:sz w:val="24"/>
          <w:szCs w:val="24"/>
        </w:rPr>
        <w:t>: High operational risks during extreme weather events, potentially leading to environmental contamination and energy production disruptions.</w:t>
      </w:r>
    </w:p>
    <w:p w:rsidR="00FE320A" w:rsidRPr="00DB2527" w:rsidRDefault="00FE320A" w:rsidP="00FE32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 Strategies</w:t>
      </w:r>
      <w:r w:rsidRPr="00DB2527">
        <w:rPr>
          <w:rFonts w:ascii="Times New Roman" w:eastAsia="Times New Roman" w:hAnsi="Times New Roman" w:cs="Times New Roman"/>
          <w:sz w:val="24"/>
          <w:szCs w:val="24"/>
        </w:rPr>
        <w:t>: Design enhancements to protect facilities from flooding (e.g., elevated structures, reinforced buildings).</w:t>
      </w:r>
    </w:p>
    <w:p w:rsidR="00FE320A" w:rsidRPr="00DB2527" w:rsidRDefault="00FE320A" w:rsidP="00FE32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Adaptation Measures</w:t>
      </w:r>
      <w:r w:rsidRPr="00DB2527">
        <w:rPr>
          <w:rFonts w:ascii="Times New Roman" w:eastAsia="Times New Roman" w:hAnsi="Times New Roman" w:cs="Times New Roman"/>
          <w:sz w:val="24"/>
          <w:szCs w:val="24"/>
        </w:rPr>
        <w:t>: Establishment of contingency plans for extreme weather events, including backup energy sources and emergency waste management protocols.</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5. Sectoral Analysis and Risk Profiles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5.1 Infrastructure Sector</w:t>
      </w:r>
    </w:p>
    <w:p w:rsidR="00FE320A" w:rsidRPr="00DB2527" w:rsidRDefault="00FE320A" w:rsidP="00FE32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Risks</w:t>
      </w:r>
      <w:r w:rsidRPr="00DB2527">
        <w:rPr>
          <w:rFonts w:ascii="Times New Roman" w:eastAsia="Times New Roman" w:hAnsi="Times New Roman" w:cs="Times New Roman"/>
          <w:sz w:val="24"/>
          <w:szCs w:val="24"/>
        </w:rPr>
        <w:t>: High risk from flooding and erosion, particularly for road and bridge projects.</w:t>
      </w:r>
    </w:p>
    <w:p w:rsidR="00FE320A" w:rsidRPr="00DB2527" w:rsidRDefault="00FE320A" w:rsidP="00FE32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w:t>
      </w:r>
      <w:r w:rsidRPr="00DB2527">
        <w:rPr>
          <w:rFonts w:ascii="Times New Roman" w:eastAsia="Times New Roman" w:hAnsi="Times New Roman" w:cs="Times New Roman"/>
          <w:sz w:val="24"/>
          <w:szCs w:val="24"/>
        </w:rPr>
        <w:t>: Focus on climate-resilient designs, incorporating robust drainage systems and flood defenses.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5.2 Energy Sector</w:t>
      </w:r>
    </w:p>
    <w:p w:rsidR="00FE320A" w:rsidRPr="00DB2527" w:rsidRDefault="00FE320A" w:rsidP="00FE32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Risks</w:t>
      </w:r>
      <w:r w:rsidRPr="00DB2527">
        <w:rPr>
          <w:rFonts w:ascii="Times New Roman" w:eastAsia="Times New Roman" w:hAnsi="Times New Roman" w:cs="Times New Roman"/>
          <w:sz w:val="24"/>
          <w:szCs w:val="24"/>
        </w:rPr>
        <w:t>: Moderate risk from variability in renewable energy sources (e.g., solar radiation, wind patterns).</w:t>
      </w:r>
    </w:p>
    <w:p w:rsidR="00FE320A" w:rsidRPr="00DB2527" w:rsidRDefault="00FE320A" w:rsidP="00FE32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w:t>
      </w:r>
      <w:r w:rsidRPr="00DB2527">
        <w:rPr>
          <w:rFonts w:ascii="Times New Roman" w:eastAsia="Times New Roman" w:hAnsi="Times New Roman" w:cs="Times New Roman"/>
          <w:sz w:val="24"/>
          <w:szCs w:val="24"/>
        </w:rPr>
        <w:t>: Investment in energy storage and hybrid renewable energy systems.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5.3 Agriculture Sector</w:t>
      </w:r>
    </w:p>
    <w:p w:rsidR="00FE320A" w:rsidRPr="00DB2527" w:rsidRDefault="00FE320A" w:rsidP="00FE32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Risks</w:t>
      </w:r>
      <w:r w:rsidRPr="00DB2527">
        <w:rPr>
          <w:rFonts w:ascii="Times New Roman" w:eastAsia="Times New Roman" w:hAnsi="Times New Roman" w:cs="Times New Roman"/>
          <w:sz w:val="24"/>
          <w:szCs w:val="24"/>
        </w:rPr>
        <w:t>: High risk from changing rainfall patterns and extreme weather, directly impacting food production.</w:t>
      </w:r>
    </w:p>
    <w:p w:rsidR="00FE320A" w:rsidRPr="00DB2527" w:rsidRDefault="00FE320A" w:rsidP="00FE32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lastRenderedPageBreak/>
        <w:t>Mitigation</w:t>
      </w:r>
      <w:r w:rsidRPr="00DB2527">
        <w:rPr>
          <w:rFonts w:ascii="Times New Roman" w:eastAsia="Times New Roman" w:hAnsi="Times New Roman" w:cs="Times New Roman"/>
          <w:sz w:val="24"/>
          <w:szCs w:val="24"/>
        </w:rPr>
        <w:t>: Emphasis on climate-smart practices, including resilient crop varieties and water-efficient irrigation systems.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5.4 Waste Management Sector</w:t>
      </w:r>
    </w:p>
    <w:p w:rsidR="00FE320A" w:rsidRPr="00DB2527" w:rsidRDefault="00FE320A" w:rsidP="00FE32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Risks</w:t>
      </w:r>
      <w:r w:rsidRPr="00DB2527">
        <w:rPr>
          <w:rFonts w:ascii="Times New Roman" w:eastAsia="Times New Roman" w:hAnsi="Times New Roman" w:cs="Times New Roman"/>
          <w:sz w:val="24"/>
          <w:szCs w:val="24"/>
        </w:rPr>
        <w:t>: Moderate risk from extreme weather events affecting waste processing and energy production.</w:t>
      </w:r>
    </w:p>
    <w:p w:rsidR="00FE320A" w:rsidRPr="00DB2527" w:rsidRDefault="00FE320A" w:rsidP="00FE32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Mitigation</w:t>
      </w:r>
      <w:r w:rsidRPr="00DB2527">
        <w:rPr>
          <w:rFonts w:ascii="Times New Roman" w:eastAsia="Times New Roman" w:hAnsi="Times New Roman" w:cs="Times New Roman"/>
          <w:sz w:val="24"/>
          <w:szCs w:val="24"/>
        </w:rPr>
        <w:t>: Structural enhancements and contingency planning for weather-related disruptions.</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6. Recommendations</w:t>
      </w:r>
    </w:p>
    <w:p w:rsidR="00FE320A" w:rsidRPr="00DB2527" w:rsidRDefault="00FE320A" w:rsidP="00FE320A">
      <w:p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t>Based on the findings of the climate risk assessment, the following recommendations are proposed to enhance the resilience of PPP projects in Oyo State:</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6.1 Integrate Climate Risk Management into Project Design</w:t>
      </w:r>
    </w:p>
    <w:p w:rsidR="00FE320A" w:rsidRPr="00DB2527" w:rsidRDefault="00FE320A" w:rsidP="00FE32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Action</w:t>
      </w:r>
      <w:r w:rsidRPr="00DB2527">
        <w:rPr>
          <w:rFonts w:ascii="Times New Roman" w:eastAsia="Times New Roman" w:hAnsi="Times New Roman" w:cs="Times New Roman"/>
          <w:sz w:val="24"/>
          <w:szCs w:val="24"/>
        </w:rPr>
        <w:t>: Incorporate climate risk assessments into the early stages of project planning and design to ensure that climate considerations are embedded throughout the project lifecycle.</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6.2 Strengthen Monitoring and Evaluation</w:t>
      </w:r>
    </w:p>
    <w:p w:rsidR="00FE320A" w:rsidRPr="00DB2527" w:rsidRDefault="00FE320A" w:rsidP="00FE32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Action</w:t>
      </w:r>
      <w:r w:rsidRPr="00DB2527">
        <w:rPr>
          <w:rFonts w:ascii="Times New Roman" w:eastAsia="Times New Roman" w:hAnsi="Times New Roman" w:cs="Times New Roman"/>
          <w:sz w:val="24"/>
          <w:szCs w:val="24"/>
        </w:rPr>
        <w:t>: Develop robust monitoring and evaluation frameworks that track climate risks and project performance, enabling adaptive management and timely responses to emerging risks.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6.3 Enhance Collaboration and Capacity Building</w:t>
      </w:r>
    </w:p>
    <w:p w:rsidR="00FE320A" w:rsidRPr="00DB2527" w:rsidRDefault="00FE320A" w:rsidP="00FE32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Action</w:t>
      </w:r>
      <w:r w:rsidRPr="00DB2527">
        <w:rPr>
          <w:rFonts w:ascii="Times New Roman" w:eastAsia="Times New Roman" w:hAnsi="Times New Roman" w:cs="Times New Roman"/>
          <w:sz w:val="24"/>
          <w:szCs w:val="24"/>
        </w:rPr>
        <w:t>: Promote collaboration between government agencies, private sector partners, and local communities to build capacity in climate risk management and resilience planning.</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6.4 Invest in Climate-Resilient Infrastructure</w:t>
      </w:r>
    </w:p>
    <w:p w:rsidR="00FE320A" w:rsidRPr="00DB2527" w:rsidRDefault="00FE320A" w:rsidP="00FE32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Action</w:t>
      </w:r>
      <w:r w:rsidRPr="00DB2527">
        <w:rPr>
          <w:rFonts w:ascii="Times New Roman" w:eastAsia="Times New Roman" w:hAnsi="Times New Roman" w:cs="Times New Roman"/>
          <w:sz w:val="24"/>
          <w:szCs w:val="24"/>
        </w:rPr>
        <w:t>: Prioritize investments in infrastructure that is designed to withstand climate impacts, particularly in flood-prone and agriculturally sensitive areas.</w:t>
      </w:r>
    </w:p>
    <w:p w:rsidR="00FE320A" w:rsidRPr="00DB2527" w:rsidRDefault="00FE320A" w:rsidP="00FE320A">
      <w:pPr>
        <w:spacing w:before="100" w:beforeAutospacing="1" w:after="100" w:afterAutospacing="1" w:line="240" w:lineRule="auto"/>
        <w:outlineLvl w:val="3"/>
        <w:rPr>
          <w:rFonts w:ascii="Times New Roman" w:eastAsia="Times New Roman" w:hAnsi="Times New Roman" w:cs="Times New Roman"/>
          <w:b/>
          <w:bCs/>
          <w:sz w:val="24"/>
          <w:szCs w:val="24"/>
        </w:rPr>
      </w:pPr>
      <w:r w:rsidRPr="00DB2527">
        <w:rPr>
          <w:rFonts w:ascii="Times New Roman" w:eastAsia="Times New Roman" w:hAnsi="Times New Roman" w:cs="Times New Roman"/>
          <w:b/>
          <w:bCs/>
          <w:sz w:val="24"/>
          <w:szCs w:val="24"/>
        </w:rPr>
        <w:t>6.5 Promote Financial Mechanisms for Risk Management</w:t>
      </w:r>
    </w:p>
    <w:p w:rsidR="00FE320A" w:rsidRPr="00DB2527" w:rsidRDefault="00FE320A" w:rsidP="00FE32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B2527">
        <w:rPr>
          <w:rFonts w:ascii="Times New Roman" w:eastAsia="Times New Roman" w:hAnsi="Times New Roman" w:cs="Times New Roman"/>
          <w:b/>
          <w:bCs/>
          <w:sz w:val="24"/>
          <w:szCs w:val="24"/>
        </w:rPr>
        <w:t>Action</w:t>
      </w:r>
      <w:r w:rsidRPr="00DB2527">
        <w:rPr>
          <w:rFonts w:ascii="Times New Roman" w:eastAsia="Times New Roman" w:hAnsi="Times New Roman" w:cs="Times New Roman"/>
          <w:sz w:val="24"/>
          <w:szCs w:val="24"/>
        </w:rPr>
        <w:t>: Explore financial instruments such as climate risk insurance and green bonds to provide additional resources for managing climate risks and financing resilient infrastructure.</w:t>
      </w:r>
    </w:p>
    <w:p w:rsidR="00FE320A" w:rsidRPr="00DB2527" w:rsidRDefault="00FE320A" w:rsidP="00FE320A">
      <w:pPr>
        <w:spacing w:before="100" w:beforeAutospacing="1" w:after="100" w:afterAutospacing="1" w:line="240" w:lineRule="auto"/>
        <w:outlineLvl w:val="2"/>
        <w:rPr>
          <w:rFonts w:ascii="Times New Roman" w:eastAsia="Times New Roman" w:hAnsi="Times New Roman" w:cs="Times New Roman"/>
          <w:b/>
          <w:bCs/>
          <w:sz w:val="27"/>
          <w:szCs w:val="27"/>
        </w:rPr>
      </w:pPr>
      <w:r w:rsidRPr="00DB2527">
        <w:rPr>
          <w:rFonts w:ascii="Times New Roman" w:eastAsia="Times New Roman" w:hAnsi="Times New Roman" w:cs="Times New Roman"/>
          <w:b/>
          <w:bCs/>
          <w:sz w:val="27"/>
          <w:szCs w:val="27"/>
        </w:rPr>
        <w:t>7. Conclusion</w:t>
      </w:r>
    </w:p>
    <w:p w:rsidR="00FE320A" w:rsidRPr="00DB2527" w:rsidRDefault="00FE320A" w:rsidP="00FE320A">
      <w:pPr>
        <w:spacing w:before="100" w:beforeAutospacing="1" w:after="100" w:afterAutospacing="1" w:line="240" w:lineRule="auto"/>
        <w:jc w:val="both"/>
        <w:rPr>
          <w:rFonts w:ascii="Times New Roman" w:eastAsia="Times New Roman" w:hAnsi="Times New Roman" w:cs="Times New Roman"/>
          <w:sz w:val="24"/>
          <w:szCs w:val="24"/>
        </w:rPr>
      </w:pPr>
      <w:r w:rsidRPr="00DB2527">
        <w:rPr>
          <w:rFonts w:ascii="Times New Roman" w:eastAsia="Times New Roman" w:hAnsi="Times New Roman" w:cs="Times New Roman"/>
          <w:sz w:val="24"/>
          <w:szCs w:val="24"/>
        </w:rPr>
        <w:lastRenderedPageBreak/>
        <w:t>The climate risk assessment conducted on the PPP pipeline projects in Oyo State has highlighted the importance of integrating climate considerations into project planning and implementation. While the state has made significant progress in developing projects that contribute to sustainable development, there is a need to further enhance the resilience of these projects to ensure they can withstand the impacts of climate change. By implementing the recommendations outlined in this report, Oyo State can strengthen its PPP projects and build a more resilient future for its communities and economy.</w:t>
      </w:r>
    </w:p>
    <w:p w:rsidR="00FE320A" w:rsidRPr="00DB2527" w:rsidRDefault="00FE320A" w:rsidP="00FE320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B2527">
        <w:rPr>
          <w:rFonts w:ascii="Times New Roman" w:eastAsia="Times New Roman" w:hAnsi="Times New Roman" w:cs="Times New Roman"/>
          <w:sz w:val="24"/>
          <w:szCs w:val="24"/>
        </w:rPr>
        <w:t>his report serves as a comprehensive guide for policymakers, project developers, and stakeholders involved in PPP projects in Oyo State, providing actionable insights and strategies for managing climate risks and ensuring the long-term success of these initiatives.</w:t>
      </w:r>
    </w:p>
    <w:p w:rsidR="00BC64DE" w:rsidRPr="008E39D3" w:rsidRDefault="00FE320A" w:rsidP="00BC64DE">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C64DE">
        <w:rPr>
          <w:rFonts w:ascii="Times New Roman" w:eastAsia="Times New Roman" w:hAnsi="Times New Roman" w:cs="Times New Roman"/>
          <w:sz w:val="24"/>
          <w:szCs w:val="24"/>
        </w:rPr>
        <w:tab/>
      </w:r>
      <w:r w:rsidR="00BC64DE">
        <w:rPr>
          <w:rFonts w:ascii="Times New Roman" w:eastAsia="Times New Roman" w:hAnsi="Times New Roman" w:cs="Times New Roman"/>
          <w:sz w:val="24"/>
          <w:szCs w:val="24"/>
        </w:rPr>
        <w:tab/>
      </w:r>
      <w:r w:rsidR="00BC64DE">
        <w:rPr>
          <w:rFonts w:ascii="Times New Roman" w:eastAsia="Times New Roman" w:hAnsi="Times New Roman" w:cs="Times New Roman"/>
          <w:sz w:val="24"/>
          <w:szCs w:val="24"/>
        </w:rPr>
        <w:tab/>
        <w:t xml:space="preserve">            </w:t>
      </w:r>
    </w:p>
    <w:p w:rsidR="00BC64DE" w:rsidRDefault="00BC64DE" w:rsidP="00BC64DE">
      <w:pPr>
        <w:pStyle w:val="NormalWeb"/>
        <w:spacing w:before="0" w:beforeAutospacing="0" w:after="0" w:afterAutospacing="0"/>
        <w:jc w:val="center"/>
      </w:pPr>
      <w:r>
        <w:rPr>
          <w:noProof/>
        </w:rPr>
        <w:drawing>
          <wp:inline distT="0" distB="0" distL="0" distR="0" wp14:anchorId="054843C7" wp14:editId="405CDC05">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BC64DE" w:rsidRPr="008E39D3" w:rsidRDefault="00BC64DE" w:rsidP="00BC64DE">
      <w:pPr>
        <w:pStyle w:val="ListParagraph"/>
        <w:spacing w:after="0" w:line="240" w:lineRule="auto"/>
        <w:jc w:val="center"/>
        <w:rPr>
          <w:rFonts w:ascii="Times New Roman" w:eastAsia="Times New Roman" w:hAnsi="Times New Roman" w:cs="Times New Roman"/>
          <w:sz w:val="4"/>
          <w:szCs w:val="4"/>
        </w:rPr>
      </w:pPr>
    </w:p>
    <w:p w:rsidR="00BC64DE" w:rsidRPr="008E39D3" w:rsidRDefault="00BC64DE" w:rsidP="00BC64DE">
      <w:pPr>
        <w:spacing w:after="0" w:line="240" w:lineRule="auto"/>
        <w:ind w:left="2160" w:right="3024" w:firstLine="72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5718488" wp14:editId="2EF631A5">
                <wp:simplePos x="0" y="0"/>
                <wp:positionH relativeFrom="column">
                  <wp:posOffset>2307178</wp:posOffset>
                </wp:positionH>
                <wp:positionV relativeFrom="paragraph">
                  <wp:posOffset>161925</wp:posOffset>
                </wp:positionV>
                <wp:extent cx="1775361" cy="5716"/>
                <wp:effectExtent l="0" t="0" r="15875" b="32385"/>
                <wp:wrapNone/>
                <wp:docPr id="1" name="Straight Connector 1"/>
                <wp:cNvGraphicFramePr/>
                <a:graphic xmlns:a="http://schemas.openxmlformats.org/drawingml/2006/main">
                  <a:graphicData uri="http://schemas.microsoft.com/office/word/2010/wordprocessingShape">
                    <wps:wsp>
                      <wps:cNvCnPr/>
                      <wps:spPr>
                        <a:xfrm flipV="1">
                          <a:off x="0" y="0"/>
                          <a:ext cx="1775361" cy="5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65pt,12.75pt" to="3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" strokecolor="black [3213]" strokeweight=".5pt">
                <v:stroke joinstyle="miter"/>
              </v:line>
            </w:pict>
          </mc:Fallback>
        </mc:AlternateContent>
      </w:r>
      <w:r>
        <w:rPr>
          <w:rFonts w:ascii="Times New Roman" w:eastAsia="Times New Roman" w:hAnsi="Times New Roman" w:cs="Times New Roman"/>
          <w:sz w:val="24"/>
          <w:szCs w:val="24"/>
        </w:rPr>
        <w:t xml:space="preserve">   </w:t>
      </w:r>
      <w:proofErr w:type="spellStart"/>
      <w:r w:rsidRPr="008E39D3">
        <w:rPr>
          <w:rFonts w:ascii="Times New Roman" w:eastAsia="Times New Roman" w:hAnsi="Times New Roman" w:cs="Times New Roman"/>
          <w:sz w:val="24"/>
          <w:szCs w:val="24"/>
        </w:rPr>
        <w:t>Folami</w:t>
      </w:r>
      <w:proofErr w:type="spellEnd"/>
      <w:r w:rsidRPr="008E39D3">
        <w:rPr>
          <w:rFonts w:ascii="Times New Roman" w:eastAsia="Times New Roman" w:hAnsi="Times New Roman" w:cs="Times New Roman"/>
          <w:sz w:val="24"/>
          <w:szCs w:val="24"/>
        </w:rPr>
        <w:t xml:space="preserve"> Said </w:t>
      </w:r>
      <w:proofErr w:type="spellStart"/>
      <w:r w:rsidRPr="008E39D3">
        <w:rPr>
          <w:rFonts w:ascii="Times New Roman" w:eastAsia="Times New Roman" w:hAnsi="Times New Roman" w:cs="Times New Roman"/>
          <w:sz w:val="24"/>
          <w:szCs w:val="24"/>
        </w:rPr>
        <w:t>Olatilewa</w:t>
      </w:r>
      <w:proofErr w:type="spellEnd"/>
    </w:p>
    <w:p w:rsidR="00BC64DE" w:rsidRPr="008E39D3" w:rsidRDefault="00BC64DE" w:rsidP="00BC64DE">
      <w:pPr>
        <w:spacing w:after="0" w:line="240" w:lineRule="auto"/>
        <w:ind w:left="2880" w:right="3024" w:firstLine="720"/>
        <w:jc w:val="center"/>
        <w:rPr>
          <w:rFonts w:ascii="Times New Roman" w:hAnsi="Times New Roman" w:cs="Times New Roman"/>
          <w:sz w:val="24"/>
          <w:szCs w:val="24"/>
        </w:rPr>
      </w:pPr>
      <w:r w:rsidRPr="008E39D3">
        <w:rPr>
          <w:rFonts w:ascii="Times New Roman" w:eastAsia="Times New Roman" w:hAnsi="Times New Roman" w:cs="Times New Roman"/>
          <w:sz w:val="24"/>
          <w:szCs w:val="24"/>
        </w:rPr>
        <w:t>Director-General (OYSIPA)</w:t>
      </w:r>
    </w:p>
    <w:p w:rsidR="00FE320A" w:rsidRDefault="00BC64DE" w:rsidP="00BC64DE">
      <w:pPr>
        <w:spacing w:after="0" w:line="240" w:lineRule="auto"/>
        <w:ind w:left="2880" w:firstLine="720"/>
        <w:jc w:val="both"/>
        <w:rPr>
          <w:rFonts w:ascii="Times New Roman" w:eastAsia="Times New Roman" w:hAnsi="Times New Roman" w:cs="Times New Roman"/>
          <w:sz w:val="24"/>
          <w:szCs w:val="24"/>
        </w:rPr>
      </w:pPr>
      <w:r w:rsidRPr="008E39D3">
        <w:rPr>
          <w:rFonts w:ascii="Times New Roman" w:eastAsia="Times New Roman" w:hAnsi="Times New Roman" w:cs="Times New Roman"/>
          <w:sz w:val="24"/>
          <w:szCs w:val="24"/>
        </w:rPr>
        <w:t xml:space="preserve">Date: </w:t>
      </w:r>
      <w:r w:rsidR="000C1CEF">
        <w:rPr>
          <w:rFonts w:ascii="Lucida Handwriting" w:eastAsia="Times New Roman" w:hAnsi="Lucida Handwriting" w:cs="Times New Roman"/>
          <w:sz w:val="24"/>
          <w:szCs w:val="24"/>
        </w:rPr>
        <w:t>25</w:t>
      </w:r>
      <w:bookmarkStart w:id="0" w:name="_GoBack"/>
      <w:bookmarkEnd w:id="0"/>
      <w:r w:rsidRPr="008E39D3">
        <w:rPr>
          <w:rFonts w:ascii="Lucida Handwriting" w:eastAsia="Times New Roman" w:hAnsi="Lucida Handwriting" w:cs="Times New Roman"/>
          <w:sz w:val="24"/>
          <w:szCs w:val="24"/>
        </w:rPr>
        <w:t>/09/2023</w:t>
      </w:r>
    </w:p>
    <w:sectPr w:rsidR="00FE3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DD7"/>
    <w:multiLevelType w:val="multilevel"/>
    <w:tmpl w:val="869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35180"/>
    <w:multiLevelType w:val="multilevel"/>
    <w:tmpl w:val="BCF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F1BC9"/>
    <w:multiLevelType w:val="multilevel"/>
    <w:tmpl w:val="578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23206"/>
    <w:multiLevelType w:val="multilevel"/>
    <w:tmpl w:val="A53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65F5E"/>
    <w:multiLevelType w:val="multilevel"/>
    <w:tmpl w:val="BD8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A3363"/>
    <w:multiLevelType w:val="multilevel"/>
    <w:tmpl w:val="53C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350C9"/>
    <w:multiLevelType w:val="multilevel"/>
    <w:tmpl w:val="112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E19C9"/>
    <w:multiLevelType w:val="multilevel"/>
    <w:tmpl w:val="EA4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2C7912"/>
    <w:multiLevelType w:val="multilevel"/>
    <w:tmpl w:val="E1A4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23BA2"/>
    <w:multiLevelType w:val="multilevel"/>
    <w:tmpl w:val="06BA5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1A2409"/>
    <w:multiLevelType w:val="multilevel"/>
    <w:tmpl w:val="576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2E17C3"/>
    <w:multiLevelType w:val="multilevel"/>
    <w:tmpl w:val="B81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DC2503"/>
    <w:multiLevelType w:val="multilevel"/>
    <w:tmpl w:val="3E0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E4C79"/>
    <w:multiLevelType w:val="multilevel"/>
    <w:tmpl w:val="E2D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F81077"/>
    <w:multiLevelType w:val="multilevel"/>
    <w:tmpl w:val="AF5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530376"/>
    <w:multiLevelType w:val="multilevel"/>
    <w:tmpl w:val="081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EE263D"/>
    <w:multiLevelType w:val="multilevel"/>
    <w:tmpl w:val="73E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612BB8"/>
    <w:multiLevelType w:val="multilevel"/>
    <w:tmpl w:val="B64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F105CC"/>
    <w:multiLevelType w:val="multilevel"/>
    <w:tmpl w:val="399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3C23AA"/>
    <w:multiLevelType w:val="multilevel"/>
    <w:tmpl w:val="E91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C40690"/>
    <w:multiLevelType w:val="multilevel"/>
    <w:tmpl w:val="F540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B21115"/>
    <w:multiLevelType w:val="multilevel"/>
    <w:tmpl w:val="24C0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FB0888"/>
    <w:multiLevelType w:val="multilevel"/>
    <w:tmpl w:val="FFE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560E7F"/>
    <w:multiLevelType w:val="multilevel"/>
    <w:tmpl w:val="C1D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1A7257"/>
    <w:multiLevelType w:val="multilevel"/>
    <w:tmpl w:val="9A9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8D100A"/>
    <w:multiLevelType w:val="multilevel"/>
    <w:tmpl w:val="F62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DE703F"/>
    <w:multiLevelType w:val="multilevel"/>
    <w:tmpl w:val="DDB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8138A"/>
    <w:multiLevelType w:val="multilevel"/>
    <w:tmpl w:val="B38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E428ED"/>
    <w:multiLevelType w:val="multilevel"/>
    <w:tmpl w:val="737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2708F6"/>
    <w:multiLevelType w:val="multilevel"/>
    <w:tmpl w:val="0C5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2A0BB2"/>
    <w:multiLevelType w:val="multilevel"/>
    <w:tmpl w:val="B23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3D5B81"/>
    <w:multiLevelType w:val="multilevel"/>
    <w:tmpl w:val="773CB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966FCE"/>
    <w:multiLevelType w:val="multilevel"/>
    <w:tmpl w:val="F13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595456"/>
    <w:multiLevelType w:val="multilevel"/>
    <w:tmpl w:val="390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F87BDD"/>
    <w:multiLevelType w:val="multilevel"/>
    <w:tmpl w:val="2E7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537C46"/>
    <w:multiLevelType w:val="multilevel"/>
    <w:tmpl w:val="C06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CB5650"/>
    <w:multiLevelType w:val="multilevel"/>
    <w:tmpl w:val="F93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64649A"/>
    <w:multiLevelType w:val="multilevel"/>
    <w:tmpl w:val="8A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F90EF7"/>
    <w:multiLevelType w:val="multilevel"/>
    <w:tmpl w:val="ABD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9308D3"/>
    <w:multiLevelType w:val="multilevel"/>
    <w:tmpl w:val="745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D6331C"/>
    <w:multiLevelType w:val="multilevel"/>
    <w:tmpl w:val="D40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2C692E"/>
    <w:multiLevelType w:val="multilevel"/>
    <w:tmpl w:val="D4D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0E38D4"/>
    <w:multiLevelType w:val="multilevel"/>
    <w:tmpl w:val="AD8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AC6A14"/>
    <w:multiLevelType w:val="multilevel"/>
    <w:tmpl w:val="99E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740E5B"/>
    <w:multiLevelType w:val="multilevel"/>
    <w:tmpl w:val="F09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153261"/>
    <w:multiLevelType w:val="multilevel"/>
    <w:tmpl w:val="E9A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5077B3"/>
    <w:multiLevelType w:val="multilevel"/>
    <w:tmpl w:val="AFE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F21CDD"/>
    <w:multiLevelType w:val="multilevel"/>
    <w:tmpl w:val="E45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DA425B"/>
    <w:multiLevelType w:val="multilevel"/>
    <w:tmpl w:val="98B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9"/>
  </w:num>
  <w:num w:numId="3">
    <w:abstractNumId w:val="9"/>
  </w:num>
  <w:num w:numId="4">
    <w:abstractNumId w:val="31"/>
  </w:num>
  <w:num w:numId="5">
    <w:abstractNumId w:val="8"/>
  </w:num>
  <w:num w:numId="6">
    <w:abstractNumId w:val="21"/>
  </w:num>
  <w:num w:numId="7">
    <w:abstractNumId w:val="19"/>
  </w:num>
  <w:num w:numId="8">
    <w:abstractNumId w:val="44"/>
  </w:num>
  <w:num w:numId="9">
    <w:abstractNumId w:val="42"/>
  </w:num>
  <w:num w:numId="10">
    <w:abstractNumId w:val="1"/>
  </w:num>
  <w:num w:numId="11">
    <w:abstractNumId w:val="15"/>
  </w:num>
  <w:num w:numId="12">
    <w:abstractNumId w:val="48"/>
  </w:num>
  <w:num w:numId="13">
    <w:abstractNumId w:val="47"/>
  </w:num>
  <w:num w:numId="14">
    <w:abstractNumId w:val="2"/>
  </w:num>
  <w:num w:numId="15">
    <w:abstractNumId w:val="16"/>
  </w:num>
  <w:num w:numId="16">
    <w:abstractNumId w:val="26"/>
  </w:num>
  <w:num w:numId="17">
    <w:abstractNumId w:val="23"/>
  </w:num>
  <w:num w:numId="18">
    <w:abstractNumId w:val="20"/>
  </w:num>
  <w:num w:numId="19">
    <w:abstractNumId w:val="36"/>
  </w:num>
  <w:num w:numId="20">
    <w:abstractNumId w:val="5"/>
  </w:num>
  <w:num w:numId="21">
    <w:abstractNumId w:val="12"/>
  </w:num>
  <w:num w:numId="22">
    <w:abstractNumId w:val="10"/>
  </w:num>
  <w:num w:numId="23">
    <w:abstractNumId w:val="43"/>
  </w:num>
  <w:num w:numId="24">
    <w:abstractNumId w:val="22"/>
  </w:num>
  <w:num w:numId="25">
    <w:abstractNumId w:val="14"/>
  </w:num>
  <w:num w:numId="26">
    <w:abstractNumId w:val="28"/>
  </w:num>
  <w:num w:numId="27">
    <w:abstractNumId w:val="4"/>
  </w:num>
  <w:num w:numId="28">
    <w:abstractNumId w:val="41"/>
  </w:num>
  <w:num w:numId="29">
    <w:abstractNumId w:val="17"/>
  </w:num>
  <w:num w:numId="30">
    <w:abstractNumId w:val="30"/>
  </w:num>
  <w:num w:numId="31">
    <w:abstractNumId w:val="33"/>
  </w:num>
  <w:num w:numId="32">
    <w:abstractNumId w:val="18"/>
  </w:num>
  <w:num w:numId="33">
    <w:abstractNumId w:val="3"/>
  </w:num>
  <w:num w:numId="34">
    <w:abstractNumId w:val="45"/>
  </w:num>
  <w:num w:numId="35">
    <w:abstractNumId w:val="6"/>
  </w:num>
  <w:num w:numId="36">
    <w:abstractNumId w:val="40"/>
  </w:num>
  <w:num w:numId="37">
    <w:abstractNumId w:val="7"/>
  </w:num>
  <w:num w:numId="38">
    <w:abstractNumId w:val="13"/>
  </w:num>
  <w:num w:numId="39">
    <w:abstractNumId w:val="25"/>
  </w:num>
  <w:num w:numId="40">
    <w:abstractNumId w:val="34"/>
  </w:num>
  <w:num w:numId="41">
    <w:abstractNumId w:val="29"/>
  </w:num>
  <w:num w:numId="42">
    <w:abstractNumId w:val="24"/>
  </w:num>
  <w:num w:numId="43">
    <w:abstractNumId w:val="37"/>
  </w:num>
  <w:num w:numId="44">
    <w:abstractNumId w:val="27"/>
  </w:num>
  <w:num w:numId="45">
    <w:abstractNumId w:val="11"/>
  </w:num>
  <w:num w:numId="46">
    <w:abstractNumId w:val="0"/>
  </w:num>
  <w:num w:numId="47">
    <w:abstractNumId w:val="46"/>
  </w:num>
  <w:num w:numId="48">
    <w:abstractNumId w:val="32"/>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20A"/>
    <w:rsid w:val="000C1CEF"/>
    <w:rsid w:val="0039531B"/>
    <w:rsid w:val="006602BE"/>
    <w:rsid w:val="00BC64DE"/>
    <w:rsid w:val="00FE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0A"/>
  </w:style>
  <w:style w:type="paragraph" w:styleId="Heading3">
    <w:name w:val="heading 3"/>
    <w:basedOn w:val="Normal"/>
    <w:link w:val="Heading3Char"/>
    <w:uiPriority w:val="9"/>
    <w:qFormat/>
    <w:rsid w:val="00FE3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32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E32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2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320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FE320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FE320A"/>
    <w:rPr>
      <w:b/>
      <w:bCs/>
    </w:rPr>
  </w:style>
  <w:style w:type="paragraph" w:styleId="NormalWeb">
    <w:name w:val="Normal (Web)"/>
    <w:basedOn w:val="Normal"/>
    <w:uiPriority w:val="99"/>
    <w:unhideWhenUsed/>
    <w:rsid w:val="00FE32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6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DE"/>
    <w:rPr>
      <w:rFonts w:ascii="Tahoma" w:hAnsi="Tahoma" w:cs="Tahoma"/>
      <w:sz w:val="16"/>
      <w:szCs w:val="16"/>
    </w:rPr>
  </w:style>
  <w:style w:type="paragraph" w:styleId="ListParagraph">
    <w:name w:val="List Paragraph"/>
    <w:basedOn w:val="Normal"/>
    <w:uiPriority w:val="34"/>
    <w:qFormat/>
    <w:rsid w:val="00BC64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0A"/>
  </w:style>
  <w:style w:type="paragraph" w:styleId="Heading3">
    <w:name w:val="heading 3"/>
    <w:basedOn w:val="Normal"/>
    <w:link w:val="Heading3Char"/>
    <w:uiPriority w:val="9"/>
    <w:qFormat/>
    <w:rsid w:val="00FE3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32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E32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2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320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FE320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FE320A"/>
    <w:rPr>
      <w:b/>
      <w:bCs/>
    </w:rPr>
  </w:style>
  <w:style w:type="paragraph" w:styleId="NormalWeb">
    <w:name w:val="Normal (Web)"/>
    <w:basedOn w:val="Normal"/>
    <w:uiPriority w:val="99"/>
    <w:unhideWhenUsed/>
    <w:rsid w:val="00FE32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6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DE"/>
    <w:rPr>
      <w:rFonts w:ascii="Tahoma" w:hAnsi="Tahoma" w:cs="Tahoma"/>
      <w:sz w:val="16"/>
      <w:szCs w:val="16"/>
    </w:rPr>
  </w:style>
  <w:style w:type="paragraph" w:styleId="ListParagraph">
    <w:name w:val="List Paragraph"/>
    <w:basedOn w:val="Normal"/>
    <w:uiPriority w:val="34"/>
    <w:qFormat/>
    <w:rsid w:val="00BC6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2024-10-23T12:45:00Z</dcterms:created>
  <dcterms:modified xsi:type="dcterms:W3CDTF">2024-10-23T12:45:00Z</dcterms:modified>
</cp:coreProperties>
</file>