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67521" w14:textId="77777777" w:rsidR="0011186E" w:rsidRDefault="0011186E" w:rsidP="00F812DF">
      <w:pPr>
        <w:spacing w:before="100" w:beforeAutospacing="1" w:after="100" w:afterAutospacing="1" w:line="240" w:lineRule="auto"/>
        <w:jc w:val="center"/>
        <w:rPr>
          <w:rFonts w:ascii="Arial Black" w:eastAsia="Times New Roman" w:hAnsi="Arial Black" w:cs="Times New Roman"/>
          <w:sz w:val="24"/>
          <w:szCs w:val="24"/>
        </w:rPr>
      </w:pPr>
      <w:bookmarkStart w:id="0" w:name="_Hlk180666975"/>
      <w:bookmarkEnd w:id="0"/>
      <w:r w:rsidRPr="00CE0989">
        <w:rPr>
          <w:rFonts w:ascii="Arial Narrow" w:hAnsi="Arial Narrow"/>
          <w:b/>
          <w:noProof/>
          <w:sz w:val="24"/>
          <w:szCs w:val="24"/>
        </w:rPr>
        <w:drawing>
          <wp:inline distT="0" distB="0" distL="0" distR="0" wp14:anchorId="018F5EAC" wp14:editId="742F9E02">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117606" cy="752750"/>
                    </a:xfrm>
                    <a:prstGeom prst="rect">
                      <a:avLst/>
                    </a:prstGeom>
                  </pic:spPr>
                </pic:pic>
              </a:graphicData>
            </a:graphic>
          </wp:inline>
        </w:drawing>
      </w:r>
    </w:p>
    <w:p w14:paraId="78286540" w14:textId="77777777" w:rsidR="00283FD3" w:rsidRPr="000B219D" w:rsidRDefault="00283FD3" w:rsidP="00283FD3">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14:paraId="40C14887" w14:textId="77777777" w:rsidR="00283FD3" w:rsidRDefault="00283FD3" w:rsidP="00F812DF">
      <w:pPr>
        <w:spacing w:before="100" w:beforeAutospacing="1" w:after="100" w:afterAutospacing="1" w:line="240" w:lineRule="auto"/>
        <w:jc w:val="center"/>
        <w:rPr>
          <w:rFonts w:ascii="Arial Black" w:eastAsia="Times New Roman" w:hAnsi="Arial Black" w:cs="Times New Roman"/>
          <w:sz w:val="24"/>
          <w:szCs w:val="24"/>
        </w:rPr>
      </w:pPr>
    </w:p>
    <w:p w14:paraId="52083BAF" w14:textId="77777777" w:rsidR="00F812DF" w:rsidRPr="006F65FA" w:rsidRDefault="00F812DF" w:rsidP="00F812DF">
      <w:pPr>
        <w:spacing w:before="100" w:beforeAutospacing="1" w:after="100" w:afterAutospacing="1" w:line="240" w:lineRule="auto"/>
        <w:jc w:val="center"/>
        <w:rPr>
          <w:rFonts w:ascii="Arial Black" w:eastAsia="Times New Roman" w:hAnsi="Arial Black" w:cs="Times New Roman"/>
          <w:sz w:val="24"/>
          <w:szCs w:val="24"/>
        </w:rPr>
      </w:pPr>
      <w:r w:rsidRPr="006F65FA">
        <w:rPr>
          <w:rFonts w:ascii="Arial Black" w:eastAsia="Times New Roman" w:hAnsi="Arial Black" w:cs="Times New Roman"/>
          <w:sz w:val="24"/>
          <w:szCs w:val="24"/>
        </w:rPr>
        <w:t>PUBLIC PRIVATE PARTNERSHIP (PPP) DISCLOSURE FRAMEWORK FOR OYO STATE</w:t>
      </w:r>
    </w:p>
    <w:p w14:paraId="20E67DD8" w14:textId="77777777"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sidRPr="006F65FA">
        <w:rPr>
          <w:rFonts w:ascii="Times New Roman" w:eastAsia="Times New Roman" w:hAnsi="Times New Roman" w:cs="Times New Roman"/>
          <w:b/>
          <w:i/>
          <w:sz w:val="24"/>
          <w:szCs w:val="24"/>
        </w:rPr>
        <w:t>I. Introduction</w:t>
      </w:r>
    </w:p>
    <w:p w14:paraId="45769612"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Purpose: Enhance transparency and accountability in PPP projects</w:t>
      </w:r>
    </w:p>
    <w:p w14:paraId="7167F8C4" w14:textId="77777777" w:rsidR="00F812DF"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Scope: Applies t</w:t>
      </w:r>
      <w:r>
        <w:rPr>
          <w:rFonts w:ascii="Times New Roman" w:eastAsia="Times New Roman" w:hAnsi="Times New Roman" w:cs="Times New Roman"/>
          <w:sz w:val="24"/>
          <w:szCs w:val="24"/>
        </w:rPr>
        <w:t>o all PPP projects in Oyo State</w:t>
      </w:r>
    </w:p>
    <w:p w14:paraId="3CBF7B4D" w14:textId="77777777" w:rsidR="00F812DF" w:rsidRPr="00F812DF" w:rsidRDefault="00F812DF" w:rsidP="00F812DF">
      <w:pPr>
        <w:spacing w:before="100" w:beforeAutospacing="1" w:after="100" w:afterAutospacing="1" w:line="240" w:lineRule="auto"/>
        <w:rPr>
          <w:rFonts w:ascii="Times New Roman" w:eastAsia="Times New Roman" w:hAnsi="Times New Roman" w:cs="Times New Roman"/>
          <w:i/>
          <w:sz w:val="24"/>
          <w:szCs w:val="24"/>
        </w:rPr>
      </w:pPr>
      <w:r w:rsidRPr="00F812DF">
        <w:rPr>
          <w:rFonts w:ascii="Times New Roman" w:eastAsia="Times New Roman" w:hAnsi="Times New Roman" w:cs="Times New Roman"/>
          <w:i/>
          <w:sz w:val="24"/>
          <w:szCs w:val="24"/>
        </w:rPr>
        <w:t>Objective:</w:t>
      </w:r>
    </w:p>
    <w:p w14:paraId="18EA1BCE" w14:textId="77777777" w:rsidR="00F812DF" w:rsidRPr="00192B6E" w:rsidRDefault="00F812DF" w:rsidP="001F4523">
      <w:pPr>
        <w:spacing w:before="100" w:beforeAutospacing="1" w:after="100" w:afterAutospacing="1" w:line="240" w:lineRule="auto"/>
        <w:jc w:val="both"/>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The PPP Disclosure Framework for Oyo State aims to promote transparency, accountability, and good governance in PPP projects. By disclosing critical information, Oyo State demonstrates its commitment to openness and inclusiveness, fostering trust among stakeholders and ensuring successful PPP projects</w:t>
      </w:r>
    </w:p>
    <w:p w14:paraId="683977B7" w14:textId="77777777"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II. </w:t>
      </w:r>
      <w:r w:rsidRPr="006F65FA">
        <w:rPr>
          <w:rFonts w:ascii="Times New Roman" w:eastAsia="Times New Roman" w:hAnsi="Times New Roman" w:cs="Times New Roman"/>
          <w:b/>
          <w:i/>
          <w:sz w:val="24"/>
          <w:szCs w:val="24"/>
        </w:rPr>
        <w:t>Disclosure Requirements</w:t>
      </w:r>
    </w:p>
    <w:p w14:paraId="7FB28510"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1. Project Information:</w:t>
      </w:r>
    </w:p>
    <w:p w14:paraId="7EA7B1FE" w14:textId="77777777" w:rsid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Project description</w:t>
      </w:r>
    </w:p>
    <w:p w14:paraId="02644ECB" w14:textId="77777777" w:rsid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Location</w:t>
      </w:r>
    </w:p>
    <w:p w14:paraId="5D2F7C6A" w14:textId="77777777" w:rsid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Project timeline</w:t>
      </w:r>
    </w:p>
    <w:p w14:paraId="01C4D0F8" w14:textId="77777777" w:rsidR="00F812DF" w:rsidRP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Estimated project cost</w:t>
      </w:r>
    </w:p>
    <w:p w14:paraId="76917822"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2. Procurement Process:</w:t>
      </w:r>
    </w:p>
    <w:p w14:paraId="45BA997A" w14:textId="77777777" w:rsid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Procurement method</w:t>
      </w:r>
    </w:p>
    <w:p w14:paraId="229EC818" w14:textId="77777777" w:rsid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Tender documents</w:t>
      </w:r>
    </w:p>
    <w:p w14:paraId="406F1457" w14:textId="77777777" w:rsid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Evaluation criteria</w:t>
      </w:r>
    </w:p>
    <w:p w14:paraId="006C1C5C" w14:textId="77777777" w:rsidR="00F812DF" w:rsidRP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Bidder information</w:t>
      </w:r>
    </w:p>
    <w:p w14:paraId="4E88A53A"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3. Contractual Agreements:</w:t>
      </w:r>
    </w:p>
    <w:p w14:paraId="6B377790" w14:textId="77777777" w:rsidR="00DD26A2" w:rsidRDefault="00F812DF" w:rsidP="00F812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PPP agreement</w:t>
      </w:r>
    </w:p>
    <w:p w14:paraId="49F2BE48" w14:textId="77777777" w:rsidR="00DD26A2" w:rsidRDefault="00F812DF" w:rsidP="00F812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lastRenderedPageBreak/>
        <w:t>Concession agreement</w:t>
      </w:r>
    </w:p>
    <w:p w14:paraId="007AAA73" w14:textId="77777777" w:rsidR="00F812DF" w:rsidRPr="00DD26A2" w:rsidRDefault="00F812DF" w:rsidP="00F812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Financing agreements</w:t>
      </w:r>
    </w:p>
    <w:p w14:paraId="7CE9AC87"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4. Financial Information:</w:t>
      </w:r>
    </w:p>
    <w:p w14:paraId="2B8CC46F" w14:textId="77777777" w:rsidR="00DD26A2" w:rsidRDefault="00F812DF"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Project budget</w:t>
      </w:r>
    </w:p>
    <w:p w14:paraId="5258B269" w14:textId="77777777" w:rsidR="00DD26A2" w:rsidRDefault="00F812DF"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Revenue streams</w:t>
      </w:r>
    </w:p>
    <w:p w14:paraId="2FC1490D" w14:textId="77777777" w:rsidR="00DD26A2" w:rsidRDefault="00DD26A2"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schedules</w:t>
      </w:r>
    </w:p>
    <w:p w14:paraId="251C4892" w14:textId="77777777" w:rsidR="00F812DF" w:rsidRPr="00DD26A2" w:rsidRDefault="00F812DF"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Financial reports</w:t>
      </w:r>
    </w:p>
    <w:p w14:paraId="4918E281"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5. Performance Metrics:</w:t>
      </w:r>
    </w:p>
    <w:p w14:paraId="5AB6440E" w14:textId="77777777" w:rsidR="00DD26A2" w:rsidRDefault="00F812DF" w:rsidP="00F812D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Key performance indicators (KPIs)</w:t>
      </w:r>
    </w:p>
    <w:p w14:paraId="1D5DBB15" w14:textId="77777777" w:rsidR="00DD26A2" w:rsidRDefault="00F812DF" w:rsidP="00F812D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Service level agreements (SLAs)</w:t>
      </w:r>
    </w:p>
    <w:p w14:paraId="2FDEE0FB" w14:textId="77777777" w:rsidR="00F812DF" w:rsidRPr="00DD26A2" w:rsidRDefault="00F812DF" w:rsidP="00F812D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Monitoring and evaluation reports</w:t>
      </w:r>
    </w:p>
    <w:p w14:paraId="1469DA8C" w14:textId="77777777"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III</w:t>
      </w:r>
      <w:r w:rsidRPr="006F65FA">
        <w:rPr>
          <w:rFonts w:ascii="Times New Roman" w:eastAsia="Times New Roman" w:hAnsi="Times New Roman" w:cs="Times New Roman"/>
          <w:b/>
          <w:i/>
          <w:sz w:val="24"/>
          <w:szCs w:val="24"/>
        </w:rPr>
        <w:t>. Disclosure Timeline</w:t>
      </w:r>
    </w:p>
    <w:p w14:paraId="3BF1ECC6"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1. </w:t>
      </w:r>
      <w:r w:rsidRPr="006F65FA">
        <w:rPr>
          <w:rFonts w:ascii="Times New Roman" w:eastAsia="Times New Roman" w:hAnsi="Times New Roman" w:cs="Times New Roman"/>
          <w:i/>
          <w:sz w:val="24"/>
          <w:szCs w:val="24"/>
        </w:rPr>
        <w:t>Pre-Procurement</w:t>
      </w:r>
      <w:r w:rsidRPr="00192B6E">
        <w:rPr>
          <w:rFonts w:ascii="Times New Roman" w:eastAsia="Times New Roman" w:hAnsi="Times New Roman" w:cs="Times New Roman"/>
          <w:sz w:val="24"/>
          <w:szCs w:val="24"/>
        </w:rPr>
        <w:t>: Project information and procurement process details</w:t>
      </w:r>
    </w:p>
    <w:p w14:paraId="4B153F72"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2. </w:t>
      </w:r>
      <w:r w:rsidRPr="006F65FA">
        <w:rPr>
          <w:rFonts w:ascii="Times New Roman" w:eastAsia="Times New Roman" w:hAnsi="Times New Roman" w:cs="Times New Roman"/>
          <w:i/>
          <w:sz w:val="24"/>
          <w:szCs w:val="24"/>
        </w:rPr>
        <w:t>Procurement Stage</w:t>
      </w:r>
      <w:r w:rsidRPr="00192B6E">
        <w:rPr>
          <w:rFonts w:ascii="Times New Roman" w:eastAsia="Times New Roman" w:hAnsi="Times New Roman" w:cs="Times New Roman"/>
          <w:sz w:val="24"/>
          <w:szCs w:val="24"/>
        </w:rPr>
        <w:t>: Tender documents and bidder information</w:t>
      </w:r>
    </w:p>
    <w:p w14:paraId="092FD840"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3. </w:t>
      </w:r>
      <w:r w:rsidRPr="006F65FA">
        <w:rPr>
          <w:rFonts w:ascii="Times New Roman" w:eastAsia="Times New Roman" w:hAnsi="Times New Roman" w:cs="Times New Roman"/>
          <w:i/>
          <w:sz w:val="24"/>
          <w:szCs w:val="24"/>
        </w:rPr>
        <w:t>Contract Award</w:t>
      </w:r>
      <w:r w:rsidRPr="00192B6E">
        <w:rPr>
          <w:rFonts w:ascii="Times New Roman" w:eastAsia="Times New Roman" w:hAnsi="Times New Roman" w:cs="Times New Roman"/>
          <w:sz w:val="24"/>
          <w:szCs w:val="24"/>
        </w:rPr>
        <w:t>: Contractual agreements and financial information</w:t>
      </w:r>
    </w:p>
    <w:p w14:paraId="0B87CEF1"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4. </w:t>
      </w:r>
      <w:r w:rsidRPr="006F65FA">
        <w:rPr>
          <w:rFonts w:ascii="Times New Roman" w:eastAsia="Times New Roman" w:hAnsi="Times New Roman" w:cs="Times New Roman"/>
          <w:i/>
          <w:sz w:val="24"/>
          <w:szCs w:val="24"/>
        </w:rPr>
        <w:t>Project Implementation:</w:t>
      </w:r>
      <w:r w:rsidRPr="00192B6E">
        <w:rPr>
          <w:rFonts w:ascii="Times New Roman" w:eastAsia="Times New Roman" w:hAnsi="Times New Roman" w:cs="Times New Roman"/>
          <w:sz w:val="24"/>
          <w:szCs w:val="24"/>
        </w:rPr>
        <w:t xml:space="preserve"> Performance metrics and monitoring reports</w:t>
      </w:r>
    </w:p>
    <w:p w14:paraId="741AB629"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5. </w:t>
      </w:r>
      <w:r w:rsidRPr="006F65FA">
        <w:rPr>
          <w:rFonts w:ascii="Times New Roman" w:eastAsia="Times New Roman" w:hAnsi="Times New Roman" w:cs="Times New Roman"/>
          <w:i/>
          <w:sz w:val="24"/>
          <w:szCs w:val="24"/>
        </w:rPr>
        <w:t>Project Completion</w:t>
      </w:r>
      <w:r w:rsidRPr="00192B6E">
        <w:rPr>
          <w:rFonts w:ascii="Times New Roman" w:eastAsia="Times New Roman" w:hAnsi="Times New Roman" w:cs="Times New Roman"/>
          <w:sz w:val="24"/>
          <w:szCs w:val="24"/>
        </w:rPr>
        <w:t>: Final project report and evaluation</w:t>
      </w:r>
    </w:p>
    <w:p w14:paraId="3FCB2F17"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p>
    <w:p w14:paraId="70DA6A48"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w:t>
      </w:r>
      <w:r w:rsidRPr="006F65FA">
        <w:rPr>
          <w:rFonts w:ascii="Times New Roman" w:eastAsia="Times New Roman" w:hAnsi="Times New Roman" w:cs="Times New Roman"/>
          <w:b/>
          <w:i/>
          <w:sz w:val="24"/>
          <w:szCs w:val="24"/>
        </w:rPr>
        <w:t>Disclosure Channels</w:t>
      </w:r>
    </w:p>
    <w:p w14:paraId="062C3FB3"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1. PPP Unit Website: Centralized platform for PPP information</w:t>
      </w:r>
    </w:p>
    <w:p w14:paraId="6A946D19"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2. Project Website: Dedicated website for each PPP project</w:t>
      </w:r>
    </w:p>
    <w:p w14:paraId="5B2A4553"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3. Public Registers: Hard copies of PPP documents available for public inspection</w:t>
      </w:r>
    </w:p>
    <w:p w14:paraId="7FB27AE8"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4. Stakeholder Engagement: Regular updates a</w:t>
      </w:r>
      <w:r>
        <w:rPr>
          <w:rFonts w:ascii="Times New Roman" w:eastAsia="Times New Roman" w:hAnsi="Times New Roman" w:cs="Times New Roman"/>
          <w:sz w:val="24"/>
          <w:szCs w:val="24"/>
        </w:rPr>
        <w:t>nd engagement with stakeholders</w:t>
      </w:r>
    </w:p>
    <w:p w14:paraId="7D221CD9"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6F65FA">
        <w:rPr>
          <w:rFonts w:ascii="Times New Roman" w:eastAsia="Times New Roman" w:hAnsi="Times New Roman" w:cs="Times New Roman"/>
          <w:b/>
          <w:i/>
          <w:sz w:val="24"/>
          <w:szCs w:val="24"/>
        </w:rPr>
        <w:t>. Compliance and Monitoring</w:t>
      </w:r>
    </w:p>
    <w:p w14:paraId="20B9B9BA"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1. PPP Unit: Oversees disclosure compliance</w:t>
      </w:r>
    </w:p>
    <w:p w14:paraId="1016E905"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2. Internal Audit: Conducts regular audits</w:t>
      </w:r>
    </w:p>
    <w:p w14:paraId="59F60D20"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lastRenderedPageBreak/>
        <w:t>3. External Audit: Independent audits every 2 years</w:t>
      </w:r>
    </w:p>
    <w:p w14:paraId="4F627A30" w14:textId="77777777"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4. Stakeholder Feedback: Enco</w:t>
      </w:r>
      <w:r>
        <w:rPr>
          <w:rFonts w:ascii="Times New Roman" w:eastAsia="Times New Roman" w:hAnsi="Times New Roman" w:cs="Times New Roman"/>
          <w:sz w:val="24"/>
          <w:szCs w:val="24"/>
        </w:rPr>
        <w:t>urages feedback and suggestions</w:t>
      </w:r>
    </w:p>
    <w:p w14:paraId="0FF65D0E" w14:textId="77777777"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VI. </w:t>
      </w:r>
      <w:r w:rsidRPr="006F65FA">
        <w:rPr>
          <w:rFonts w:ascii="Times New Roman" w:eastAsia="Times New Roman" w:hAnsi="Times New Roman" w:cs="Times New Roman"/>
          <w:b/>
          <w:i/>
          <w:sz w:val="24"/>
          <w:szCs w:val="24"/>
        </w:rPr>
        <w:t>Conclusion</w:t>
      </w:r>
    </w:p>
    <w:p w14:paraId="795C9EDA" w14:textId="77777777" w:rsidR="00F812DF" w:rsidRPr="00192B6E" w:rsidRDefault="00F812DF" w:rsidP="00F812DF">
      <w:pPr>
        <w:spacing w:before="100" w:beforeAutospacing="1" w:after="100" w:afterAutospacing="1" w:line="240" w:lineRule="auto"/>
        <w:jc w:val="both"/>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The PPP Disclosure Framework for Oyo State aims to promote transparency, accountability, and good governance in PPP projects. By disclosing critical information, Oyo State demonstrates its commitment to openness and inclusiveness, fostering trust among stakeholders and ensuring successful PPP projects.</w:t>
      </w:r>
    </w:p>
    <w:p w14:paraId="213A293B" w14:textId="60958BC4" w:rsidR="00842AD5" w:rsidRDefault="00283FD3" w:rsidP="00842AD5">
      <w:pPr>
        <w:pStyle w:val="NormalWeb"/>
        <w:spacing w:before="0" w:beforeAutospacing="0" w:after="0" w:afterAutospacing="0"/>
        <w:jc w:val="center"/>
      </w:pPr>
      <w:r>
        <w:tab/>
      </w:r>
      <w:r>
        <w:tab/>
      </w:r>
      <w:r w:rsidR="00842AD5">
        <w:rPr>
          <w:noProof/>
        </w:rPr>
        <w:drawing>
          <wp:inline distT="0" distB="0" distL="0" distR="0" wp14:anchorId="641FD8EF" wp14:editId="7F90C282">
            <wp:extent cx="1234440" cy="502920"/>
            <wp:effectExtent l="0" t="0" r="3810" b="0"/>
            <wp:docPr id="3" name="Picture 3" descr="A green line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lines on a white su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r>
        <w:tab/>
      </w:r>
      <w:r>
        <w:tab/>
      </w:r>
    </w:p>
    <w:p w14:paraId="4F4C844A" w14:textId="77777777" w:rsidR="00842AD5" w:rsidRPr="008E39D3" w:rsidRDefault="00842AD5" w:rsidP="00842AD5">
      <w:pPr>
        <w:pStyle w:val="ListParagraph"/>
        <w:spacing w:after="0" w:line="240" w:lineRule="auto"/>
        <w:jc w:val="center"/>
        <w:rPr>
          <w:rFonts w:ascii="Times New Roman" w:eastAsia="Times New Roman" w:hAnsi="Times New Roman" w:cs="Times New Roman"/>
          <w:sz w:val="4"/>
          <w:szCs w:val="4"/>
        </w:rPr>
      </w:pPr>
    </w:p>
    <w:p w14:paraId="457BEC24" w14:textId="77777777" w:rsidR="00842AD5" w:rsidRPr="008E39D3" w:rsidRDefault="00842AD5" w:rsidP="00842AD5">
      <w:pPr>
        <w:spacing w:after="0" w:line="240" w:lineRule="auto"/>
        <w:ind w:left="2160" w:right="3024" w:firstLine="72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7EBBD57" wp14:editId="29CBBAC0">
                <wp:simplePos x="0" y="0"/>
                <wp:positionH relativeFrom="column">
                  <wp:posOffset>2306955</wp:posOffset>
                </wp:positionH>
                <wp:positionV relativeFrom="paragraph">
                  <wp:posOffset>161925</wp:posOffset>
                </wp:positionV>
                <wp:extent cx="1775460" cy="5715"/>
                <wp:effectExtent l="0" t="0" r="15240" b="3238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7546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DA2686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1.65pt,12.75pt" to="3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" strokecolor="black [3213]" strokeweight=".5pt">
                <v:stroke joinstyle="miter"/>
                <o:lock v:ext="edit" shapetype="f"/>
              </v:line>
            </w:pict>
          </mc:Fallback>
        </mc:AlternateContent>
      </w:r>
      <w:r>
        <w:rPr>
          <w:rFonts w:ascii="Times New Roman" w:eastAsia="Times New Roman" w:hAnsi="Times New Roman" w:cs="Times New Roman"/>
          <w:sz w:val="24"/>
          <w:szCs w:val="24"/>
        </w:rPr>
        <w:t xml:space="preserve">   </w:t>
      </w:r>
      <w:r w:rsidRPr="008E39D3">
        <w:rPr>
          <w:rFonts w:ascii="Times New Roman" w:eastAsia="Times New Roman" w:hAnsi="Times New Roman" w:cs="Times New Roman"/>
          <w:sz w:val="24"/>
          <w:szCs w:val="24"/>
        </w:rPr>
        <w:t xml:space="preserve">Folami Said </w:t>
      </w:r>
      <w:proofErr w:type="spellStart"/>
      <w:r w:rsidRPr="008E39D3">
        <w:rPr>
          <w:rFonts w:ascii="Times New Roman" w:eastAsia="Times New Roman" w:hAnsi="Times New Roman" w:cs="Times New Roman"/>
          <w:sz w:val="24"/>
          <w:szCs w:val="24"/>
        </w:rPr>
        <w:t>Olatilewa</w:t>
      </w:r>
      <w:proofErr w:type="spellEnd"/>
    </w:p>
    <w:p w14:paraId="3E1EF213" w14:textId="77777777" w:rsidR="00842AD5" w:rsidRPr="008E39D3" w:rsidRDefault="00842AD5" w:rsidP="00842AD5">
      <w:pPr>
        <w:spacing w:after="0" w:line="240" w:lineRule="auto"/>
        <w:ind w:left="2880" w:right="3024" w:firstLine="720"/>
        <w:jc w:val="center"/>
        <w:rPr>
          <w:rFonts w:ascii="Times New Roman" w:hAnsi="Times New Roman" w:cs="Times New Roman"/>
          <w:sz w:val="24"/>
          <w:szCs w:val="24"/>
        </w:rPr>
      </w:pPr>
      <w:r w:rsidRPr="008E39D3">
        <w:rPr>
          <w:rFonts w:ascii="Times New Roman" w:eastAsia="Times New Roman" w:hAnsi="Times New Roman" w:cs="Times New Roman"/>
          <w:sz w:val="24"/>
          <w:szCs w:val="24"/>
        </w:rPr>
        <w:t>Director-General (OYSIPA)</w:t>
      </w:r>
    </w:p>
    <w:p w14:paraId="4439AA4E" w14:textId="4B550429" w:rsidR="00842AD5" w:rsidRDefault="00842AD5" w:rsidP="00842AD5">
      <w:pPr>
        <w:spacing w:after="0" w:line="240" w:lineRule="auto"/>
        <w:ind w:left="2880" w:firstLine="720"/>
        <w:jc w:val="both"/>
        <w:rPr>
          <w:rFonts w:ascii="Times New Roman" w:eastAsia="Times New Roman" w:hAnsi="Times New Roman" w:cs="Times New Roman"/>
          <w:sz w:val="24"/>
          <w:szCs w:val="24"/>
        </w:rPr>
      </w:pPr>
      <w:r w:rsidRPr="008E39D3">
        <w:rPr>
          <w:rFonts w:ascii="Times New Roman" w:eastAsia="Times New Roman" w:hAnsi="Times New Roman" w:cs="Times New Roman"/>
          <w:sz w:val="24"/>
          <w:szCs w:val="24"/>
        </w:rPr>
        <w:t xml:space="preserve">Date: </w:t>
      </w:r>
      <w:r>
        <w:rPr>
          <w:rFonts w:ascii="Lucida Handwriting" w:eastAsia="Times New Roman" w:hAnsi="Lucida Handwriting" w:cs="Times New Roman"/>
          <w:sz w:val="24"/>
          <w:szCs w:val="24"/>
        </w:rPr>
        <w:t>15</w:t>
      </w:r>
      <w:r>
        <w:rPr>
          <w:rFonts w:ascii="Lucida Handwriting" w:eastAsia="Times New Roman" w:hAnsi="Lucida Handwriting" w:cs="Times New Roman"/>
          <w:sz w:val="24"/>
          <w:szCs w:val="24"/>
        </w:rPr>
        <w:t>/1</w:t>
      </w:r>
      <w:r>
        <w:rPr>
          <w:rFonts w:ascii="Lucida Handwriting" w:eastAsia="Times New Roman" w:hAnsi="Lucida Handwriting" w:cs="Times New Roman"/>
          <w:sz w:val="24"/>
          <w:szCs w:val="24"/>
        </w:rPr>
        <w:t>2</w:t>
      </w:r>
      <w:r w:rsidRPr="008E39D3">
        <w:rPr>
          <w:rFonts w:ascii="Lucida Handwriting" w:eastAsia="Times New Roman" w:hAnsi="Lucida Handwriting" w:cs="Times New Roman"/>
          <w:sz w:val="24"/>
          <w:szCs w:val="24"/>
        </w:rPr>
        <w:t>/2023</w:t>
      </w:r>
    </w:p>
    <w:p w14:paraId="4A7C9587" w14:textId="73473F49" w:rsidR="00283FD3" w:rsidRPr="00871A13" w:rsidRDefault="00283FD3" w:rsidP="00842AD5">
      <w:pPr>
        <w:spacing w:before="100" w:beforeAutospacing="1" w:after="100" w:afterAutospacing="1" w:line="240" w:lineRule="auto"/>
        <w:jc w:val="both"/>
        <w:rPr>
          <w:rFonts w:ascii="Times New Roman" w:eastAsia="Times New Roman" w:hAnsi="Times New Roman" w:cs="Times New Roman"/>
          <w:sz w:val="24"/>
          <w:szCs w:val="24"/>
        </w:rPr>
      </w:pPr>
    </w:p>
    <w:p w14:paraId="28814060" w14:textId="77777777" w:rsidR="00257807" w:rsidRDefault="00257807"/>
    <w:sectPr w:rsidR="0025780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980A6" w14:textId="77777777" w:rsidR="009A4730" w:rsidRDefault="009A4730" w:rsidP="001F4523">
      <w:pPr>
        <w:spacing w:after="0" w:line="240" w:lineRule="auto"/>
      </w:pPr>
      <w:r>
        <w:separator/>
      </w:r>
    </w:p>
  </w:endnote>
  <w:endnote w:type="continuationSeparator" w:id="0">
    <w:p w14:paraId="78B00B90" w14:textId="77777777" w:rsidR="009A4730" w:rsidRDefault="009A4730" w:rsidP="001F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122846"/>
      <w:docPartObj>
        <w:docPartGallery w:val="Page Numbers (Bottom of Page)"/>
        <w:docPartUnique/>
      </w:docPartObj>
    </w:sdtPr>
    <w:sdtEndPr>
      <w:rPr>
        <w:color w:val="7F7F7F" w:themeColor="background1" w:themeShade="7F"/>
        <w:spacing w:val="60"/>
      </w:rPr>
    </w:sdtEndPr>
    <w:sdtContent>
      <w:p w14:paraId="39BD9B71" w14:textId="77777777" w:rsidR="001F4523" w:rsidRDefault="001F45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83FD3" w:rsidRPr="00283FD3">
          <w:rPr>
            <w:b/>
            <w:bCs/>
            <w:noProof/>
          </w:rPr>
          <w:t>3</w:t>
        </w:r>
        <w:r>
          <w:rPr>
            <w:b/>
            <w:bCs/>
            <w:noProof/>
          </w:rPr>
          <w:fldChar w:fldCharType="end"/>
        </w:r>
        <w:r>
          <w:rPr>
            <w:b/>
            <w:bCs/>
          </w:rPr>
          <w:t xml:space="preserve"> | </w:t>
        </w:r>
        <w:r>
          <w:rPr>
            <w:color w:val="7F7F7F" w:themeColor="background1" w:themeShade="7F"/>
            <w:spacing w:val="60"/>
          </w:rPr>
          <w:t>Page</w:t>
        </w:r>
      </w:p>
    </w:sdtContent>
  </w:sdt>
  <w:p w14:paraId="3A0112DF" w14:textId="77777777" w:rsidR="001F4523" w:rsidRDefault="001F4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02B00" w14:textId="77777777" w:rsidR="009A4730" w:rsidRDefault="009A4730" w:rsidP="001F4523">
      <w:pPr>
        <w:spacing w:after="0" w:line="240" w:lineRule="auto"/>
      </w:pPr>
      <w:r>
        <w:separator/>
      </w:r>
    </w:p>
  </w:footnote>
  <w:footnote w:type="continuationSeparator" w:id="0">
    <w:p w14:paraId="3466D591" w14:textId="77777777" w:rsidR="009A4730" w:rsidRDefault="009A4730" w:rsidP="001F4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2C77"/>
    <w:multiLevelType w:val="hybridMultilevel"/>
    <w:tmpl w:val="1C321C1E"/>
    <w:lvl w:ilvl="0" w:tplc="0409000D">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 w15:restartNumberingAfterBreak="0">
    <w:nsid w:val="317A49E3"/>
    <w:multiLevelType w:val="hybridMultilevel"/>
    <w:tmpl w:val="79E4C430"/>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 w15:restartNumberingAfterBreak="0">
    <w:nsid w:val="449E1C6F"/>
    <w:multiLevelType w:val="hybridMultilevel"/>
    <w:tmpl w:val="2AD80ADA"/>
    <w:lvl w:ilvl="0" w:tplc="0409000B">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3" w15:restartNumberingAfterBreak="0">
    <w:nsid w:val="44A6442F"/>
    <w:multiLevelType w:val="hybridMultilevel"/>
    <w:tmpl w:val="0FE8971C"/>
    <w:lvl w:ilvl="0" w:tplc="04090009">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4" w15:restartNumberingAfterBreak="0">
    <w:nsid w:val="6F5E40EA"/>
    <w:multiLevelType w:val="hybridMultilevel"/>
    <w:tmpl w:val="20AE296A"/>
    <w:lvl w:ilvl="0" w:tplc="04090003">
      <w:start w:val="1"/>
      <w:numFmt w:val="bullet"/>
      <w:lvlText w:val="o"/>
      <w:lvlJc w:val="left"/>
      <w:pPr>
        <w:ind w:left="963" w:hanging="360"/>
      </w:pPr>
      <w:rPr>
        <w:rFonts w:ascii="Courier New" w:hAnsi="Courier New" w:cs="Courier New"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num w:numId="1" w16cid:durableId="193464635">
    <w:abstractNumId w:val="0"/>
  </w:num>
  <w:num w:numId="2" w16cid:durableId="1893344883">
    <w:abstractNumId w:val="1"/>
  </w:num>
  <w:num w:numId="3" w16cid:durableId="2070835320">
    <w:abstractNumId w:val="4"/>
  </w:num>
  <w:num w:numId="4" w16cid:durableId="1703093333">
    <w:abstractNumId w:val="3"/>
  </w:num>
  <w:num w:numId="5" w16cid:durableId="1095712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2DF"/>
    <w:rsid w:val="0011186E"/>
    <w:rsid w:val="001F4523"/>
    <w:rsid w:val="00257807"/>
    <w:rsid w:val="00283FD3"/>
    <w:rsid w:val="002C23ED"/>
    <w:rsid w:val="003F0E88"/>
    <w:rsid w:val="0057330B"/>
    <w:rsid w:val="007B111E"/>
    <w:rsid w:val="007D1325"/>
    <w:rsid w:val="00842AD5"/>
    <w:rsid w:val="009A4730"/>
    <w:rsid w:val="00DD26A2"/>
    <w:rsid w:val="00EC2749"/>
    <w:rsid w:val="00EF78BC"/>
    <w:rsid w:val="00F812DF"/>
    <w:rsid w:val="00F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2E1D"/>
  <w15:chartTrackingRefBased/>
  <w15:docId w15:val="{65A6BDFB-FBF9-43DF-AAD8-9F58B6D7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2DF"/>
  </w:style>
  <w:style w:type="paragraph" w:styleId="Heading3">
    <w:name w:val="heading 3"/>
    <w:basedOn w:val="Normal"/>
    <w:link w:val="Heading3Char"/>
    <w:uiPriority w:val="9"/>
    <w:qFormat/>
    <w:rsid w:val="00283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23"/>
  </w:style>
  <w:style w:type="paragraph" w:styleId="Footer">
    <w:name w:val="footer"/>
    <w:basedOn w:val="Normal"/>
    <w:link w:val="FooterChar"/>
    <w:uiPriority w:val="99"/>
    <w:unhideWhenUsed/>
    <w:rsid w:val="001F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23"/>
  </w:style>
  <w:style w:type="paragraph" w:styleId="ListParagraph">
    <w:name w:val="List Paragraph"/>
    <w:basedOn w:val="Normal"/>
    <w:uiPriority w:val="34"/>
    <w:qFormat/>
    <w:rsid w:val="00DD26A2"/>
    <w:pPr>
      <w:ind w:left="720"/>
      <w:contextualSpacing/>
    </w:pPr>
  </w:style>
  <w:style w:type="character" w:customStyle="1" w:styleId="Heading3Char">
    <w:name w:val="Heading 3 Char"/>
    <w:basedOn w:val="DefaultParagraphFont"/>
    <w:link w:val="Heading3"/>
    <w:uiPriority w:val="9"/>
    <w:rsid w:val="00283FD3"/>
    <w:rPr>
      <w:rFonts w:ascii="Times New Roman" w:eastAsia="Times New Roman" w:hAnsi="Times New Roman" w:cs="Times New Roman"/>
      <w:b/>
      <w:bCs/>
      <w:sz w:val="27"/>
      <w:szCs w:val="27"/>
    </w:rPr>
  </w:style>
  <w:style w:type="paragraph" w:styleId="NormalWeb">
    <w:name w:val="Normal (Web)"/>
    <w:basedOn w:val="Normal"/>
    <w:uiPriority w:val="99"/>
    <w:unhideWhenUsed/>
    <w:rsid w:val="00842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AKINOLA MAKINDE</cp:lastModifiedBy>
  <cp:revision>8</cp:revision>
  <dcterms:created xsi:type="dcterms:W3CDTF">2024-08-29T09:45:00Z</dcterms:created>
  <dcterms:modified xsi:type="dcterms:W3CDTF">2024-10-24T11:57:00Z</dcterms:modified>
</cp:coreProperties>
</file>