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"/>
        <w:gridCol w:w="1069"/>
        <w:gridCol w:w="1035"/>
        <w:gridCol w:w="1147"/>
        <w:gridCol w:w="1147"/>
        <w:gridCol w:w="1147"/>
        <w:gridCol w:w="1147"/>
        <w:gridCol w:w="1147"/>
        <w:gridCol w:w="1147"/>
        <w:gridCol w:w="1147"/>
        <w:gridCol w:w="1147"/>
        <w:gridCol w:w="1147"/>
        <w:gridCol w:w="1147"/>
      </w:tblGrid>
      <w:tr w:rsidR="00DE57C9" w:rsidTr="00DE57C9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y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12" w:space="0" w:color="000000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:rsidR="009524FC" w:rsidRPr="00DE57C9" w:rsidRDefault="009524FC" w:rsidP="009524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7C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9524FC" w:rsidRPr="00DE57C9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 w:rsidRPr="00DE57C9">
              <w:rPr>
                <w:rFonts w:ascii="Times New Roman" w:hAnsi="Times New Roman" w:cs="Times New Roman"/>
                <w:b/>
                <w:i/>
              </w:rPr>
              <w:t>x</w:t>
            </w:r>
            <w:r w:rsidRPr="00DE57C9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DE57C9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</w:p>
        </w:tc>
        <w:tc>
          <w:tcPr>
            <w:tcW w:w="1189" w:type="dxa"/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4</w:t>
            </w:r>
          </w:p>
        </w:tc>
        <w:tc>
          <w:tcPr>
            <w:tcW w:w="1189" w:type="dxa"/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1189" w:type="dxa"/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189" w:type="dxa"/>
            <w:shd w:val="clear" w:color="auto" w:fill="A6A6A6" w:themeFill="background1" w:themeFillShade="A6"/>
            <w:vAlign w:val="center"/>
          </w:tcPr>
          <w:p w:rsidR="009524FC" w:rsidRPr="009524FC" w:rsidRDefault="009524FC" w:rsidP="009524F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</w:p>
        </w:tc>
      </w:tr>
      <w:tr w:rsidR="00DE57C9" w:rsidTr="00DE57C9">
        <w:trPr>
          <w:trHeight w:val="285"/>
        </w:trPr>
        <w:tc>
          <w:tcPr>
            <w:tcW w:w="40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#</w:t>
            </w:r>
          </w:p>
        </w:tc>
        <w:tc>
          <w:tcPr>
            <w:tcW w:w="389" w:type="dxa"/>
            <w:tcBorders>
              <w:top w:val="single" w:sz="4" w:space="0" w:color="auto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Accepted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524FC" w:rsidRPr="00DE57C9" w:rsidRDefault="009524FC" w:rsidP="009524FC">
            <w:pPr>
              <w:jc w:val="center"/>
              <w:rPr>
                <w:b/>
              </w:rPr>
            </w:pPr>
            <w:r w:rsidRPr="00DE57C9">
              <w:rPr>
                <w:b/>
              </w:rPr>
              <w:t>Ones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524FC" w:rsidRPr="00DE57C9" w:rsidRDefault="009524FC" w:rsidP="009524FC">
            <w:pPr>
              <w:jc w:val="center"/>
              <w:rPr>
                <w:b/>
              </w:rPr>
            </w:pPr>
            <w:r w:rsidRPr="00DE57C9">
              <w:rPr>
                <w:b/>
              </w:rPr>
              <w:t>F10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F20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F21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F30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F31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F32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F40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F41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F42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:rsidR="009524FC" w:rsidRPr="009524FC" w:rsidRDefault="009524FC" w:rsidP="009524FC">
            <w:pPr>
              <w:jc w:val="center"/>
              <w:rPr>
                <w:b/>
              </w:rPr>
            </w:pPr>
            <w:r w:rsidRPr="009524FC">
              <w:rPr>
                <w:b/>
              </w:rPr>
              <w:t>F43</w:t>
            </w:r>
          </w:p>
        </w:tc>
      </w:tr>
      <w:tr w:rsidR="009524FC" w:rsidTr="00DE57C9">
        <w:trPr>
          <w:trHeight w:val="475"/>
        </w:trPr>
        <w:tc>
          <w:tcPr>
            <w:tcW w:w="400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</w:t>
            </w:r>
          </w:p>
        </w:tc>
        <w:tc>
          <w:tcPr>
            <w:tcW w:w="389" w:type="dxa"/>
            <w:tcBorders>
              <w:right w:val="single" w:sz="12" w:space="0" w:color="000000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auto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0.051267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0.002628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0.035864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0.000135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0.001839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0.025089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0.000007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0.000094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0.001286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0.017551</w:t>
            </w:r>
            <w:bookmarkStart w:id="0" w:name="_GoBack"/>
            <w:bookmarkEnd w:id="0"/>
          </w:p>
        </w:tc>
      </w:tr>
      <w:tr w:rsidR="009524FC" w:rsidTr="00DE57C9">
        <w:trPr>
          <w:trHeight w:val="686"/>
        </w:trPr>
        <w:tc>
          <w:tcPr>
            <w:tcW w:w="400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1</w:t>
            </w:r>
          </w:p>
        </w:tc>
        <w:tc>
          <w:tcPr>
            <w:tcW w:w="389" w:type="dxa"/>
            <w:tcBorders>
              <w:right w:val="single" w:sz="12" w:space="0" w:color="000000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auto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-0.092742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0.008601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-0.063523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-0.000798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0.005891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-0.043509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0.000074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-0.000546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0.004035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-0.02980</w:t>
            </w:r>
          </w:p>
        </w:tc>
      </w:tr>
      <w:tr w:rsidR="009524FC" w:rsidTr="00DE57C9">
        <w:trPr>
          <w:trHeight w:val="686"/>
        </w:trPr>
        <w:tc>
          <w:tcPr>
            <w:tcW w:w="400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2</w:t>
            </w:r>
          </w:p>
        </w:tc>
        <w:tc>
          <w:tcPr>
            <w:tcW w:w="389" w:type="dxa"/>
            <w:tcBorders>
              <w:right w:val="single" w:sz="12" w:space="0" w:color="000000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auto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-0.213710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0.045672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-0.147941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-0.009761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0.031616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-0.102412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0.002086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-0.006757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0.021886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-0.070895</w:t>
            </w:r>
          </w:p>
        </w:tc>
      </w:tr>
      <w:tr w:rsidR="009524FC" w:rsidTr="00DE57C9">
        <w:trPr>
          <w:trHeight w:val="696"/>
        </w:trPr>
        <w:tc>
          <w:tcPr>
            <w:tcW w:w="400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3</w:t>
            </w:r>
          </w:p>
        </w:tc>
        <w:tc>
          <w:tcPr>
            <w:tcW w:w="389" w:type="dxa"/>
            <w:tcBorders>
              <w:right w:val="single" w:sz="12" w:space="0" w:color="000000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auto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-0.375000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0.140625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-0.188321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-0.052734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0.070620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-0.094573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0.019775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-0.026483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0.035465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-0.047494</w:t>
            </w:r>
          </w:p>
        </w:tc>
      </w:tr>
      <w:tr w:rsidR="009524FC" w:rsidTr="00DE57C9">
        <w:trPr>
          <w:trHeight w:val="686"/>
        </w:trPr>
        <w:tc>
          <w:tcPr>
            <w:tcW w:w="400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4</w:t>
            </w:r>
          </w:p>
        </w:tc>
        <w:tc>
          <w:tcPr>
            <w:tcW w:w="389" w:type="dxa"/>
            <w:tcBorders>
              <w:right w:val="single" w:sz="12" w:space="0" w:color="000000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1</w:t>
            </w:r>
          </w:p>
        </w:tc>
        <w:tc>
          <w:tcPr>
            <w:tcW w:w="1189" w:type="dxa"/>
            <w:tcBorders>
              <w:left w:val="single" w:sz="12" w:space="0" w:color="000000"/>
              <w:right w:val="single" w:sz="12" w:space="0" w:color="auto"/>
            </w:tcBorders>
            <w:vAlign w:val="center"/>
          </w:tcPr>
          <w:p w:rsidR="009524FC" w:rsidRPr="00DE57C9" w:rsidRDefault="009524FC" w:rsidP="009524FC">
            <w:pPr>
              <w:jc w:val="center"/>
            </w:pPr>
            <w:r w:rsidRPr="00DE57C9">
              <w:t>-0.513250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0.263426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-0.238990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-0.135203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0.122661</w:t>
            </w:r>
          </w:p>
        </w:tc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-0.111283</w:t>
            </w:r>
          </w:p>
        </w:tc>
        <w:tc>
          <w:tcPr>
            <w:tcW w:w="1189" w:type="dxa"/>
            <w:tcBorders>
              <w:left w:val="single" w:sz="12" w:space="0" w:color="auto"/>
            </w:tcBorders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0.069393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-0.062956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0.057116</w:t>
            </w:r>
          </w:p>
        </w:tc>
        <w:tc>
          <w:tcPr>
            <w:tcW w:w="1189" w:type="dxa"/>
            <w:vAlign w:val="center"/>
          </w:tcPr>
          <w:p w:rsidR="009524FC" w:rsidRPr="009524FC" w:rsidRDefault="009524FC" w:rsidP="009524FC">
            <w:pPr>
              <w:jc w:val="center"/>
            </w:pPr>
            <w:r w:rsidRPr="009524FC">
              <w:t>-0.051818</w:t>
            </w:r>
          </w:p>
        </w:tc>
      </w:tr>
    </w:tbl>
    <w:p w:rsidR="004436EF" w:rsidRDefault="004436EF"/>
    <w:tbl>
      <w:tblPr>
        <w:tblStyle w:val="TableGrid"/>
        <w:tblW w:w="0" w:type="auto"/>
        <w:tblInd w:w="2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992"/>
        <w:gridCol w:w="709"/>
        <w:gridCol w:w="992"/>
        <w:gridCol w:w="992"/>
        <w:gridCol w:w="567"/>
        <w:gridCol w:w="993"/>
        <w:gridCol w:w="992"/>
        <w:gridCol w:w="850"/>
      </w:tblGrid>
      <w:tr w:rsidR="009524FC" w:rsidRPr="009524FC" w:rsidTr="00EC6CA1">
        <w:trPr>
          <w:trHeight w:val="619"/>
        </w:trPr>
        <w:tc>
          <w:tcPr>
            <w:tcW w:w="562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24FC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+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+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524FC" w:rsidRPr="009524FC" w:rsidRDefault="009524FC" w:rsidP="00B475C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524FC">
              <w:rPr>
                <w:rFonts w:ascii="Times New Roman" w:hAnsi="Times New Roman" w:cs="Times New Roman"/>
                <w:b/>
                <w:i/>
              </w:rPr>
              <w:t>x</w:t>
            </w:r>
            <w:r w:rsidRPr="009524FC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 w:rsidRPr="009524FC">
              <w:rPr>
                <w:rFonts w:ascii="Times New Roman" w:hAnsi="Times New Roman" w:cs="Times New Roman"/>
                <w:b/>
                <w:i/>
              </w:rPr>
              <w:t xml:space="preserve"> x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</w:p>
        </w:tc>
      </w:tr>
    </w:tbl>
    <w:p w:rsidR="009524FC" w:rsidRDefault="009524FC"/>
    <w:p w:rsidR="009524FC" w:rsidRDefault="009524FC"/>
    <w:sectPr w:rsidR="009524FC" w:rsidSect="009524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FC"/>
    <w:rsid w:val="00107B78"/>
    <w:rsid w:val="001B27A2"/>
    <w:rsid w:val="002A0418"/>
    <w:rsid w:val="00322AB4"/>
    <w:rsid w:val="004436EF"/>
    <w:rsid w:val="004A10EB"/>
    <w:rsid w:val="009524FC"/>
    <w:rsid w:val="00C05D14"/>
    <w:rsid w:val="00C250FE"/>
    <w:rsid w:val="00DA4DDE"/>
    <w:rsid w:val="00DE57C9"/>
    <w:rsid w:val="00E24693"/>
    <w:rsid w:val="00E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396B"/>
  <w15:chartTrackingRefBased/>
  <w15:docId w15:val="{BF3BDE80-A130-4D8B-8638-D5389BFF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Wye</dc:creator>
  <cp:keywords/>
  <dc:description/>
  <cp:lastModifiedBy>Alistair Wye</cp:lastModifiedBy>
  <cp:revision>1</cp:revision>
  <dcterms:created xsi:type="dcterms:W3CDTF">2018-11-28T10:21:00Z</dcterms:created>
  <dcterms:modified xsi:type="dcterms:W3CDTF">2018-11-29T19:00:00Z</dcterms:modified>
</cp:coreProperties>
</file>