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СКВОЗНОЕ ШИФРОВАНИЕ В SELF-HOSTED МЕССЕНДЖЕРЕ:</w:t>
        <w:br/>
        <w:t>ВЕРИФИКАЦИЯ РЕАЛИЗАЦИИ ОТ ПРОТОКОЛА ДО ХРАНИЛИЩА</w:t>
      </w:r>
    </w:p>
    <w:p>
      <w:pPr>
        <w:spacing w:before="0"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Хожиев Нурбек Абдулхат угли</w:t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End-to-end encryption in a self-hosted messenger:</w:t>
        <w:br/>
        <w:t>verifying the implementation from protocol to storage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Аннотация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работе рассматривается цепочка сквозного шифрования (E2EE) self-hosted мессенджера Zenthril: Signal-подобные key bundles устройств, one-time prekeys, инициализация DH-/X3DH-сессий и per-recipient envelopes. По исходным миграциям PostgreSQL и клиентскому коду показано, какие криптографические артефакты сохраняются сервером (в частности device_one_time_prekeys и device_session_skipped_keys), а какие остаются только на клиенте. Сформулированы требования к долговечности и атомарности операций хранения и обосновано, почему потеря строки в хранилище эквивалентна компрометации или необратимой потере возможности расшифровки сессии. Отдельно зафиксированы границы alpha-реализации: система использует foundational E2EE и не заявляется как полный аналог Signal Protocol.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Ключевые слова: сквозное шифрование, X3DH, Double Ratchet, one-time prekey, skipped message keys, PostgreSQL, self-hosted мессенджер, durability, атомарность.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Abstract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This paper traces the end-to-end encryption chain of the self-hosted messenger Zenthril: Signal-like device key bundles, one-time prekeys, DH/X3DH session bootstrap and per-recipient envelopes. Using PostgreSQL migrations and client code, we identify which cryptographic artifacts are stored server-side (including device_one_time_prekeys and device_session_skipped_keys) and which remain client-only. We state durability and atomicity requirements for the storage layer and argue why losing a storage row can compromise a session or permanently prevent decryption. The work explicitly treats Zenthril as an alpha foundational E2EE system, not a Signal-equivalent protocol.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Keywords: end-to-end encryption, X3DH, Double Ratchet, one-time prekey, skipped message keys, PostgreSQL, self-hosted messenger, durability, atomicity.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1. Введение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Self-hosted мессенджеры совмещают требования realtime-доставки и криптографической конфиденциальности. Даже при корректной реализации шифрования на клиенте надёжность E2EE зависит от серверного хранилища публичных ключевых артефактов и метаданных доставки: повторное использование one-time prekey, потеря skipped message key или рассинхронизация envelope разрушают гарантии сессии не менее опасно, чем ошибка в криптопримитиве.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Цель статьи — верифицировать реализацию E2EE в Zenthril «от протокола до хранилища»: описать цепочку артефактов, сопоставить её с таблицами PostgreSQL и вывести требования к durability/атомарности storage engine (в том числе к локальному foundation ZenthrilDB как исследовательскому направлению durable local storage).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Метод: анализ исходного кода клиента (TypeScript/WebCrypto, модули deviceKeys, pairwiseSession, messageEnvelopes), backend (Go, claim key bundle) и SQL-миграций 006–015. Результаты ограничены фактически реализованным кодом; незавершённые roadmap-элементы не заявляются как готовые.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2. Цепочка E2EE в Zenthril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клиенте при регистрации устройства формируется key bundle: Ed25519 identity (подпись), X25519 identity DH, signed prekey (X25519) с подписью контекста «Zenthril signed prekey v1», пул one-time prekeys (по умолчанию до 20 публичных ключей на сервер). Секретные ключи сохраняются локально (deviceKeyStore) и на сервер не передаются.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Инициализация pairwise-сессии выполняется в духе X3DH: инициатор запрашивает key bundle получателя (identity, signed prekey, опционально one-time prekey), строит заголовок X3DHSessionHeader (sessionId, ephemeral/DH public keys, идентификаторы prekey) и выводит корневой материал через HKDF-SHA256 с доменными метками zenthril.e2ee.x3dh.*. Cipher suite в коде зафиксирован как X3DH-HKDF-SHA256-DR-v1.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Дальнейшая эволюция ключей — Double Ratchet foundation: send/receive chain keys, счётчики, DH ratchet turn при смене peer DH public key, кэш skipped message keys (ограничение MAX_SKIPPED_KEYS = 2000). Сообщение шифруется случайным AES-GCM content key; для каждого устройства-получателя формируется recipient envelope: session_id, ratchet_counter, опциональный bootstrap_header, dh_public_key и ciphertext обёртки content key. Сервер видит только ciphertext и envelopes, без plaintext и без private ключей устройств.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Рисунок 1. Упрощённая цепочка: key bundle → X3DH bootstrap → ratchet → recipient envelopes → PostgreSQL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3. Артефакты в PostgreSQL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Таблица devices (миграция 006, расширение 012) хранит публичные identity/signed prekey, подпись, fingerprint и trust_state. Таблица device_one_time_prekeys хранит пул OTPK: (device_id, key_id, public_key, consumed_at, consumed_by). Индекс частичный по consumed_at IS NULL обслуживает выдачу свободных ключей.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Потребление OTPK на backend выполняется в транзакции: SELECT … FOR UPDATE SKIP LOCKED и UPDATE … WHERE consumed_at IS NULL с проверкой RowsAffected = 1. Cross-user claim потребляет один ключ; same-user lookup пул не истощает. Это прямое требование атомарности: без неё два инициатора могут получить один и тот же OTPK.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Доставка: message_recipient_envelopes (013, 015) — opaque per-device обёртки (message_id, recipient_device_id, session_id, ratchet_counter, bootstrap_header, dh_public_key, payload). Комментарий миграции явно запрещает хранение private device keys и plaintext content keys.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Состояние сессий: device_sessions и device_session_skipped_keys (014). В ratchet_state предусмотрен encrypted JSON (root/chain/DH); skipped keys вынесены в отдельную таблицу с PRIMARY KEY (session_id, message_counter, chain_index) и TTL expires_at (по умолчанию +7 дней) плюс функция cleanup_expired_skipped_keys(). Потеря или преждевременная очистка строки skipped key означает невозможность расшифровать out-of-order сообщение при живой сессии.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Артефакт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Где хранится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Риск при потере/дублировании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Identity / signed prekey (public)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devices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Невозможность верификации / bootstrap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One-time prekey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device_one_time_prekeys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Повтор OTPK ⇒ ослабление X3DH; потеря непрочитанного OTPK ⇒ отказ bootstrap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Recipient envelope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message_recipient_envelopes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Сообщение не расшифровывается на устройстве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Skipped message key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device_session_skipped_keys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Постоянная потеря расшифровки при out-of-order</w:t>
            </w:r>
          </w:p>
        </w:tc>
      </w:tr>
    </w:tbl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Таблица 1. Криптоартефакты и последствия сбоев хранения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4. Почему «потеря строки» = компрометация или разрушение сессии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классической модели Signal one-time prekey используется однократно. Если хранилище отдаёт один OTPK двум клиентам (нарушение атомарности UPDATE), оба построят сессии от одного материала — это компрометация уникальности bootstrap и потенциальная атака на изоляцию сессий. Если строка OTPK удалена до claim, легитимный инициатор не сможет завершить X3DH с OTPK (degraded path / отказ — по политике реализации).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Skipped message keys существуют именно потому, что сообщения могут приходить не по порядку. Удаление строки device_session_skipped_keys до использования ключа делает ciphertext нерасшифровываемым при корректном протоколе: сессия «жива», но конкретное сообщение безвозвратно потеряно. С точки зрения безопасности доступности и целостности переписки это эквивалентно разрушению части сессионного состояния.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Аналогично, потеря recipient envelope при сохранённом ciphertext сообщения лишает конкретное устройство возможности получить content key. Сервер при этом по-прежнему не видит plaintext, но гарантия доставки конфиденциального содержимого для пользователя нарушена. Отсюда требование: операции claim OTPK, запись envelope и обновление session/skipped keys должны быть durable и, где нужно, транзакционно согласованными.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5. Требования к storage engine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Из цепочки E2EE следуют инженерные требования к слою хранения (PostgreSQL сегодня; исследовательский local-first foundation ZenthrilDB — в перспективе для durable локальных артефактов клиента/узла):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1) Атомарность потребления OTPK (compare-and-set по consumed_at) и изоляция конкурентных claim. 2) Durability записи envelope и session state до подтверждения клиенту успешной отправки. 3) Согласованность каскадов ON DELETE CASCADE (devices → prekeys/sessions/skipped keys) без «осиротевших» ключей. 4) Контролируемый TTL skipped keys: очистка не должна опережать возможное окно доставки. 5) Разделение секретов: private ключи и plaintext content keys не должны попадать в серверные таблицы. 6) Целостность страниц/журнала (CRC, WAL) критична там, где хранится encrypted ratchet_state или key_data: молчаливая порча строки неотличима от «успешного» хранения битого ключа.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Именно поэтому верификация E2EE не заканчивается проверкой криптопримитивов: нужна верификация контракта хранения. Потеря строки в таблице ключевых артефактов — не «просто сбой БД», а нарушение security/availability свойств сессии.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6. Ограничения и честность оценки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Zenthril находится в alpha-стадии. В документации проекта явно указано, что foundational E2EE не эквивалентен полному Signal Protocol; требуются дальнейшая зрелость Double Ratchet, обработка skipped keys в production-сценариях, device verification UX и внешний аудит. Таблица device_sessions описывает серверное хранение encrypted ratchet state как направление схемы; фактическое размещение секретов сессии на клиенте (локальный store) остаётся основным контуром. Нагрузочные и adversarial-тесты durability в данной статье не приводятся.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7. Заключение</w:t>
      </w:r>
    </w:p>
    <w:p>
      <w:pPr>
        <w:spacing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Прослежена реализация E2EE Zenthril от Signal-подобных key bundles и X3DH/DH-сессий до recipient envelopes и таблиц PostgreSQL. Показано, что device_one_time_prekeys и device_session_skipped_keys задают жёсткие требования атомарности и долговечности; потеря или дублирование строки ведёт к компрометации уникальности bootstrap либо к необратимой потере расшифровки. Дальнейшая работа — экспериментальная проверка отказов хранилища и уточнение контракта локального storage foundation без смешения с полным объёмом диссертации в одном докладе.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Список литературы</w:t>
      </w:r>
    </w:p>
    <w:p>
      <w:pPr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1. Signal Specification. The X3DH Key Agreement Protocol. URL: https://signal.org/docs/specifications/x3dh/</w:t>
      </w:r>
    </w:p>
    <w:p>
      <w:pPr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2. Signal Specification. The Double Ratchet Algorithm. URL: https://signal.org/docs/specifications/doubleratchet/</w:t>
      </w:r>
    </w:p>
    <w:p>
      <w:pPr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3. Cohn-Gordon K. et al. A Formal Security Analysis of the Signal Messaging Protocol // IEEE EuroS&amp;P. 2017.</w:t>
      </w:r>
    </w:p>
    <w:p>
      <w:pPr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4. PostgreSQL Global Development Group. PostgreSQL Documentation: Transaction Isolation / Write-Ahead Logging.</w:t>
      </w:r>
    </w:p>
    <w:p>
      <w:pPr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5. Исходный код Zenthril: миграции backend/migrations/006–015; модули client/src/features/e2ee/*; backend/device/service.go.</w:t>
      </w:r>
    </w:p>
    <w:p>
      <w:pPr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6. Zenthril. Academic Research Plan / README (alpha E2EE disclaimer).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