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4C4" w:rsidRDefault="00F024C4">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F024C4">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jc w:val="center"/>
            </w:pPr>
            <w:r>
              <w:rPr>
                <w:sz w:val="24"/>
              </w:rPr>
              <w:t xml:space="preserve">TITOLO: </w:t>
            </w:r>
            <w:r>
              <w:rPr>
                <w:sz w:val="32"/>
              </w:rPr>
              <w:t>Gestione dei Problemi IT</w:t>
            </w:r>
          </w:p>
        </w:tc>
      </w:tr>
      <w:tr w:rsidR="00F024C4">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024C4" w:rsidRDefault="008A5379">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024C4" w:rsidRDefault="008A5379">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024C4" w:rsidRDefault="008A5379">
            <w:pPr>
              <w:spacing w:before="45" w:after="45"/>
            </w:pPr>
            <w:r>
              <w:t>Riferimento</w:t>
            </w:r>
          </w:p>
        </w:tc>
      </w:tr>
      <w:tr w:rsidR="00F024C4">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 xml:space="preserve">IT.E.Process &amp; Procedures Design </w:t>
            </w:r>
          </w:p>
          <w:p w:rsidR="00F024C4" w:rsidRDefault="00F024C4"/>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Paola Celletti</w:t>
            </w:r>
          </w:p>
          <w:p w:rsidR="00F024C4" w:rsidRDefault="00F024C4"/>
        </w:tc>
      </w:tr>
      <w:tr w:rsidR="00F024C4">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 xml:space="preserve">IT.O. Application Management </w:t>
            </w:r>
          </w:p>
          <w:p w:rsidR="00F024C4" w:rsidRDefault="00F024C4"/>
          <w:p w:rsidR="00F024C4" w:rsidRDefault="008A5379">
            <w:r>
              <w:t>IT.D. Customer Engagement</w:t>
            </w:r>
          </w:p>
          <w:p w:rsidR="00F024C4" w:rsidRDefault="00F024C4"/>
          <w:p w:rsidR="00F024C4" w:rsidRDefault="008A5379">
            <w:r>
              <w:t>IT.D. Data Analytics</w:t>
            </w:r>
          </w:p>
          <w:p w:rsidR="00F024C4" w:rsidRDefault="00F024C4"/>
          <w:p w:rsidR="00F024C4" w:rsidRDefault="008A5379">
            <w:r>
              <w:t xml:space="preserve">IT.D. Digital Services Delivery </w:t>
            </w:r>
            <w:r>
              <w:t>Platforms</w:t>
            </w:r>
          </w:p>
          <w:p w:rsidR="00F024C4" w:rsidRDefault="00F024C4"/>
          <w:p w:rsidR="00F024C4" w:rsidRDefault="008A5379">
            <w:r>
              <w:t>IT.O. Service Management</w:t>
            </w:r>
          </w:p>
          <w:p w:rsidR="00F024C4" w:rsidRDefault="00F024C4"/>
          <w:p w:rsidR="00F024C4" w:rsidRDefault="008A5379">
            <w:r>
              <w:t>IT.O. End User Computing</w:t>
            </w:r>
          </w:p>
          <w:p w:rsidR="00F024C4" w:rsidRDefault="00F024C4"/>
          <w:p w:rsidR="00F024C4" w:rsidRDefault="008A5379">
            <w:r>
              <w:t>T.SN. Control Room &amp; Technical Management</w:t>
            </w:r>
          </w:p>
          <w:p w:rsidR="00F024C4" w:rsidRDefault="00F024C4"/>
          <w:p w:rsidR="00F024C4" w:rsidRDefault="008A5379">
            <w:r>
              <w:t>T.SN.SP. Rete Dati di Gruppo</w:t>
            </w:r>
          </w:p>
          <w:p w:rsidR="00F024C4" w:rsidRDefault="00F024C4"/>
          <w:p w:rsidR="00F024C4" w:rsidRDefault="008A5379">
            <w:r>
              <w:t>SEC.IT. Security Application Management</w:t>
            </w:r>
          </w:p>
          <w:p w:rsidR="00F024C4" w:rsidRDefault="00F024C4"/>
          <w:p w:rsidR="00F024C4" w:rsidRDefault="008A5379">
            <w:r>
              <w:t>IT.E. Process &amp; Procedures Design</w:t>
            </w:r>
          </w:p>
          <w:p w:rsidR="00F024C4" w:rsidRDefault="00F024C4"/>
          <w:p w:rsidR="00F024C4" w:rsidRDefault="008A5379">
            <w:r>
              <w:t>T.PSC. Process &amp; Procedures Design</w:t>
            </w:r>
          </w:p>
          <w:p w:rsidR="00F024C4" w:rsidRDefault="00F024C4"/>
          <w:p w:rsidR="00F024C4" w:rsidRDefault="008A5379">
            <w:r>
              <w:t xml:space="preserve">HRO.OP. </w:t>
            </w:r>
            <w:r>
              <w:t>Business Process Framework</w:t>
            </w:r>
          </w:p>
          <w:p w:rsidR="00F024C4" w:rsidRDefault="00F024C4"/>
          <w:p w:rsidR="00F024C4" w:rsidRDefault="008A5379">
            <w:r>
              <w:t>IT.E. Process &amp; Procedures Design</w:t>
            </w:r>
            <w:r>
              <w:br/>
            </w:r>
          </w:p>
          <w:p w:rsidR="00F024C4" w:rsidRDefault="00F024C4"/>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Alberto Pisani</w:t>
            </w:r>
          </w:p>
          <w:p w:rsidR="00F024C4" w:rsidRDefault="00F024C4"/>
          <w:p w:rsidR="00F024C4" w:rsidRDefault="008A5379">
            <w:r>
              <w:t>Gianni Canal</w:t>
            </w:r>
          </w:p>
          <w:p w:rsidR="00F024C4" w:rsidRDefault="00F024C4"/>
          <w:p w:rsidR="00F024C4" w:rsidRDefault="008A5379">
            <w:r>
              <w:t>Michele Vecchione</w:t>
            </w:r>
          </w:p>
          <w:p w:rsidR="00F024C4" w:rsidRDefault="00F024C4"/>
          <w:p w:rsidR="00F024C4" w:rsidRDefault="008A5379">
            <w:r>
              <w:t>Marco Daccò</w:t>
            </w:r>
          </w:p>
          <w:p w:rsidR="00F024C4" w:rsidRDefault="00F024C4"/>
          <w:p w:rsidR="00F024C4" w:rsidRDefault="008A5379">
            <w:r>
              <w:t>Gabriella D'Elia</w:t>
            </w:r>
          </w:p>
          <w:p w:rsidR="00F024C4" w:rsidRDefault="00F024C4"/>
          <w:p w:rsidR="00F024C4" w:rsidRDefault="008A5379">
            <w:r>
              <w:t>Maurizio Salvi</w:t>
            </w:r>
          </w:p>
          <w:p w:rsidR="00F024C4" w:rsidRDefault="00F024C4"/>
          <w:p w:rsidR="00F024C4" w:rsidRDefault="008A5379">
            <w:r>
              <w:t>Alberto Chiesa</w:t>
            </w:r>
          </w:p>
          <w:p w:rsidR="00F024C4" w:rsidRDefault="00F024C4"/>
          <w:p w:rsidR="00F024C4" w:rsidRDefault="008A5379">
            <w:r>
              <w:t>Vincenzo Broccoli</w:t>
            </w:r>
          </w:p>
          <w:p w:rsidR="00F024C4" w:rsidRDefault="00F024C4"/>
          <w:p w:rsidR="00F024C4" w:rsidRDefault="008A5379">
            <w:r>
              <w:t>Giancarlo Avaltroni</w:t>
            </w:r>
          </w:p>
          <w:p w:rsidR="00F024C4" w:rsidRDefault="00F024C4"/>
          <w:p w:rsidR="00F024C4" w:rsidRDefault="008A5379">
            <w:r>
              <w:t>Ivo Della Valle</w:t>
            </w:r>
          </w:p>
          <w:p w:rsidR="00F024C4" w:rsidRDefault="00F024C4"/>
          <w:p w:rsidR="00F024C4" w:rsidRDefault="008A5379">
            <w:r>
              <w:t>Paolo Ravera</w:t>
            </w:r>
          </w:p>
          <w:p w:rsidR="00F024C4" w:rsidRDefault="00F024C4"/>
          <w:p w:rsidR="00F024C4" w:rsidRDefault="008A5379">
            <w:r>
              <w:t>Giampiero Camporesi</w:t>
            </w:r>
          </w:p>
          <w:p w:rsidR="00F024C4" w:rsidRDefault="00F024C4"/>
          <w:p w:rsidR="00F024C4" w:rsidRDefault="008A5379">
            <w:r>
              <w:t>Giampiero Mucci</w:t>
            </w:r>
          </w:p>
          <w:p w:rsidR="00F024C4" w:rsidRDefault="00F024C4"/>
        </w:tc>
      </w:tr>
      <w:tr w:rsidR="00F024C4">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 xml:space="preserve">IT.Service Operations </w:t>
            </w:r>
          </w:p>
          <w:p w:rsidR="00F024C4" w:rsidRDefault="00F024C4"/>
          <w:p w:rsidR="00F024C4" w:rsidRDefault="008A5379">
            <w:r>
              <w:t xml:space="preserve">IT.Digital Service Solution </w:t>
            </w:r>
          </w:p>
          <w:p w:rsidR="00F024C4" w:rsidRDefault="00F024C4"/>
          <w:p w:rsidR="00F024C4" w:rsidRDefault="008A5379">
            <w:r>
              <w:t>T.Service &amp; Network Management</w:t>
            </w:r>
          </w:p>
          <w:p w:rsidR="00F024C4" w:rsidRDefault="00F024C4"/>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Luca Tommasi</w:t>
            </w:r>
          </w:p>
          <w:p w:rsidR="00F024C4" w:rsidRDefault="00F024C4"/>
          <w:p w:rsidR="00F024C4" w:rsidRDefault="008A5379">
            <w:r>
              <w:t xml:space="preserve">Simone De Rose </w:t>
            </w:r>
          </w:p>
          <w:p w:rsidR="00F024C4" w:rsidRDefault="00F024C4"/>
          <w:p w:rsidR="00F024C4" w:rsidRDefault="008A5379">
            <w:r>
              <w:t>Fabrizio Silvestri</w:t>
            </w:r>
          </w:p>
          <w:p w:rsidR="00F024C4" w:rsidRDefault="00F024C4"/>
        </w:tc>
      </w:tr>
      <w:tr w:rsidR="00F024C4">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t>N° allegati:</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F024C4"/>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F024C4"/>
        </w:tc>
      </w:tr>
      <w:tr w:rsidR="00F024C4">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jc w:val="center"/>
            </w:pPr>
            <w:r>
              <w:rPr>
                <w:i/>
                <w:sz w:val="16"/>
              </w:rPr>
              <w:t xml:space="preserve">Il presente documento è stato redatto in </w:t>
            </w:r>
            <w:r>
              <w:rPr>
                <w:i/>
                <w:sz w:val="16"/>
              </w:rPr>
              <w:t>coerenza con:</w:t>
            </w:r>
          </w:p>
          <w:p w:rsidR="00F024C4" w:rsidRDefault="008A5379">
            <w:pPr>
              <w:numPr>
                <w:ilvl w:val="0"/>
                <w:numId w:val="5"/>
              </w:numPr>
            </w:pPr>
            <w:r>
              <w:rPr>
                <w:sz w:val="16"/>
              </w:rPr>
              <w:t>Codice Etico e di Condotta del Gruppo Telecom Italia</w:t>
            </w:r>
          </w:p>
          <w:p w:rsidR="00F024C4" w:rsidRDefault="008A5379">
            <w:pPr>
              <w:numPr>
                <w:ilvl w:val="0"/>
                <w:numId w:val="5"/>
              </w:numPr>
            </w:pPr>
            <w:r>
              <w:rPr>
                <w:sz w:val="16"/>
              </w:rPr>
              <w:lastRenderedPageBreak/>
              <w:t>Modello Organizzativo 231 del Gruppo Telecom Italia</w:t>
            </w:r>
          </w:p>
          <w:p w:rsidR="00F024C4" w:rsidRDefault="008A5379">
            <w:pPr>
              <w:numPr>
                <w:ilvl w:val="0"/>
                <w:numId w:val="5"/>
              </w:numPr>
            </w:pPr>
            <w:r>
              <w:rPr>
                <w:sz w:val="16"/>
              </w:rPr>
              <w:t>Policy “Definizione” e Formalizzazione di Policy:Procedure ed Istruzioni Operative di Gruppo e di Business Process Management</w:t>
            </w:r>
          </w:p>
          <w:p w:rsidR="00F024C4" w:rsidRDefault="008A5379">
            <w:pPr>
              <w:numPr>
                <w:ilvl w:val="0"/>
                <w:numId w:val="5"/>
              </w:numPr>
            </w:pPr>
            <w:r>
              <w:rPr>
                <w:sz w:val="16"/>
              </w:rPr>
              <w:t xml:space="preserve">Sviluppo </w:t>
            </w:r>
            <w:r>
              <w:rPr>
                <w:sz w:val="16"/>
              </w:rPr>
              <w:t>dell’Identità Organizzativa - I nuovi Valori di Telecom Italia</w:t>
            </w:r>
          </w:p>
          <w:p w:rsidR="00F024C4" w:rsidRDefault="00F024C4"/>
        </w:tc>
      </w:tr>
    </w:tbl>
    <w:p w:rsidR="00F024C4" w:rsidRDefault="008A5379">
      <w:r>
        <w:lastRenderedPageBreak/>
        <w:br w:type="page"/>
      </w:r>
    </w:p>
    <w:p w:rsidR="00F024C4" w:rsidRDefault="008A5379">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F024C4">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rPr>
                <w:b/>
              </w:rPr>
              <w:t>Data emissione</w:t>
            </w:r>
          </w:p>
        </w:tc>
      </w:tr>
      <w:tr w:rsidR="00F024C4">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rPr>
                <w:sz w:val="20"/>
              </w:rPr>
            </w:pPr>
            <w:r>
              <w:rPr>
                <w:sz w:val="20"/>
              </w:rPr>
              <w:t>1</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Prima emissione a seguito della modellazione del processo in esame nella piattaforma di Business Process Management "Tommy".</w:t>
            </w:r>
          </w:p>
          <w:p w:rsidR="00F024C4" w:rsidRDefault="00F024C4"/>
          <w:p w:rsidR="00F024C4" w:rsidRDefault="008A5379">
            <w:r>
              <w:t xml:space="preserve">Il documento sostituisce la procedura "2015 - 00110 Gestione dei Problemi" del 06/05/2015 (Codice TIIT: TIIT_SGI_PRO_P106). </w:t>
            </w:r>
          </w:p>
          <w:p w:rsidR="00F024C4" w:rsidRDefault="00F024C4"/>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t>18/11/2016</w:t>
            </w:r>
          </w:p>
          <w:p w:rsidR="00F024C4" w:rsidRDefault="00F024C4"/>
        </w:tc>
      </w:tr>
      <w:tr w:rsidR="00F024C4">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rPr>
                <w:sz w:val="20"/>
              </w:rPr>
            </w:pPr>
            <w:r>
              <w:rPr>
                <w:sz w:val="20"/>
              </w:rPr>
              <w:t>2</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F024C4">
            <w:pPr>
              <w:spacing w:before="45" w:after="45"/>
            </w:pPr>
          </w:p>
          <w:p w:rsidR="00F024C4" w:rsidRDefault="008A5379">
            <w:r>
              <w:t>Seconda emissione.</w:t>
            </w:r>
          </w:p>
          <w:p w:rsidR="00F024C4" w:rsidRDefault="00F024C4"/>
          <w:p w:rsidR="00F024C4" w:rsidRDefault="008A5379">
            <w:r>
              <w:t xml:space="preserve">Il documento sostituisce la procedura "2016 - 00196 Gestione dei Problemi" del 18/11/2016 (Codice TIIT: TIIT_SGI_PRO_P106). </w:t>
            </w:r>
          </w:p>
          <w:p w:rsidR="00F024C4" w:rsidRDefault="00F024C4"/>
          <w:p w:rsidR="00F024C4" w:rsidRDefault="008A5379">
            <w:r>
              <w:t>Rispetto alla versione precedente sono stati effettuati gli adeguamenti alla attuale struttura organizzativa TIM.</w:t>
            </w:r>
          </w:p>
          <w:p w:rsidR="00F024C4" w:rsidRDefault="00F024C4"/>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pPr>
            <w:r>
              <w:t>12/01/2018</w:t>
            </w:r>
          </w:p>
          <w:p w:rsidR="00F024C4" w:rsidRDefault="00F024C4"/>
        </w:tc>
      </w:tr>
    </w:tbl>
    <w:p w:rsidR="00F024C4" w:rsidRDefault="008A5379">
      <w:r>
        <w:br w:type="page"/>
      </w:r>
    </w:p>
    <w:p w:rsidR="00F024C4" w:rsidRDefault="008A5379">
      <w:pPr>
        <w:jc w:val="center"/>
        <w:rPr>
          <w:b/>
          <w:sz w:val="24"/>
        </w:rPr>
      </w:pPr>
      <w:r>
        <w:rPr>
          <w:b/>
          <w:sz w:val="24"/>
        </w:rPr>
        <w:t>INDICE</w:t>
      </w:r>
    </w:p>
    <w:p w:rsidR="00F024C4" w:rsidRDefault="008A5379">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6</w:t>
        </w:r>
        <w:r>
          <w:fldChar w:fldCharType="end"/>
        </w:r>
      </w:hyperlink>
    </w:p>
    <w:p w:rsidR="00F024C4" w:rsidRDefault="008A5379">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6</w:t>
        </w:r>
        <w:r>
          <w:fldChar w:fldCharType="end"/>
        </w:r>
      </w:hyperlink>
    </w:p>
    <w:p w:rsidR="00F024C4" w:rsidRDefault="008A5379">
      <w:pPr>
        <w:pStyle w:val="Sommario1"/>
        <w:tabs>
          <w:tab w:val="right" w:leader="dot" w:pos="9628"/>
        </w:tabs>
        <w:rPr>
          <w:rFonts w:ascii="Calibri" w:hAnsi="Calibri"/>
          <w:noProof/>
          <w:sz w:val="22"/>
        </w:rPr>
      </w:pPr>
      <w:hyperlink w:anchor="_Toc256000002" w:history="1">
        <w:r>
          <w:rPr>
            <w:rStyle w:val="Collegamentoipertestuale"/>
          </w:rPr>
          <w:t>3. SCOPO E CAM</w:t>
        </w:r>
        <w:r>
          <w:rPr>
            <w:rStyle w:val="Collegamentoipertestuale"/>
          </w:rPr>
          <w:t>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6</w:t>
        </w:r>
        <w:r>
          <w:fldChar w:fldCharType="end"/>
        </w:r>
      </w:hyperlink>
    </w:p>
    <w:p w:rsidR="00F024C4" w:rsidRDefault="008A5379">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7</w:t>
        </w:r>
        <w:r>
          <w:fldChar w:fldCharType="end"/>
        </w:r>
      </w:hyperlink>
    </w:p>
    <w:p w:rsidR="00F024C4" w:rsidRDefault="008A5379">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8</w:t>
        </w:r>
        <w:r>
          <w:fldChar w:fldCharType="end"/>
        </w:r>
      </w:hyperlink>
    </w:p>
    <w:p w:rsidR="00F024C4" w:rsidRDefault="008A5379">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w:instrText>
        </w:r>
        <w:r>
          <w:rPr>
            <w:rStyle w:val="Collegamentoipertestuale"/>
          </w:rPr>
          <w:instrText xml:space="preserve">EF _Toc256000005 \h </w:instrText>
        </w:r>
        <w:r>
          <w:fldChar w:fldCharType="separate"/>
        </w:r>
        <w:r>
          <w:rPr>
            <w:rStyle w:val="Collegamentoipertestuale"/>
          </w:rPr>
          <w:t>8</w:t>
        </w:r>
        <w:r>
          <w:fldChar w:fldCharType="end"/>
        </w:r>
      </w:hyperlink>
    </w:p>
    <w:p w:rsidR="00F024C4" w:rsidRDefault="008A5379">
      <w:pPr>
        <w:pStyle w:val="Sommario2"/>
        <w:tabs>
          <w:tab w:val="right" w:leader="dot" w:pos="9628"/>
        </w:tabs>
        <w:rPr>
          <w:rFonts w:ascii="Calibri" w:hAnsi="Calibri"/>
          <w:noProof/>
        </w:rPr>
      </w:pPr>
      <w:hyperlink w:anchor="_Toc256000006" w:history="1">
        <w:r>
          <w:rPr>
            <w:rStyle w:val="Collegamentoipertestuale"/>
          </w:rPr>
          <w:t>5.2. Input/output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8</w:t>
        </w:r>
        <w:r>
          <w:fldChar w:fldCharType="end"/>
        </w:r>
      </w:hyperlink>
    </w:p>
    <w:p w:rsidR="00F024C4" w:rsidRDefault="008A5379">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8</w:t>
        </w:r>
        <w:r>
          <w:fldChar w:fldCharType="end"/>
        </w:r>
      </w:hyperlink>
    </w:p>
    <w:p w:rsidR="00F024C4" w:rsidRDefault="008A5379">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8</w:t>
        </w:r>
        <w:r>
          <w:fldChar w:fldCharType="end"/>
        </w:r>
      </w:hyperlink>
    </w:p>
    <w:p w:rsidR="00F024C4" w:rsidRDefault="008A5379">
      <w:pPr>
        <w:pStyle w:val="Sommario2"/>
        <w:tabs>
          <w:tab w:val="right" w:leader="dot" w:pos="9628"/>
        </w:tabs>
        <w:rPr>
          <w:rFonts w:ascii="Calibri" w:hAnsi="Calibri"/>
          <w:noProof/>
        </w:rPr>
      </w:pPr>
      <w:hyperlink w:anchor="_Toc256000009" w:history="1">
        <w:r>
          <w:rPr>
            <w:rStyle w:val="Collegamentoipertestuale"/>
          </w:rPr>
          <w:t>5.5. Controlli di Compliance del processo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9</w:t>
        </w:r>
        <w:r>
          <w:fldChar w:fldCharType="end"/>
        </w:r>
      </w:hyperlink>
    </w:p>
    <w:p w:rsidR="00F024C4" w:rsidRDefault="008A5379">
      <w:pPr>
        <w:pStyle w:val="Sommario2"/>
        <w:tabs>
          <w:tab w:val="right" w:leader="dot" w:pos="9628"/>
        </w:tabs>
        <w:rPr>
          <w:rFonts w:ascii="Calibri" w:hAnsi="Calibri"/>
          <w:noProof/>
        </w:rPr>
      </w:pPr>
      <w:hyperlink w:anchor="_Toc256000010" w:history="1">
        <w:r>
          <w:rPr>
            <w:rStyle w:val="Collegamentoipertestuale"/>
          </w:rPr>
          <w:t>5.6. Gestione dei Problemi IT</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10</w:t>
        </w:r>
        <w:r>
          <w:fldChar w:fldCharType="end"/>
        </w:r>
      </w:hyperlink>
    </w:p>
    <w:p w:rsidR="00F024C4" w:rsidRDefault="008A5379">
      <w:pPr>
        <w:pStyle w:val="Sommario3"/>
        <w:tabs>
          <w:tab w:val="right" w:leader="dot" w:pos="9628"/>
        </w:tabs>
        <w:rPr>
          <w:rFonts w:ascii="Calibri" w:hAnsi="Calibri"/>
          <w:noProof/>
          <w:sz w:val="22"/>
        </w:rPr>
      </w:pPr>
      <w:hyperlink w:anchor="_Toc256000011" w:history="1">
        <w:r>
          <w:rPr>
            <w:rStyle w:val="Collegamentoipertestuale"/>
          </w:rPr>
          <w:t>5.6.1. Contesto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10</w:t>
        </w:r>
        <w:r>
          <w:fldChar w:fldCharType="end"/>
        </w:r>
      </w:hyperlink>
    </w:p>
    <w:p w:rsidR="00F024C4" w:rsidRDefault="008A5379">
      <w:pPr>
        <w:pStyle w:val="Sommario3"/>
        <w:tabs>
          <w:tab w:val="right" w:leader="dot" w:pos="9628"/>
        </w:tabs>
        <w:rPr>
          <w:rFonts w:ascii="Calibri" w:hAnsi="Calibri"/>
          <w:noProof/>
          <w:sz w:val="22"/>
        </w:rPr>
      </w:pPr>
      <w:hyperlink w:anchor="_Toc256000012" w:history="1">
        <w:r>
          <w:rPr>
            <w:rStyle w:val="Collegamentoipertestuale"/>
          </w:rPr>
          <w:t>5.6.2. Flow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11</w:t>
        </w:r>
        <w:r>
          <w:fldChar w:fldCharType="end"/>
        </w:r>
      </w:hyperlink>
    </w:p>
    <w:p w:rsidR="00F024C4" w:rsidRDefault="008A5379">
      <w:pPr>
        <w:pStyle w:val="Sommario3"/>
        <w:tabs>
          <w:tab w:val="right" w:leader="dot" w:pos="9628"/>
        </w:tabs>
        <w:rPr>
          <w:rFonts w:ascii="Calibri" w:hAnsi="Calibri"/>
          <w:noProof/>
          <w:sz w:val="22"/>
        </w:rPr>
      </w:pPr>
      <w:hyperlink w:anchor="_Toc256000013" w:history="1">
        <w:r>
          <w:rPr>
            <w:rStyle w:val="Collegamentoipertestuale"/>
          </w:rPr>
          <w:t>5.6.3. Attività del processo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12</w:t>
        </w:r>
        <w:r>
          <w:fldChar w:fldCharType="end"/>
        </w:r>
      </w:hyperlink>
    </w:p>
    <w:p w:rsidR="00F024C4" w:rsidRDefault="008A5379">
      <w:pPr>
        <w:pStyle w:val="Sommario4"/>
        <w:tabs>
          <w:tab w:val="right" w:leader="dot" w:pos="9628"/>
        </w:tabs>
        <w:rPr>
          <w:rFonts w:ascii="Calibri" w:hAnsi="Calibri"/>
          <w:noProof/>
          <w:sz w:val="22"/>
        </w:rPr>
      </w:pPr>
      <w:hyperlink w:anchor="_Toc256000014" w:history="1">
        <w:r>
          <w:rPr>
            <w:rStyle w:val="Collegamentoipertestuale"/>
          </w:rPr>
          <w:t>5.6.3.1. 01  / Analisi e Classificazione</w:t>
        </w:r>
        <w:r>
          <w:rPr>
            <w:rStyle w:val="Collegamentoipertestuale"/>
          </w:rPr>
          <w:t xml:space="preserve"> Problema</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12</w:t>
        </w:r>
        <w:r>
          <w:fldChar w:fldCharType="end"/>
        </w:r>
      </w:hyperlink>
    </w:p>
    <w:p w:rsidR="00F024C4" w:rsidRDefault="008A5379">
      <w:pPr>
        <w:pStyle w:val="Sommario4"/>
        <w:tabs>
          <w:tab w:val="right" w:leader="dot" w:pos="9628"/>
        </w:tabs>
        <w:rPr>
          <w:rFonts w:ascii="Calibri" w:hAnsi="Calibri"/>
          <w:noProof/>
          <w:sz w:val="22"/>
        </w:rPr>
      </w:pPr>
      <w:hyperlink w:anchor="_Toc256000015" w:history="1">
        <w:r>
          <w:rPr>
            <w:rStyle w:val="Collegamentoipertestuale"/>
          </w:rPr>
          <w:t>5.6.3.2. 02  / Soluzione temporanea (workaround)</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13</w:t>
        </w:r>
        <w:r>
          <w:fldChar w:fldCharType="end"/>
        </w:r>
      </w:hyperlink>
    </w:p>
    <w:p w:rsidR="00F024C4" w:rsidRDefault="008A5379">
      <w:pPr>
        <w:pStyle w:val="Sommario4"/>
        <w:tabs>
          <w:tab w:val="right" w:leader="dot" w:pos="9628"/>
        </w:tabs>
        <w:rPr>
          <w:rFonts w:ascii="Calibri" w:hAnsi="Calibri"/>
          <w:noProof/>
          <w:sz w:val="22"/>
        </w:rPr>
      </w:pPr>
      <w:hyperlink w:anchor="_Toc256000016" w:history="1">
        <w:r>
          <w:rPr>
            <w:rStyle w:val="Collegamentoipertestuale"/>
          </w:rPr>
          <w:t>5.6.3.3. 03  / Individuazione soluzione definitiva</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14</w:t>
        </w:r>
        <w:r>
          <w:fldChar w:fldCharType="end"/>
        </w:r>
      </w:hyperlink>
    </w:p>
    <w:p w:rsidR="00F024C4" w:rsidRDefault="008A5379">
      <w:pPr>
        <w:pStyle w:val="Sommario4"/>
        <w:tabs>
          <w:tab w:val="right" w:leader="dot" w:pos="9628"/>
        </w:tabs>
        <w:rPr>
          <w:rFonts w:ascii="Calibri" w:hAnsi="Calibri"/>
          <w:noProof/>
          <w:sz w:val="22"/>
        </w:rPr>
      </w:pPr>
      <w:hyperlink w:anchor="_Toc256000017" w:history="1">
        <w:r>
          <w:rPr>
            <w:rStyle w:val="Collegamentoipertestuale"/>
          </w:rPr>
          <w:t>5.6.3.4. 04  /</w:t>
        </w:r>
        <w:r>
          <w:rPr>
            <w:rStyle w:val="Collegamentoipertestuale"/>
          </w:rPr>
          <w:t xml:space="preserve"> Apertura RFC</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15</w:t>
        </w:r>
        <w:r>
          <w:fldChar w:fldCharType="end"/>
        </w:r>
      </w:hyperlink>
    </w:p>
    <w:p w:rsidR="00F024C4" w:rsidRDefault="008A5379">
      <w:pPr>
        <w:pStyle w:val="Sommario4"/>
        <w:tabs>
          <w:tab w:val="right" w:leader="dot" w:pos="9628"/>
        </w:tabs>
        <w:rPr>
          <w:rFonts w:ascii="Calibri" w:hAnsi="Calibri"/>
          <w:noProof/>
          <w:sz w:val="22"/>
        </w:rPr>
      </w:pPr>
      <w:hyperlink w:anchor="_Toc256000018" w:history="1">
        <w:r>
          <w:rPr>
            <w:rStyle w:val="Collegamentoipertestuale"/>
          </w:rPr>
          <w:t>5.6.3.5. 05  / Implementazione soluzione definitiva</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16</w:t>
        </w:r>
        <w:r>
          <w:fldChar w:fldCharType="end"/>
        </w:r>
      </w:hyperlink>
    </w:p>
    <w:p w:rsidR="00F024C4" w:rsidRDefault="008A5379">
      <w:pPr>
        <w:pStyle w:val="Sommario4"/>
        <w:tabs>
          <w:tab w:val="right" w:leader="dot" w:pos="9628"/>
        </w:tabs>
        <w:rPr>
          <w:rFonts w:ascii="Calibri" w:hAnsi="Calibri"/>
          <w:noProof/>
          <w:sz w:val="22"/>
        </w:rPr>
      </w:pPr>
      <w:hyperlink w:anchor="_Toc256000019" w:history="1">
        <w:r>
          <w:rPr>
            <w:rStyle w:val="Collegamentoipertestuale"/>
          </w:rPr>
          <w:t>5.6.3.6. 06  / Chiusura del Problema</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16</w:t>
        </w:r>
        <w:r>
          <w:fldChar w:fldCharType="end"/>
        </w:r>
      </w:hyperlink>
    </w:p>
    <w:p w:rsidR="00F024C4" w:rsidRDefault="008A5379">
      <w:pPr>
        <w:pStyle w:val="Sommario4"/>
        <w:tabs>
          <w:tab w:val="right" w:leader="dot" w:pos="9628"/>
        </w:tabs>
        <w:rPr>
          <w:rFonts w:ascii="Calibri" w:hAnsi="Calibri"/>
          <w:noProof/>
          <w:sz w:val="22"/>
        </w:rPr>
      </w:pPr>
      <w:hyperlink w:anchor="_Toc256000020" w:history="1">
        <w:r>
          <w:rPr>
            <w:rStyle w:val="Collegamentoipertestuale"/>
          </w:rPr>
          <w:t xml:space="preserve">5.6.3.7. 07  / </w:t>
        </w:r>
        <w:r>
          <w:rPr>
            <w:rStyle w:val="Collegamentoipertestuale"/>
          </w:rPr>
          <w:t>Revisione problemi importanti</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16</w:t>
        </w:r>
        <w:r>
          <w:fldChar w:fldCharType="end"/>
        </w:r>
      </w:hyperlink>
    </w:p>
    <w:p w:rsidR="00F024C4" w:rsidRDefault="008A5379">
      <w:pPr>
        <w:pStyle w:val="Sommario4"/>
        <w:tabs>
          <w:tab w:val="right" w:leader="dot" w:pos="9628"/>
        </w:tabs>
        <w:rPr>
          <w:rFonts w:ascii="Calibri" w:hAnsi="Calibri"/>
          <w:noProof/>
          <w:sz w:val="22"/>
        </w:rPr>
      </w:pPr>
      <w:hyperlink w:anchor="_Toc256000021" w:history="1">
        <w:r>
          <w:rPr>
            <w:rStyle w:val="Collegamentoipertestuale"/>
          </w:rPr>
          <w:t>5.6.3.8. 08  / Elaborazione statistiche di Servizio</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17</w:t>
        </w:r>
        <w:r>
          <w:fldChar w:fldCharType="end"/>
        </w:r>
      </w:hyperlink>
    </w:p>
    <w:p w:rsidR="00F024C4" w:rsidRDefault="008A5379">
      <w:pPr>
        <w:pStyle w:val="Sommario3"/>
        <w:tabs>
          <w:tab w:val="right" w:leader="dot" w:pos="9628"/>
        </w:tabs>
        <w:rPr>
          <w:rFonts w:ascii="Calibri" w:hAnsi="Calibri"/>
          <w:noProof/>
          <w:sz w:val="22"/>
        </w:rPr>
      </w:pPr>
      <w:hyperlink w:anchor="_Toc256000022" w:history="1">
        <w:r>
          <w:rPr>
            <w:rStyle w:val="Collegamentoipertestuale"/>
          </w:rPr>
          <w:t>5.6.4. Matrice RACI delle attività/attori del processo</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18</w:t>
        </w:r>
        <w:r>
          <w:fldChar w:fldCharType="end"/>
        </w:r>
      </w:hyperlink>
    </w:p>
    <w:p w:rsidR="00F024C4" w:rsidRDefault="008A5379">
      <w:pPr>
        <w:pStyle w:val="Sommario3"/>
        <w:tabs>
          <w:tab w:val="right" w:leader="dot" w:pos="9628"/>
        </w:tabs>
        <w:rPr>
          <w:rFonts w:ascii="Calibri" w:hAnsi="Calibri"/>
          <w:noProof/>
          <w:sz w:val="22"/>
        </w:rPr>
      </w:pPr>
      <w:hyperlink w:anchor="_Toc256000023" w:history="1">
        <w:r>
          <w:rPr>
            <w:rStyle w:val="Collegamentoipertestuale"/>
          </w:rPr>
          <w:t>5.6.5. Ruoli</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19</w:t>
        </w:r>
        <w:r>
          <w:fldChar w:fldCharType="end"/>
        </w:r>
      </w:hyperlink>
    </w:p>
    <w:p w:rsidR="00F024C4" w:rsidRDefault="008A5379">
      <w:pPr>
        <w:pStyle w:val="Sommario3"/>
        <w:tabs>
          <w:tab w:val="right" w:leader="dot" w:pos="9628"/>
        </w:tabs>
        <w:rPr>
          <w:rFonts w:ascii="Calibri" w:hAnsi="Calibri"/>
          <w:noProof/>
          <w:sz w:val="22"/>
        </w:rPr>
      </w:pPr>
      <w:hyperlink w:anchor="_Toc256000024" w:history="1">
        <w:r>
          <w:rPr>
            <w:rStyle w:val="Collegamentoipertestuale"/>
          </w:rPr>
          <w:t>5.6.6. Ruoli logici</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20</w:t>
        </w:r>
        <w:r>
          <w:fldChar w:fldCharType="end"/>
        </w:r>
      </w:hyperlink>
    </w:p>
    <w:p w:rsidR="00F024C4" w:rsidRDefault="008A5379">
      <w:pPr>
        <w:pStyle w:val="Sommario3"/>
        <w:tabs>
          <w:tab w:val="right" w:leader="dot" w:pos="9628"/>
        </w:tabs>
        <w:rPr>
          <w:rFonts w:ascii="Calibri" w:hAnsi="Calibri"/>
          <w:noProof/>
          <w:sz w:val="22"/>
        </w:rPr>
      </w:pPr>
      <w:hyperlink w:anchor="_Toc256000025" w:history="1">
        <w:r>
          <w:rPr>
            <w:rStyle w:val="Collegamentoipertestuale"/>
          </w:rPr>
          <w:t>5.6.7. KPI</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21</w:t>
        </w:r>
        <w:r>
          <w:fldChar w:fldCharType="end"/>
        </w:r>
      </w:hyperlink>
    </w:p>
    <w:p w:rsidR="00F024C4" w:rsidRDefault="008A5379">
      <w:pPr>
        <w:pStyle w:val="Sommario3"/>
        <w:tabs>
          <w:tab w:val="right" w:leader="dot" w:pos="9628"/>
        </w:tabs>
        <w:rPr>
          <w:rFonts w:ascii="Calibri" w:hAnsi="Calibri"/>
          <w:noProof/>
          <w:sz w:val="22"/>
        </w:rPr>
      </w:pPr>
      <w:hyperlink w:anchor="_Toc256000026" w:history="1">
        <w:r>
          <w:rPr>
            <w:rStyle w:val="Collegamentoipertestuale"/>
          </w:rPr>
          <w:t>5.6.8. Controlli di Compliance</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22</w:t>
        </w:r>
        <w:r>
          <w:fldChar w:fldCharType="end"/>
        </w:r>
      </w:hyperlink>
    </w:p>
    <w:p w:rsidR="00F024C4" w:rsidRDefault="008A5379">
      <w:pPr>
        <w:pStyle w:val="Sommario3"/>
        <w:tabs>
          <w:tab w:val="right" w:leader="dot" w:pos="9628"/>
        </w:tabs>
        <w:rPr>
          <w:rFonts w:ascii="Calibri" w:hAnsi="Calibri"/>
          <w:noProof/>
          <w:sz w:val="22"/>
        </w:rPr>
      </w:pPr>
      <w:hyperlink w:anchor="_Toc256000027" w:history="1">
        <w:r>
          <w:rPr>
            <w:rStyle w:val="Collegamentoipertestuale"/>
          </w:rPr>
          <w:t>5.6.9. Sistemi IT</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23</w:t>
        </w:r>
        <w:r>
          <w:fldChar w:fldCharType="end"/>
        </w:r>
      </w:hyperlink>
    </w:p>
    <w:p w:rsidR="00F024C4" w:rsidRDefault="008A5379">
      <w:pPr>
        <w:pStyle w:val="Sommario1"/>
        <w:tabs>
          <w:tab w:val="right" w:leader="dot" w:pos="9628"/>
        </w:tabs>
        <w:rPr>
          <w:rFonts w:ascii="Calibri" w:hAnsi="Calibri"/>
          <w:noProof/>
          <w:sz w:val="22"/>
        </w:rPr>
      </w:pPr>
      <w:hyperlink w:anchor="_Toc256000028" w:history="1">
        <w:r>
          <w:rPr>
            <w:rStyle w:val="Collegamentoipertestuale"/>
          </w:rPr>
          <w:t>6. GLOSSARIO</w:t>
        </w:r>
        <w:r>
          <w:rPr>
            <w:rStyle w:val="Collegamentoipertestuale"/>
          </w:rPr>
          <w:tab/>
        </w:r>
        <w:r>
          <w:fldChar w:fldCharType="begin"/>
        </w:r>
        <w:r>
          <w:rPr>
            <w:rStyle w:val="Collegamentoipertestuale"/>
          </w:rPr>
          <w:instrText xml:space="preserve"> PAGEREF _Toc256000028 \h </w:instrText>
        </w:r>
        <w:r>
          <w:fldChar w:fldCharType="separate"/>
        </w:r>
        <w:r>
          <w:rPr>
            <w:rStyle w:val="Collegamentoipertestuale"/>
          </w:rPr>
          <w:t>24</w:t>
        </w:r>
        <w:r>
          <w:fldChar w:fldCharType="end"/>
        </w:r>
      </w:hyperlink>
    </w:p>
    <w:p w:rsidR="00F024C4" w:rsidRDefault="008A5379">
      <w:r>
        <w:fldChar w:fldCharType="end"/>
      </w:r>
    </w:p>
    <w:p w:rsidR="00F024C4" w:rsidRDefault="008A5379">
      <w:pPr>
        <w:pStyle w:val="Titolo1"/>
      </w:pPr>
      <w:r>
        <w:br w:type="page"/>
      </w:r>
      <w:bookmarkStart w:id="1" w:name="_Toc256000000"/>
      <w:bookmarkStart w:id="2" w:name="_Toc1011"/>
      <w:r>
        <w:lastRenderedPageBreak/>
        <w:t>PREMESSA</w:t>
      </w:r>
      <w:bookmarkEnd w:id="1"/>
      <w:bookmarkEnd w:id="2"/>
    </w:p>
    <w:p w:rsidR="00F024C4" w:rsidRDefault="00F024C4">
      <w:pPr>
        <w:rPr>
          <w:rFonts w:ascii="Monospaced" w:eastAsia="Monospaced" w:hAnsi="Monospaced" w:cs="Monospaced"/>
          <w:sz w:val="24"/>
        </w:rPr>
      </w:pPr>
    </w:p>
    <w:p w:rsidR="00F024C4" w:rsidRDefault="008A5379">
      <w:pPr>
        <w:rPr>
          <w:sz w:val="24"/>
        </w:rPr>
      </w:pPr>
      <w:r>
        <w:rPr>
          <w:sz w:val="24"/>
        </w:rPr>
        <w:t>La presente Procedura Operativa descrive il processo di "Gestione dei Problemi" nell'ambito dei servizi di Information Technology.</w:t>
      </w:r>
    </w:p>
    <w:p w:rsidR="00F024C4" w:rsidRDefault="00F024C4">
      <w:pPr>
        <w:rPr>
          <w:rFonts w:ascii="Monospaced" w:eastAsia="Monospaced" w:hAnsi="Monospaced" w:cs="Monospaced"/>
          <w:sz w:val="24"/>
        </w:rPr>
      </w:pPr>
    </w:p>
    <w:p w:rsidR="00F024C4" w:rsidRDefault="008A5379">
      <w:pPr>
        <w:rPr>
          <w:sz w:val="24"/>
        </w:rPr>
      </w:pPr>
      <w:r>
        <w:rPr>
          <w:sz w:val="24"/>
        </w:rPr>
        <w:t xml:space="preserve">Il documento sostituisce la procedura "2016 - 00196 Gestione dei Problemi", v.1 del 18/11/2016 (Codice </w:t>
      </w:r>
      <w:r>
        <w:rPr>
          <w:sz w:val="24"/>
        </w:rPr>
        <w:t>TIIT: TIIT_SGI_PRO_P106), che risulta, pertanto, superata.</w:t>
      </w:r>
    </w:p>
    <w:p w:rsidR="00F024C4" w:rsidRDefault="00F024C4">
      <w:pPr>
        <w:rPr>
          <w:rFonts w:ascii="Monospaced" w:eastAsia="Monospaced" w:hAnsi="Monospaced" w:cs="Monospaced"/>
          <w:sz w:val="24"/>
        </w:rPr>
      </w:pPr>
    </w:p>
    <w:p w:rsidR="00F024C4" w:rsidRDefault="008A5379">
      <w:pPr>
        <w:rPr>
          <w:sz w:val="24"/>
        </w:rPr>
      </w:pPr>
      <w:r>
        <w:rPr>
          <w:sz w:val="24"/>
        </w:rPr>
        <w:t>Rispetto alla versione precedente sono stati effettuati gli adeguamenti alla attuale struttura organizzativa TIM.</w:t>
      </w:r>
    </w:p>
    <w:p w:rsidR="00F024C4" w:rsidRDefault="00F024C4">
      <w:pPr>
        <w:rPr>
          <w:rFonts w:ascii="Monospaced" w:eastAsia="Monospaced" w:hAnsi="Monospaced" w:cs="Monospaced"/>
          <w:sz w:val="24"/>
        </w:rPr>
      </w:pPr>
    </w:p>
    <w:p w:rsidR="00F024C4" w:rsidRDefault="008A5379">
      <w:pPr>
        <w:rPr>
          <w:sz w:val="24"/>
        </w:rPr>
      </w:pPr>
      <w:r>
        <w:rPr>
          <w:sz w:val="24"/>
        </w:rPr>
        <w:t>In caso di problema correlato ad un "Incidente con Disservizio" sono condotte, pa</w:t>
      </w:r>
      <w:r>
        <w:rPr>
          <w:sz w:val="24"/>
        </w:rPr>
        <w:t>rallelamente, le attività previste dalla Procedura Operativa " Analisi Incidenti con Disservizio" (Cod. 2017 - 00123).</w:t>
      </w:r>
    </w:p>
    <w:p w:rsidR="00F024C4" w:rsidRDefault="00F024C4">
      <w:pPr>
        <w:rPr>
          <w:rFonts w:ascii="Monospaced" w:eastAsia="Monospaced" w:hAnsi="Monospaced" w:cs="Monospaced"/>
          <w:sz w:val="24"/>
        </w:rPr>
      </w:pPr>
    </w:p>
    <w:p w:rsidR="00F024C4" w:rsidRDefault="008A5379">
      <w:pPr>
        <w:rPr>
          <w:sz w:val="24"/>
        </w:rPr>
      </w:pPr>
      <w:r>
        <w:rPr>
          <w:sz w:val="24"/>
        </w:rPr>
        <w:t>Tutte le precedenti versioni e documentazioni di riferimento sono reperibili sul Sistema Documentale Integrato dei Processi (SDIP) della</w:t>
      </w:r>
      <w:r>
        <w:rPr>
          <w:sz w:val="24"/>
        </w:rPr>
        <w:t xml:space="preserve"> funzione IT di TIM (consultabile sulla intranet TIM IT alla voce SDIP).</w:t>
      </w:r>
    </w:p>
    <w:p w:rsidR="00F024C4" w:rsidRDefault="00F024C4"/>
    <w:p w:rsidR="00F024C4" w:rsidRDefault="008A5379">
      <w:pPr>
        <w:pStyle w:val="Titolo1"/>
      </w:pPr>
      <w:bookmarkStart w:id="3" w:name="_Toc256000001"/>
      <w:bookmarkStart w:id="4" w:name="_Toc1012"/>
      <w:r>
        <w:t>DESTINATARI</w:t>
      </w:r>
      <w:bookmarkEnd w:id="3"/>
      <w:bookmarkEnd w:id="4"/>
    </w:p>
    <w:p w:rsidR="00F024C4" w:rsidRDefault="00F024C4">
      <w:pPr>
        <w:rPr>
          <w:rFonts w:ascii="Monospaced" w:eastAsia="Monospaced" w:hAnsi="Monospaced" w:cs="Monospaced"/>
          <w:sz w:val="24"/>
        </w:rPr>
      </w:pPr>
    </w:p>
    <w:p w:rsidR="00F024C4" w:rsidRDefault="008A5379">
      <w:r>
        <w:rPr>
          <w:sz w:val="24"/>
        </w:rPr>
        <w:t xml:space="preserve">La presente Procedura Operativa si rivolge alle funzioni Information Technology, Technology (per quanto inerente alla funzione di "Control Room &amp; Technical Management", </w:t>
      </w:r>
      <w:r>
        <w:rPr>
          <w:sz w:val="24"/>
        </w:rPr>
        <w:t xml:space="preserve">alle funzioni di "Data Center Nord" e "Data Center Centro Sud" ed alla funzione "Rete Dati di Gruppo") e Security (per quanto inerente alla funzione "Security Application Management") di TIM, che, nell'ambito delle proprie competenze specifiche, operano a </w:t>
      </w:r>
      <w:r>
        <w:rPr>
          <w:sz w:val="24"/>
        </w:rPr>
        <w:t>vario titolo per la gestione dei problemi applicativi ed infrastrutturali.</w:t>
      </w:r>
      <w:r>
        <w:t xml:space="preserve"> </w:t>
      </w:r>
    </w:p>
    <w:p w:rsidR="00F024C4" w:rsidRDefault="00F024C4"/>
    <w:p w:rsidR="00F024C4" w:rsidRDefault="008A5379">
      <w:pPr>
        <w:pStyle w:val="Titolo1"/>
      </w:pPr>
      <w:bookmarkStart w:id="5" w:name="_Toc256000002"/>
      <w:bookmarkStart w:id="6" w:name="_Toc1013"/>
      <w:r>
        <w:t>SCOPO E CAMPO DI APPLICAZIONE</w:t>
      </w:r>
      <w:bookmarkEnd w:id="5"/>
      <w:bookmarkEnd w:id="6"/>
    </w:p>
    <w:p w:rsidR="00F024C4" w:rsidRDefault="008A5379">
      <w:r>
        <w:t>Il processo si colloca nel Business Process Framework  ETOM in:</w:t>
      </w:r>
    </w:p>
    <w:p w:rsidR="00F024C4" w:rsidRDefault="008A5379">
      <w:pPr>
        <w:numPr>
          <w:ilvl w:val="0"/>
          <w:numId w:val="6"/>
        </w:numPr>
      </w:pPr>
      <w:r>
        <w:t>L0 - Operations</w:t>
      </w:r>
    </w:p>
    <w:p w:rsidR="00F024C4" w:rsidRDefault="008A5379">
      <w:pPr>
        <w:numPr>
          <w:ilvl w:val="0"/>
          <w:numId w:val="6"/>
        </w:numPr>
      </w:pPr>
      <w:r>
        <w:t>L1 - Assurance</w:t>
      </w:r>
    </w:p>
    <w:p w:rsidR="00F024C4" w:rsidRDefault="00F024C4"/>
    <w:p w:rsidR="00F024C4" w:rsidRDefault="008A5379">
      <w:r>
        <w:t xml:space="preserve"> </w:t>
      </w:r>
    </w:p>
    <w:p w:rsidR="00F024C4" w:rsidRDefault="008A5379">
      <w:pPr>
        <w:rPr>
          <w:sz w:val="24"/>
        </w:rPr>
      </w:pPr>
      <w:r>
        <w:rPr>
          <w:sz w:val="24"/>
        </w:rPr>
        <w:t xml:space="preserve">Lo scopo della presente Procedura Operativa è di </w:t>
      </w:r>
      <w:r>
        <w:rPr>
          <w:sz w:val="24"/>
        </w:rPr>
        <w:t>definire la sequenza di attività e le responsabilità per la Gestione dei Problemi nell'ambito dei servizi di information technology (rif. IT_SGI_CAT_002 Catalogo Servizi IT).</w:t>
      </w:r>
    </w:p>
    <w:p w:rsidR="00F024C4" w:rsidRDefault="008A5379">
      <w:r>
        <w:t xml:space="preserve"> </w:t>
      </w:r>
    </w:p>
    <w:p w:rsidR="00F024C4" w:rsidRDefault="008A5379">
      <w:pPr>
        <w:rPr>
          <w:sz w:val="24"/>
        </w:rPr>
      </w:pPr>
      <w:r>
        <w:rPr>
          <w:sz w:val="24"/>
        </w:rPr>
        <w:lastRenderedPageBreak/>
        <w:t>La Gestione dei Problemi ha l'obiettivo di individuare la causa di un Incidente</w:t>
      </w:r>
      <w:r>
        <w:rPr>
          <w:sz w:val="24"/>
        </w:rPr>
        <w:t xml:space="preserve"> e gestire tutto il ciclo di vita dei problemi. La </w:t>
      </w:r>
      <w:r>
        <w:rPr>
          <w:b/>
          <w:sz w:val="24"/>
        </w:rPr>
        <w:t>Gestione dei Problemi</w:t>
      </w:r>
      <w:r>
        <w:rPr>
          <w:sz w:val="24"/>
        </w:rPr>
        <w:t xml:space="preserve"> deve inoltre prevenire i problemi e i relativi Incidenti, cercando di ridurre i casi di incidenti ricorrenti con miglioramento del servizio erogato. Vengono inserite in questo process</w:t>
      </w:r>
      <w:r>
        <w:rPr>
          <w:sz w:val="24"/>
        </w:rPr>
        <w:t>o tutte le attività volte ad identificare e correggere gli incidenti o, quando questo non sia possibile, a fornire soluzioni temporanee (workaround) da sostituire successivamente con soluzioni definitive.</w:t>
      </w:r>
    </w:p>
    <w:p w:rsidR="00F024C4" w:rsidRDefault="008A5379">
      <w:r>
        <w:t xml:space="preserve"> </w:t>
      </w:r>
    </w:p>
    <w:p w:rsidR="00F024C4" w:rsidRDefault="008A5379">
      <w:pPr>
        <w:rPr>
          <w:sz w:val="24"/>
        </w:rPr>
      </w:pPr>
      <w:r>
        <w:rPr>
          <w:sz w:val="24"/>
        </w:rPr>
        <w:t>La Gestione dei Problemi, oltre a dover mantenere</w:t>
      </w:r>
      <w:r>
        <w:rPr>
          <w:sz w:val="24"/>
        </w:rPr>
        <w:t xml:space="preserve"> una storia sulla soluzione del problema e sugli interventi effettuati, utilizza la base dati che contiene le informazioni relative agli errori conosciuti (Known error) che viene aggiornata ogni volta che si propone una soluzione per risolvere un Incidente</w:t>
      </w:r>
      <w:r>
        <w:rPr>
          <w:sz w:val="24"/>
        </w:rPr>
        <w:t>, evidenziando se è di natura temporanea (workaround).</w:t>
      </w:r>
    </w:p>
    <w:p w:rsidR="00F024C4" w:rsidRDefault="008A5379">
      <w:r>
        <w:t xml:space="preserve"> </w:t>
      </w:r>
    </w:p>
    <w:p w:rsidR="00F024C4" w:rsidRDefault="008A5379">
      <w:pPr>
        <w:rPr>
          <w:sz w:val="24"/>
        </w:rPr>
      </w:pPr>
      <w:r>
        <w:rPr>
          <w:sz w:val="24"/>
        </w:rPr>
        <w:t xml:space="preserve">Rientrano nel campo di applicabilità della procedura di Gestione dei Problemi i servizi informatici erogati dalle funzioni Information Technology, Technology e Security di TIM (per il dettaglio fare </w:t>
      </w:r>
      <w:r>
        <w:rPr>
          <w:sz w:val="24"/>
        </w:rPr>
        <w:t>riferimento alle funzioni elencate in "Destinatari").</w:t>
      </w:r>
    </w:p>
    <w:p w:rsidR="00F024C4" w:rsidRDefault="00F024C4">
      <w:pPr>
        <w:rPr>
          <w:rFonts w:ascii="Monospaced" w:eastAsia="Monospaced" w:hAnsi="Monospaced" w:cs="Monospaced"/>
          <w:sz w:val="24"/>
        </w:rPr>
      </w:pPr>
    </w:p>
    <w:p w:rsidR="00F024C4" w:rsidRDefault="008A5379">
      <w:pPr>
        <w:rPr>
          <w:sz w:val="24"/>
        </w:rPr>
      </w:pPr>
      <w:r>
        <w:rPr>
          <w:sz w:val="24"/>
        </w:rPr>
        <w:t>Non rientrano nel campo di applicabilità della procedura problemi su ambiti applicativi, infrastrutturali o di servizio non in carico alle funzioni sopra menzionate.</w:t>
      </w:r>
    </w:p>
    <w:p w:rsidR="00F024C4" w:rsidRDefault="00F024C4">
      <w:pPr>
        <w:rPr>
          <w:rFonts w:ascii="Monospaced" w:eastAsia="Monospaced" w:hAnsi="Monospaced" w:cs="Monospaced"/>
          <w:sz w:val="24"/>
        </w:rPr>
      </w:pPr>
    </w:p>
    <w:p w:rsidR="00F024C4" w:rsidRDefault="00F024C4"/>
    <w:p w:rsidR="00F024C4" w:rsidRDefault="008A5379">
      <w:pPr>
        <w:pStyle w:val="Titolo1"/>
      </w:pPr>
      <w:bookmarkStart w:id="7" w:name="_Toc256000003"/>
      <w:bookmarkStart w:id="8" w:name="_Toc1014"/>
      <w:r>
        <w:t>RIFERIMENTI</w:t>
      </w:r>
      <w:bookmarkEnd w:id="7"/>
      <w:bookmarkEnd w:id="8"/>
    </w:p>
    <w:p w:rsidR="00F024C4" w:rsidRDefault="008A5379">
      <w:r>
        <w:t xml:space="preserve">[1] Cod. 2016-00073  </w:t>
      </w:r>
      <w:r>
        <w:t>-  Gestione della Configurazione IT</w:t>
      </w:r>
    </w:p>
    <w:p w:rsidR="00F024C4" w:rsidRDefault="008A5379">
      <w:r>
        <w:t>[2] Cod. 2016-00084  -  Gestione dei Cambiamenti IT</w:t>
      </w:r>
    </w:p>
    <w:p w:rsidR="00F024C4" w:rsidRDefault="008A5379">
      <w:r>
        <w:t>[3] Cod. 2016-00015  -  Service Management</w:t>
      </w:r>
    </w:p>
    <w:p w:rsidR="00F024C4" w:rsidRDefault="008A5379">
      <w:r>
        <w:t>[4] Cod. 2015-00229  -  Gestione degli Incidenti IT</w:t>
      </w:r>
    </w:p>
    <w:p w:rsidR="00F024C4" w:rsidRDefault="008A5379">
      <w:r>
        <w:t>[5] Cod. 2015-00225  -  Gestione Operativa dei Servizi IT</w:t>
      </w:r>
    </w:p>
    <w:p w:rsidR="00F024C4" w:rsidRDefault="008A5379">
      <w:r>
        <w:t xml:space="preserve">[6] Cod. </w:t>
      </w:r>
      <w:r>
        <w:t>2017-00123  -  Analisi Incidenti con Disservizio</w:t>
      </w:r>
    </w:p>
    <w:p w:rsidR="00F024C4" w:rsidRDefault="008A5379">
      <w:r>
        <w:t>[7] Cod. 2016-00158  -  Indisponibilità Applicazioni</w:t>
      </w:r>
    </w:p>
    <w:p w:rsidR="00F024C4" w:rsidRDefault="008A5379">
      <w:r>
        <w:t>[8] Cod. 2016-00225  -  Gestione Anomalie SW in Esercizio</w:t>
      </w:r>
    </w:p>
    <w:p w:rsidR="00F024C4" w:rsidRDefault="008A5379">
      <w:r>
        <w:t>[9] IT_SGI_CAT_002  -  Catalogo Servizi IT</w:t>
      </w:r>
    </w:p>
    <w:p w:rsidR="00F024C4" w:rsidRDefault="008A5379">
      <w:r>
        <w:t>[10] IT_SGI_TMP_RFC  -  Template RFC</w:t>
      </w:r>
    </w:p>
    <w:p w:rsidR="00F024C4" w:rsidRDefault="008A5379">
      <w:r>
        <w:t>[11] IT_SGI_TMP_</w:t>
      </w:r>
      <w:r>
        <w:t>RIN  -  Template Registro Incidenti di Servizio IT (Sheet Problem)</w:t>
      </w:r>
    </w:p>
    <w:p w:rsidR="00F024C4" w:rsidRDefault="008A5379">
      <w:r>
        <w:t>[12] IT_SGI_TMP_SP  -  Template Scheda Problem IT</w:t>
      </w:r>
    </w:p>
    <w:p w:rsidR="00F024C4" w:rsidRDefault="008A5379">
      <w:r>
        <w:t>[13] Cod. 2017-00121 - Politica di Asset Inventory per la gestione della sicurezza delle informazioni</w:t>
      </w:r>
    </w:p>
    <w:p w:rsidR="00F024C4" w:rsidRDefault="008A5379">
      <w:r>
        <w:t>[14] Cod. 2014-00151 - Policy di Grup</w:t>
      </w:r>
      <w:r>
        <w:t>po Business Process Management</w:t>
      </w:r>
    </w:p>
    <w:p w:rsidR="00F024C4" w:rsidRDefault="008A5379">
      <w:r>
        <w:t>[15] Cod. 2014-00152 - Definizione e formalizzazione di policy, procedure ed istruzioni operative di Gruppo</w:t>
      </w:r>
    </w:p>
    <w:p w:rsidR="00F024C4" w:rsidRDefault="008A5379">
      <w:r>
        <w:t>[16] Cod. 2015-00155 - Sviluppo dell'Identità Organizzativa - I nuovi Valori di Telecom Italia</w:t>
      </w:r>
    </w:p>
    <w:p w:rsidR="00F024C4" w:rsidRDefault="008A5379">
      <w:r>
        <w:t>[17] Modello Organizza</w:t>
      </w:r>
      <w:r>
        <w:t xml:space="preserve">tivo 231 del Gruppo Telecom Italia (comprensivo del Codice Etico e di Condotta) </w:t>
      </w:r>
    </w:p>
    <w:p w:rsidR="00F024C4" w:rsidRDefault="00F024C4">
      <w:pPr>
        <w:rPr>
          <w:rFonts w:ascii="Monospaced" w:eastAsia="Monospaced" w:hAnsi="Monospaced" w:cs="Monospaced"/>
          <w:sz w:val="24"/>
        </w:rPr>
      </w:pPr>
    </w:p>
    <w:p w:rsidR="00F024C4" w:rsidRDefault="008A5379">
      <w:r>
        <w:t>I documenti con codice IT_SGI_TMP costituiscono i template che possono essere utilizzati durante l'esecuzione del processo.</w:t>
      </w:r>
    </w:p>
    <w:p w:rsidR="00F024C4" w:rsidRDefault="00F024C4"/>
    <w:p w:rsidR="00F024C4" w:rsidRDefault="008A5379">
      <w:r>
        <w:t>I documenti SDI del processo sono:</w:t>
      </w:r>
    </w:p>
    <w:p w:rsidR="00F024C4" w:rsidRDefault="008A5379">
      <w:pPr>
        <w:ind w:left="680"/>
      </w:pPr>
      <w:r>
        <w:t xml:space="preserve">- Definizione </w:t>
      </w:r>
      <w:r>
        <w:t xml:space="preserve">e Formalizzazione di Policy, Procedure ed Istruzioni Operative di Gruppo </w:t>
      </w:r>
    </w:p>
    <w:p w:rsidR="00F024C4" w:rsidRDefault="008A5379">
      <w:pPr>
        <w:ind w:left="680"/>
      </w:pPr>
      <w:r>
        <w:t xml:space="preserve">- Policy di Gruppo Business Process Management </w:t>
      </w:r>
    </w:p>
    <w:p w:rsidR="00F024C4" w:rsidRDefault="008A5379">
      <w:pPr>
        <w:ind w:left="680"/>
      </w:pPr>
      <w:r>
        <w:t xml:space="preserve">- Sviluppo dell’Identità Organizzativa - I nuovi Valori di Telecom Italia </w:t>
      </w:r>
    </w:p>
    <w:p w:rsidR="00F024C4" w:rsidRDefault="008A5379">
      <w:pPr>
        <w:pStyle w:val="Titolo1"/>
      </w:pPr>
      <w:bookmarkStart w:id="9" w:name="_Toc256000004"/>
      <w:bookmarkStart w:id="10" w:name="_Toc1015"/>
      <w:r>
        <w:t>DESCRIZIONE PROCESSO E RESPONSABILITÀ</w:t>
      </w:r>
      <w:bookmarkEnd w:id="9"/>
    </w:p>
    <w:p w:rsidR="00F024C4" w:rsidRDefault="008A5379">
      <w:pPr>
        <w:pStyle w:val="Titolo2"/>
      </w:pPr>
      <w:bookmarkStart w:id="11" w:name="_Toc256000005"/>
      <w:bookmarkStart w:id="12" w:name="_Toc1016"/>
      <w:bookmarkEnd w:id="10"/>
      <w:r>
        <w:t>Scopo e descrizione b</w:t>
      </w:r>
      <w:r>
        <w:t>reve del processo</w:t>
      </w:r>
      <w:bookmarkEnd w:id="11"/>
      <w:bookmarkEnd w:id="12"/>
    </w:p>
    <w:p w:rsidR="00F024C4" w:rsidRDefault="008A5379">
      <w:r>
        <w:t xml:space="preserve"> </w:t>
      </w:r>
    </w:p>
    <w:p w:rsidR="00F024C4" w:rsidRDefault="008A5379">
      <w:pPr>
        <w:rPr>
          <w:rFonts w:ascii="Bell Centennial Address" w:eastAsia="Bell Centennial Address" w:hAnsi="Bell Centennial Address" w:cs="Bell Centennial Address"/>
        </w:rPr>
      </w:pPr>
      <w:r>
        <w:rPr>
          <w:sz w:val="24"/>
        </w:rPr>
        <w:t>Il processo di Gestione dei Problemi IT descrive le attività di analisi e prioritizzazione del problema, la definizione di una soluzione temporanea (workaround) o di una soluzione definitiva, l’eventuale apertura di una Request For Chan</w:t>
      </w:r>
      <w:r>
        <w:rPr>
          <w:sz w:val="24"/>
        </w:rPr>
        <w:t>ge (RFC), l’implementazione della soluzione e chiusura del problema, nonché le attività periodiche di revisione dei problemi più importanti e di elaborazioni statistiche di servizio.</w:t>
      </w:r>
      <w:r>
        <w:rPr>
          <w:rFonts w:ascii="Bell Centennial Address" w:eastAsia="Bell Centennial Address" w:hAnsi="Bell Centennial Address" w:cs="Bell Centennial Address"/>
        </w:rPr>
        <w:t xml:space="preserve"> </w:t>
      </w:r>
    </w:p>
    <w:p w:rsidR="00F024C4" w:rsidRDefault="008A5379">
      <w:pPr>
        <w:rPr>
          <w:sz w:val="24"/>
        </w:rPr>
      </w:pPr>
      <w:r>
        <w:rPr>
          <w:sz w:val="24"/>
        </w:rPr>
        <w:t>Nell'esecuzione del processo sono utilizzati il CMDB, il KEDB ed il sito</w:t>
      </w:r>
      <w:r>
        <w:rPr>
          <w:sz w:val="24"/>
        </w:rPr>
        <w:t xml:space="preserve"> sherepoint "Incident &amp; Problem" che sono componenti applicative del sistema Kiasso.</w:t>
      </w:r>
    </w:p>
    <w:p w:rsidR="00F024C4" w:rsidRDefault="00F024C4"/>
    <w:p w:rsidR="00F024C4" w:rsidRDefault="008A5379">
      <w:bookmarkStart w:id="13" w:name="14"/>
      <w:r>
        <w:t xml:space="preserve"> </w:t>
      </w:r>
      <w:bookmarkEnd w:id="13"/>
    </w:p>
    <w:p w:rsidR="00F024C4" w:rsidRDefault="008A5379">
      <w:pPr>
        <w:pStyle w:val="Titolo2"/>
      </w:pPr>
      <w:bookmarkStart w:id="14" w:name="_Toc256000006"/>
      <w:bookmarkStart w:id="15" w:name="_Toc1017"/>
      <w:r>
        <w:t>Input/output del processo</w:t>
      </w:r>
      <w:bookmarkEnd w:id="14"/>
      <w:bookmarkEnd w:id="15"/>
    </w:p>
    <w:p w:rsidR="00F024C4" w:rsidRDefault="008A5379">
      <w:r>
        <w:t>Gli input del processo sono:</w:t>
      </w:r>
    </w:p>
    <w:p w:rsidR="00F024C4" w:rsidRDefault="008A5379">
      <w:pPr>
        <w:ind w:left="680"/>
      </w:pPr>
      <w:r>
        <w:t xml:space="preserve">- Problema </w:t>
      </w:r>
    </w:p>
    <w:p w:rsidR="00F024C4" w:rsidRDefault="008A5379">
      <w:pPr>
        <w:ind w:left="680"/>
      </w:pPr>
      <w:r>
        <w:t xml:space="preserve">- Registro degli Incidenti di Servizio </w:t>
      </w:r>
    </w:p>
    <w:p w:rsidR="00F024C4" w:rsidRDefault="008A5379">
      <w:pPr>
        <w:ind w:left="680"/>
      </w:pPr>
      <w:r>
        <w:t xml:space="preserve">- Ticket Malfunzionamento/Reclamo/Disservizio </w:t>
      </w:r>
    </w:p>
    <w:p w:rsidR="00F024C4" w:rsidRDefault="008A5379">
      <w:r>
        <w:t>Gli output del</w:t>
      </w:r>
      <w:r>
        <w:t xml:space="preserve"> processo sono:</w:t>
      </w:r>
    </w:p>
    <w:p w:rsidR="00F024C4" w:rsidRDefault="008A5379">
      <w:pPr>
        <w:ind w:left="680"/>
      </w:pPr>
      <w:r>
        <w:t xml:space="preserve">- Incidente con Disservizio </w:t>
      </w:r>
    </w:p>
    <w:p w:rsidR="00F024C4" w:rsidRDefault="008A5379">
      <w:pPr>
        <w:ind w:left="680"/>
      </w:pPr>
      <w:r>
        <w:t xml:space="preserve">- RFC </w:t>
      </w:r>
    </w:p>
    <w:p w:rsidR="00F024C4" w:rsidRDefault="008A5379">
      <w:pPr>
        <w:ind w:left="680"/>
      </w:pPr>
      <w:r>
        <w:t xml:space="preserve">- Soluzione Strutturale </w:t>
      </w:r>
    </w:p>
    <w:p w:rsidR="00F024C4" w:rsidRDefault="008A5379">
      <w:pPr>
        <w:ind w:left="680"/>
      </w:pPr>
      <w:r>
        <w:t xml:space="preserve">- Workaround </w:t>
      </w:r>
    </w:p>
    <w:p w:rsidR="00F024C4" w:rsidRDefault="00F024C4"/>
    <w:p w:rsidR="00F024C4" w:rsidRDefault="008A5379">
      <w:pPr>
        <w:pStyle w:val="Titolo2"/>
      </w:pPr>
      <w:bookmarkStart w:id="16" w:name="_Toc256000007"/>
      <w:bookmarkStart w:id="17" w:name="_Toc1018"/>
      <w:r>
        <w:t>Obiettivi (KPO / KPI / SLA)</w:t>
      </w:r>
      <w:bookmarkEnd w:id="16"/>
    </w:p>
    <w:bookmarkEnd w:id="17"/>
    <w:p w:rsidR="00F024C4" w:rsidRDefault="008A5379">
      <w:r>
        <w:t xml:space="preserve">Gli obiettivi di performance sono: </w:t>
      </w:r>
    </w:p>
    <w:p w:rsidR="00F024C4" w:rsidRDefault="00F024C4">
      <w:pPr>
        <w:rPr>
          <w:rFonts w:ascii="Monospaced" w:eastAsia="Monospaced" w:hAnsi="Monospaced" w:cs="Monospaced"/>
          <w:sz w:val="24"/>
        </w:rPr>
      </w:pPr>
    </w:p>
    <w:p w:rsidR="00F024C4" w:rsidRDefault="008A5379">
      <w:r>
        <w:t xml:space="preserve">Gli obiettivi di performance misurati riguardano il miglioramento (aumento percentuale dei problem </w:t>
      </w:r>
      <w:r>
        <w:t>chiusi) dello stato del problem e l'aumento della percentuale di incident con associata l'analisi della root cause.</w:t>
      </w:r>
    </w:p>
    <w:p w:rsidR="00F024C4" w:rsidRDefault="00F024C4"/>
    <w:p w:rsidR="00F024C4" w:rsidRDefault="008A5379">
      <w:r>
        <w:t>I KPI del processo sono (per ulteriori dettagli vedi par. 5.6.7):</w:t>
      </w:r>
    </w:p>
    <w:p w:rsidR="00F024C4" w:rsidRDefault="008A5379">
      <w:pPr>
        <w:ind w:left="680"/>
      </w:pPr>
      <w:r>
        <w:t>- Incidenti con Disservizio - stato Problem</w:t>
      </w:r>
    </w:p>
    <w:p w:rsidR="00F024C4" w:rsidRDefault="008A5379">
      <w:pPr>
        <w:ind w:left="680"/>
      </w:pPr>
      <w:r>
        <w:t>- Percentuale Incident con ro</w:t>
      </w:r>
      <w:r>
        <w:t>ot cause</w:t>
      </w:r>
    </w:p>
    <w:p w:rsidR="00F024C4" w:rsidRDefault="00F024C4"/>
    <w:p w:rsidR="00F024C4" w:rsidRDefault="008A5379">
      <w:pPr>
        <w:pStyle w:val="Titolo2"/>
      </w:pPr>
      <w:bookmarkStart w:id="18" w:name="_Toc256000008"/>
      <w:bookmarkStart w:id="19" w:name="_Toc1019"/>
      <w:r>
        <w:t>Vincoli sul processo</w:t>
      </w:r>
      <w:bookmarkEnd w:id="18"/>
      <w:bookmarkEnd w:id="19"/>
    </w:p>
    <w:p w:rsidR="00F024C4" w:rsidRDefault="008A5379">
      <w:r>
        <w:t>Le normative cogenti sul processo sono:</w:t>
      </w:r>
    </w:p>
    <w:p w:rsidR="00F024C4" w:rsidRDefault="008A5379">
      <w:pPr>
        <w:ind w:left="680"/>
      </w:pPr>
      <w:r>
        <w:t xml:space="preserve">- ISO 20000 </w:t>
      </w:r>
    </w:p>
    <w:p w:rsidR="00F024C4" w:rsidRDefault="008A5379">
      <w:pPr>
        <w:pStyle w:val="Titolo2"/>
      </w:pPr>
      <w:bookmarkStart w:id="20" w:name="_Toc256000009"/>
      <w:bookmarkStart w:id="21" w:name="_Toc10110"/>
      <w:r>
        <w:lastRenderedPageBreak/>
        <w:t>Controlli di Compliance del processo</w:t>
      </w:r>
      <w:bookmarkEnd w:id="20"/>
      <w:bookmarkEnd w:id="21"/>
    </w:p>
    <w:p w:rsidR="00F024C4" w:rsidRDefault="008A5379">
      <w:r>
        <w:t>Non ci sono controlli di Compliance associati al processo.</w:t>
      </w:r>
    </w:p>
    <w:p w:rsidR="00F024C4" w:rsidRDefault="008A5379">
      <w:r>
        <w:br w:type="page"/>
      </w:r>
    </w:p>
    <w:p w:rsidR="00F024C4" w:rsidRDefault="008A5379">
      <w:pPr>
        <w:pStyle w:val="Titolo2"/>
      </w:pPr>
      <w:bookmarkStart w:id="22" w:name="_Toc256000010"/>
      <w:bookmarkStart w:id="23" w:name="_Toc10111"/>
      <w:r>
        <w:t>Gestione dei Problemi IT</w:t>
      </w:r>
      <w:bookmarkEnd w:id="22"/>
      <w:bookmarkEnd w:id="23"/>
    </w:p>
    <w:p w:rsidR="00F024C4" w:rsidRDefault="008A5379">
      <w:pPr>
        <w:pStyle w:val="Titolo3"/>
      </w:pPr>
      <w:bookmarkStart w:id="24" w:name="_Toc256000011"/>
      <w:bookmarkStart w:id="25" w:name="_Toc10112"/>
      <w:r>
        <w:t>Contesto del processo</w:t>
      </w:r>
      <w:bookmarkEnd w:id="24"/>
      <w:bookmarkEnd w:id="25"/>
    </w:p>
    <w:p w:rsidR="00F024C4" w:rsidRDefault="008F5B07">
      <w:pPr>
        <w:spacing w:line="240" w:lineRule="atLeast"/>
        <w:rPr>
          <w:b/>
          <w:sz w:val="24"/>
        </w:rPr>
      </w:pPr>
      <w:r>
        <w:rPr>
          <w:noProof/>
        </w:rPr>
        <w:drawing>
          <wp:inline distT="0" distB="0" distL="0" distR="0">
            <wp:extent cx="6124575" cy="56959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5695950"/>
                    </a:xfrm>
                    <a:prstGeom prst="rect">
                      <a:avLst/>
                    </a:prstGeom>
                    <a:noFill/>
                    <a:ln>
                      <a:noFill/>
                    </a:ln>
                  </pic:spPr>
                </pic:pic>
              </a:graphicData>
            </a:graphic>
          </wp:inline>
        </w:drawing>
      </w:r>
      <w:r w:rsidR="008A5379">
        <w:rPr>
          <w:b/>
          <w:sz w:val="24"/>
        </w:rPr>
        <w:br w:type="page"/>
      </w:r>
    </w:p>
    <w:p w:rsidR="00F024C4" w:rsidRDefault="008A5379">
      <w:pPr>
        <w:pStyle w:val="Titolo3"/>
        <w:spacing w:line="240" w:lineRule="atLeast"/>
      </w:pPr>
      <w:bookmarkStart w:id="26" w:name="_Toc256000012"/>
      <w:bookmarkStart w:id="27" w:name="_Toc10113"/>
      <w:r>
        <w:t>Flow del processo</w:t>
      </w:r>
      <w:bookmarkEnd w:id="26"/>
      <w:bookmarkEnd w:id="27"/>
    </w:p>
    <w:p w:rsidR="00F024C4" w:rsidRDefault="008F5B07">
      <w:pPr>
        <w:spacing w:line="240" w:lineRule="atLeast"/>
        <w:rPr>
          <w:b/>
          <w:sz w:val="24"/>
        </w:rPr>
      </w:pPr>
      <w:r>
        <w:rPr>
          <w:noProof/>
        </w:rPr>
        <w:drawing>
          <wp:inline distT="0" distB="0" distL="0" distR="0">
            <wp:extent cx="6115050" cy="34004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3400425"/>
                    </a:xfrm>
                    <a:prstGeom prst="rect">
                      <a:avLst/>
                    </a:prstGeom>
                    <a:noFill/>
                    <a:ln>
                      <a:noFill/>
                    </a:ln>
                  </pic:spPr>
                </pic:pic>
              </a:graphicData>
            </a:graphic>
          </wp:inline>
        </w:drawing>
      </w:r>
      <w:r w:rsidR="008A5379">
        <w:rPr>
          <w:b/>
          <w:sz w:val="24"/>
        </w:rPr>
        <w:br w:type="page"/>
      </w:r>
    </w:p>
    <w:p w:rsidR="00F024C4" w:rsidRDefault="008A5379">
      <w:pPr>
        <w:pStyle w:val="Titolo3"/>
        <w:spacing w:line="240" w:lineRule="atLeast"/>
      </w:pPr>
      <w:bookmarkStart w:id="28" w:name="_Toc256000013"/>
      <w:bookmarkStart w:id="29" w:name="_Toc10114"/>
      <w:r>
        <w:t>Attività del processo</w:t>
      </w:r>
      <w:bookmarkEnd w:id="28"/>
    </w:p>
    <w:p w:rsidR="00F024C4" w:rsidRDefault="008A5379">
      <w:bookmarkStart w:id="30" w:name="1"/>
      <w:bookmarkEnd w:id="29"/>
      <w:r>
        <w:t xml:space="preserve"> </w:t>
      </w:r>
      <w:bookmarkEnd w:id="30"/>
    </w:p>
    <w:p w:rsidR="00F024C4" w:rsidRDefault="008A5379">
      <w:pPr>
        <w:pStyle w:val="Titolo4"/>
        <w:rPr>
          <w:b/>
          <w:sz w:val="22"/>
        </w:rPr>
      </w:pPr>
      <w:bookmarkStart w:id="31" w:name="_Toc256000014"/>
      <w:bookmarkStart w:id="32" w:name="_Toc10115"/>
      <w:r>
        <w:rPr>
          <w:b/>
          <w:sz w:val="22"/>
        </w:rPr>
        <w:t>01  / Analisi e Classificazione Problema</w:t>
      </w:r>
      <w:bookmarkEnd w:id="31"/>
      <w:bookmarkEnd w:id="32"/>
    </w:p>
    <w:p w:rsidR="00F024C4" w:rsidRDefault="00F024C4">
      <w:pPr>
        <w:pStyle w:val="StringnotfoundIDSTYLERDDEFAULTL"/>
      </w:pPr>
    </w:p>
    <w:p w:rsidR="00F024C4" w:rsidRDefault="008A5379">
      <w:pPr>
        <w:pStyle w:val="StringnotfoundIDSTYLERDDEFAULTL"/>
      </w:pPr>
      <w:r>
        <w:t>Descrizione attività</w:t>
      </w:r>
    </w:p>
    <w:p w:rsidR="00F024C4" w:rsidRDefault="008A5379">
      <w:r>
        <w:t xml:space="preserve"> </w:t>
      </w:r>
    </w:p>
    <w:p w:rsidR="00F024C4" w:rsidRDefault="008A5379">
      <w:r>
        <w:t xml:space="preserve">Il Gruppo Risolutore di competenza provvede ad avviare l’analisi del problema sulla base delle informazioni, presenti sul sistema di Trouble Ticketing aziendale o nel </w:t>
      </w:r>
      <w:r>
        <w:t>Registro degli Incidenti di Servizio, relative all’incidente cui è correlato il problema in analisi.</w:t>
      </w:r>
    </w:p>
    <w:p w:rsidR="00F024C4" w:rsidRDefault="008A5379">
      <w:r>
        <w:t xml:space="preserve"> </w:t>
      </w:r>
    </w:p>
    <w:p w:rsidR="00F024C4" w:rsidRDefault="008A5379">
      <w:r>
        <w:t>Il Problema dovrà contenere almeno le seguenti informazioni:</w:t>
      </w:r>
    </w:p>
    <w:p w:rsidR="00F024C4" w:rsidRDefault="008A5379">
      <w:r>
        <w:t xml:space="preserve"> </w:t>
      </w:r>
    </w:p>
    <w:p w:rsidR="00F024C4" w:rsidRDefault="00F024C4">
      <w:pPr>
        <w:rPr>
          <w:rFonts w:ascii="Monospaced" w:eastAsia="Monospaced" w:hAnsi="Monospaced" w:cs="Monospaced"/>
          <w:sz w:val="24"/>
        </w:rPr>
      </w:pPr>
    </w:p>
    <w:p w:rsidR="00F024C4" w:rsidRDefault="008A5379">
      <w:pPr>
        <w:numPr>
          <w:ilvl w:val="0"/>
          <w:numId w:val="8"/>
        </w:numPr>
        <w:ind w:left="700"/>
      </w:pPr>
      <w:r>
        <w:t>Un identificativo univoco</w:t>
      </w:r>
    </w:p>
    <w:p w:rsidR="00F024C4" w:rsidRDefault="008A5379">
      <w:pPr>
        <w:numPr>
          <w:ilvl w:val="0"/>
          <w:numId w:val="8"/>
        </w:numPr>
        <w:ind w:left="700"/>
      </w:pPr>
      <w:r>
        <w:t>Una descrizione del disservizio provocato</w:t>
      </w:r>
    </w:p>
    <w:p w:rsidR="00F024C4" w:rsidRDefault="008A5379">
      <w:pPr>
        <w:numPr>
          <w:ilvl w:val="0"/>
          <w:numId w:val="8"/>
        </w:numPr>
        <w:ind w:left="700"/>
      </w:pPr>
      <w:r>
        <w:t xml:space="preserve">Un assegnatario  </w:t>
      </w:r>
      <w:r>
        <w:t>(normalmente il Service Owner o suo Delegato)</w:t>
      </w:r>
    </w:p>
    <w:p w:rsidR="00F024C4" w:rsidRDefault="008A5379">
      <w:pPr>
        <w:numPr>
          <w:ilvl w:val="0"/>
          <w:numId w:val="8"/>
        </w:numPr>
        <w:ind w:left="700"/>
      </w:pPr>
      <w:r>
        <w:t>Il/i servizio/i impattato/i (*)</w:t>
      </w:r>
    </w:p>
    <w:p w:rsidR="00F024C4" w:rsidRDefault="008A5379">
      <w:pPr>
        <w:numPr>
          <w:ilvl w:val="0"/>
          <w:numId w:val="8"/>
        </w:numPr>
        <w:ind w:left="700"/>
      </w:pPr>
      <w:r>
        <w:t>Il contesto in cui si è verificato (Cliente, area del Business, Applicazioni)</w:t>
      </w:r>
    </w:p>
    <w:p w:rsidR="00F024C4" w:rsidRDefault="008A5379">
      <w:pPr>
        <w:numPr>
          <w:ilvl w:val="0"/>
          <w:numId w:val="8"/>
        </w:numPr>
        <w:ind w:left="700"/>
      </w:pPr>
      <w:r>
        <w:t>La severità/gravità del Problema</w:t>
      </w:r>
    </w:p>
    <w:p w:rsidR="00F024C4" w:rsidRDefault="008A5379">
      <w:pPr>
        <w:numPr>
          <w:ilvl w:val="0"/>
          <w:numId w:val="8"/>
        </w:numPr>
        <w:ind w:left="700"/>
      </w:pPr>
      <w:r>
        <w:t>Uno stato (aperto, preso in carico, etc.)</w:t>
      </w:r>
    </w:p>
    <w:p w:rsidR="00F024C4" w:rsidRDefault="008A5379">
      <w:pPr>
        <w:numPr>
          <w:ilvl w:val="0"/>
          <w:numId w:val="8"/>
        </w:numPr>
        <w:ind w:left="700"/>
      </w:pPr>
      <w:r>
        <w:t xml:space="preserve">Una data di apertura (e, </w:t>
      </w:r>
      <w:r>
        <w:t>in conclusione, una data di chiusura)</w:t>
      </w:r>
    </w:p>
    <w:p w:rsidR="00F024C4" w:rsidRDefault="008A5379">
      <w:pPr>
        <w:numPr>
          <w:ilvl w:val="0"/>
          <w:numId w:val="8"/>
        </w:numPr>
        <w:ind w:left="700"/>
      </w:pPr>
      <w:r>
        <w:t>Eventuali riferimenti a ticket di segnalazione del malfunzionamento/disservizio/Incidente</w:t>
      </w:r>
    </w:p>
    <w:p w:rsidR="00F024C4" w:rsidRDefault="00F024C4">
      <w:pPr>
        <w:rPr>
          <w:rFonts w:ascii="Monospaced" w:eastAsia="Monospaced" w:hAnsi="Monospaced" w:cs="Monospaced"/>
          <w:sz w:val="24"/>
        </w:rPr>
      </w:pPr>
    </w:p>
    <w:p w:rsidR="00F024C4" w:rsidRDefault="008A5379">
      <w:r>
        <w:t xml:space="preserve"> </w:t>
      </w:r>
    </w:p>
    <w:p w:rsidR="00F024C4" w:rsidRDefault="008A5379">
      <w:r>
        <w:t>(*) generalmente nel Trouble Ticket il campo “servizio impattato” contiene la funzionalità dell’applicazione (es.: attivazion</w:t>
      </w:r>
      <w:r>
        <w:t>i linee, servizio di post vendita, etc.); il servizio IT (es.: il servizio di Job Scheduling erogato da Application Management) è trattato di norma in altro file (es.: Registro degli Incidenti di Servizio).</w:t>
      </w:r>
    </w:p>
    <w:p w:rsidR="00F024C4" w:rsidRDefault="008A5379">
      <w:r>
        <w:t xml:space="preserve"> </w:t>
      </w:r>
    </w:p>
    <w:p w:rsidR="00F024C4" w:rsidRDefault="008A5379">
      <w:r>
        <w:t>Per quanto riguarda la classificazione e l’asse</w:t>
      </w:r>
      <w:r>
        <w:t>gnazione della priorità all’analisi dei Problemi contemporanei valgono le stesse regole previste per la gestione delle richieste di servizio (cfr. "Gestione Operativa dei Servizi IT"), coerentemente con quanto regolato dagli accordi in essere. I Problemi c</w:t>
      </w:r>
      <w:r>
        <w:t>orrelati ai "Major Incident" (cfr. "Gestione degli Incidenti IT") hanno, comunque, priorità massima.</w:t>
      </w:r>
    </w:p>
    <w:p w:rsidR="00F024C4" w:rsidRDefault="008A5379">
      <w:r>
        <w:t xml:space="preserve"> </w:t>
      </w:r>
    </w:p>
    <w:p w:rsidR="00F024C4" w:rsidRDefault="008A5379">
      <w:r>
        <w:t>Per l'analisi di dettaglio del problema il Gruppo Risolutore si avvale del supporto del Known Error Data Base (KEDB) e dei dati di contesto contenuti nel</w:t>
      </w:r>
      <w:r>
        <w:t xml:space="preserve"> CMDB, ad esempio, informazioni su:</w:t>
      </w:r>
    </w:p>
    <w:p w:rsidR="00F024C4" w:rsidRDefault="008A5379">
      <w:r>
        <w:t xml:space="preserve"> </w:t>
      </w:r>
    </w:p>
    <w:p w:rsidR="00F024C4" w:rsidRDefault="00F024C4">
      <w:pPr>
        <w:rPr>
          <w:rFonts w:ascii="Monospaced" w:eastAsia="Monospaced" w:hAnsi="Monospaced" w:cs="Monospaced"/>
          <w:sz w:val="24"/>
        </w:rPr>
      </w:pPr>
    </w:p>
    <w:p w:rsidR="00F024C4" w:rsidRDefault="008A5379">
      <w:pPr>
        <w:numPr>
          <w:ilvl w:val="0"/>
          <w:numId w:val="10"/>
        </w:numPr>
        <w:ind w:left="700"/>
      </w:pPr>
      <w:r>
        <w:t>Applicazione/i coinvolta/e</w:t>
      </w:r>
    </w:p>
    <w:p w:rsidR="00F024C4" w:rsidRDefault="008A5379">
      <w:pPr>
        <w:numPr>
          <w:ilvl w:val="0"/>
          <w:numId w:val="10"/>
        </w:numPr>
        <w:ind w:left="700"/>
      </w:pPr>
      <w:r>
        <w:t>Ticket</w:t>
      </w:r>
    </w:p>
    <w:p w:rsidR="00F024C4" w:rsidRDefault="008A5379">
      <w:pPr>
        <w:numPr>
          <w:ilvl w:val="0"/>
          <w:numId w:val="10"/>
        </w:numPr>
        <w:ind w:left="700"/>
      </w:pPr>
      <w:r>
        <w:t>Contratti (Livelli di Servizio).</w:t>
      </w:r>
    </w:p>
    <w:p w:rsidR="00F024C4" w:rsidRDefault="00F024C4">
      <w:pPr>
        <w:rPr>
          <w:rFonts w:ascii="Monospaced" w:eastAsia="Monospaced" w:hAnsi="Monospaced" w:cs="Monospaced"/>
          <w:sz w:val="24"/>
        </w:rPr>
      </w:pPr>
    </w:p>
    <w:p w:rsidR="00F024C4" w:rsidRDefault="008A5379">
      <w:r>
        <w:t xml:space="preserve"> </w:t>
      </w:r>
    </w:p>
    <w:p w:rsidR="00F024C4" w:rsidRDefault="008A5379">
      <w:r>
        <w:t>Il Gruppo Risolutore, a seconda della natura del problema:</w:t>
      </w:r>
    </w:p>
    <w:p w:rsidR="00F024C4" w:rsidRDefault="008A5379">
      <w:r>
        <w:t xml:space="preserve"> </w:t>
      </w:r>
    </w:p>
    <w:p w:rsidR="00F024C4" w:rsidRDefault="00F024C4">
      <w:pPr>
        <w:rPr>
          <w:rFonts w:ascii="Monospaced" w:eastAsia="Monospaced" w:hAnsi="Monospaced" w:cs="Monospaced"/>
          <w:sz w:val="24"/>
        </w:rPr>
      </w:pPr>
    </w:p>
    <w:p w:rsidR="00F024C4" w:rsidRDefault="008A5379">
      <w:pPr>
        <w:numPr>
          <w:ilvl w:val="0"/>
          <w:numId w:val="12"/>
        </w:numPr>
        <w:ind w:left="700"/>
      </w:pPr>
      <w:r>
        <w:t>accede alle informazioni sui Configuration Item (CI) attualmente in errore;</w:t>
      </w:r>
    </w:p>
    <w:p w:rsidR="00F024C4" w:rsidRDefault="008A5379">
      <w:pPr>
        <w:numPr>
          <w:ilvl w:val="0"/>
          <w:numId w:val="12"/>
        </w:numPr>
        <w:ind w:left="700"/>
      </w:pPr>
      <w:r>
        <w:t>individua</w:t>
      </w:r>
      <w:r>
        <w:t xml:space="preserve"> la soluzione definitiva;</w:t>
      </w:r>
    </w:p>
    <w:p w:rsidR="00F024C4" w:rsidRDefault="008A5379">
      <w:pPr>
        <w:numPr>
          <w:ilvl w:val="0"/>
          <w:numId w:val="12"/>
        </w:numPr>
        <w:ind w:left="700"/>
      </w:pPr>
      <w:r>
        <w:t>valuta se è il caso di applicare una soluzione temporanea in attesa di quella definitiva;</w:t>
      </w:r>
    </w:p>
    <w:p w:rsidR="00F024C4" w:rsidRDefault="008A5379">
      <w:pPr>
        <w:numPr>
          <w:ilvl w:val="0"/>
          <w:numId w:val="12"/>
        </w:numPr>
        <w:ind w:left="700"/>
      </w:pPr>
      <w:r>
        <w:t>reindirizza il ticket ad altri gruppi di risoluzione o a enti di competenza oppure li coinvolge direttamente per la risoluzione.</w:t>
      </w:r>
    </w:p>
    <w:p w:rsidR="00F024C4" w:rsidRDefault="00F024C4">
      <w:pPr>
        <w:rPr>
          <w:rFonts w:ascii="Monospaced" w:eastAsia="Monospaced" w:hAnsi="Monospaced" w:cs="Monospaced"/>
          <w:sz w:val="24"/>
        </w:rPr>
      </w:pPr>
    </w:p>
    <w:p w:rsidR="00F024C4" w:rsidRDefault="008A5379">
      <w:r>
        <w:t xml:space="preserve"> </w:t>
      </w:r>
    </w:p>
    <w:p w:rsidR="00F024C4" w:rsidRDefault="008A5379">
      <w:r>
        <w:t>Nel caso</w:t>
      </w:r>
      <w:r>
        <w:t xml:space="preserve"> di problema correlato ad un "Incidente con Disservizio"  si effettua, contemporaneamente, quanto indicato nella Procedura Operativa “Analisi Incidenti con Disservizio” (Cod.: 2017 - 00123) per le relative attività di gestione e monitoraggio centralizzato.</w:t>
      </w:r>
      <w:r>
        <w:t xml:space="preserve"> </w:t>
      </w:r>
    </w:p>
    <w:p w:rsidR="00F024C4" w:rsidRDefault="008A5379">
      <w:r>
        <w:t xml:space="preserve"> </w:t>
      </w:r>
    </w:p>
    <w:p w:rsidR="00F024C4" w:rsidRDefault="008A5379">
      <w:r>
        <w:t xml:space="preserve"> </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(per ulteriori dettagli vedi par. 5.6.6)</w:t>
      </w:r>
    </w:p>
    <w:p w:rsidR="00F024C4" w:rsidRDefault="008A5379">
      <w:pPr>
        <w:pStyle w:val="StringnotfoundIDSTYLERDDEFAULTINDENT"/>
      </w:pPr>
      <w:r>
        <w:t>- GRUPPO RISOLUTORE (A e R)</w:t>
      </w:r>
    </w:p>
    <w:p w:rsidR="00F024C4" w:rsidRDefault="00F024C4">
      <w:pPr>
        <w:pStyle w:val="StringnotfoundIDSTYLERDDEFAULTL"/>
      </w:pPr>
    </w:p>
    <w:p w:rsidR="00F024C4" w:rsidRDefault="008A5379">
      <w:pPr>
        <w:pStyle w:val="StringnotfoundIDSTYLERDDEFAULTL"/>
      </w:pPr>
      <w:r>
        <w:t>Input/output dell’attività</w:t>
      </w:r>
    </w:p>
    <w:p w:rsidR="00F024C4" w:rsidRDefault="008A5379">
      <w:pPr>
        <w:pStyle w:val="StringnotfoundIDSTYLERDDEFAULTINDENT"/>
      </w:pPr>
      <w:r>
        <w:t>Input attività:</w:t>
      </w:r>
    </w:p>
    <w:p w:rsidR="00F024C4" w:rsidRDefault="008A5379">
      <w:pPr>
        <w:ind w:left="567"/>
      </w:pPr>
      <w:r>
        <w:t xml:space="preserve">- CMDB : Configuration Management Data Base - è un DB virtuale federato dei DB aziendali e </w:t>
      </w:r>
      <w:r>
        <w:t>rappresenta l'insieme delle informazioni sul contesto operativo che supportano prevalentemente l'attività di analisi e sono, dunque, utili a poter gestire un incidente. Sono ad esempio informazioni relative alle Applicazioni coinvolte, ai Ticket correlati,</w:t>
      </w:r>
      <w:r>
        <w:t xml:space="preserve"> ai Piani di Rilascio ed agli esiti del rilascio, al Catalogo dei Servizi IT ed ai contratti (Livelli di Servizio).</w:t>
      </w:r>
    </w:p>
    <w:p w:rsidR="00F024C4" w:rsidRDefault="008A5379">
      <w:pPr>
        <w:ind w:left="567"/>
      </w:pPr>
      <w:r>
        <w:t xml:space="preserve">- KEDB Known Error Data Base - rappresenta l'elenco degli errori noti che hanno una soluzione già individuata </w:t>
      </w:r>
    </w:p>
    <w:p w:rsidR="00F024C4" w:rsidRDefault="008A5379">
      <w:pPr>
        <w:ind w:left="567"/>
      </w:pPr>
      <w:r>
        <w:t xml:space="preserve">- Problema </w:t>
      </w:r>
    </w:p>
    <w:p w:rsidR="00F024C4" w:rsidRDefault="008A5379">
      <w:pPr>
        <w:ind w:left="567"/>
      </w:pPr>
      <w:r>
        <w:t xml:space="preserve">- Registro degli </w:t>
      </w:r>
      <w:r>
        <w:t xml:space="preserve">Incidenti di Servizio </w:t>
      </w:r>
    </w:p>
    <w:p w:rsidR="00F024C4" w:rsidRDefault="008A5379">
      <w:pPr>
        <w:ind w:left="567"/>
      </w:pPr>
      <w:r>
        <w:t xml:space="preserve">- Ticket Malfunzionamento/Reclamo/Disservizio </w:t>
      </w:r>
    </w:p>
    <w:p w:rsidR="00F024C4" w:rsidRDefault="008A5379">
      <w:pPr>
        <w:pStyle w:val="StringnotfoundIDSTYLERDDEFAULTINDENT"/>
      </w:pPr>
      <w:r>
        <w:t>Output attività:</w:t>
      </w:r>
    </w:p>
    <w:p w:rsidR="00F024C4" w:rsidRDefault="008A5379">
      <w:pPr>
        <w:ind w:left="680"/>
      </w:pPr>
      <w:r>
        <w:t>- Incident &amp; Problem :  Sito Sharepoint della funzione E2E Performance Monitoring per la registrazione e monitoraggio degli "Incidenti con Disservizio" e dei Problem cor</w:t>
      </w:r>
      <w:r>
        <w:t>relati presente all'indirizzo</w:t>
      </w:r>
    </w:p>
    <w:p w:rsidR="00F024C4" w:rsidRDefault="008A5379">
      <w:pPr>
        <w:ind w:left="680"/>
      </w:pPr>
      <w:r>
        <w:t xml:space="preserve"> *  http://grfwww026rm001.griffon.local:8080/sites/ADM-Operations/Major%20Incident/SitePages/Menu.aspx</w:t>
      </w:r>
    </w:p>
    <w:p w:rsidR="00F024C4" w:rsidRDefault="008A5379">
      <w:pPr>
        <w:ind w:left="680"/>
      </w:pPr>
      <w:r>
        <w:t xml:space="preserve"> </w:t>
      </w:r>
      <w:r>
        <w:br/>
      </w:r>
    </w:p>
    <w:p w:rsidR="00F024C4" w:rsidRDefault="008A5379">
      <w:pPr>
        <w:ind w:left="680"/>
      </w:pPr>
      <w:r>
        <w:t xml:space="preserve">- Incidente con Disservizio </w:t>
      </w:r>
    </w:p>
    <w:p w:rsidR="00F024C4" w:rsidRDefault="008A5379">
      <w:pPr>
        <w:pStyle w:val="StringnotfoundIDSTYLERDDEFAULTL"/>
      </w:pPr>
      <w:r>
        <w:t>Processi aziendali in output all'attività</w:t>
      </w:r>
    </w:p>
    <w:p w:rsidR="00F024C4" w:rsidRDefault="008A5379">
      <w:pPr>
        <w:pStyle w:val="StringnotfoundIDSTYLERDDEFAULTINDENT"/>
      </w:pPr>
      <w:r>
        <w:t>- Analisi Incidenti con Disservizio</w:t>
      </w:r>
    </w:p>
    <w:p w:rsidR="00F024C4" w:rsidRDefault="008A5379">
      <w:pPr>
        <w:pStyle w:val="StringnotfoundIDSTYLERDDEFAULTL"/>
      </w:pPr>
      <w:r>
        <w:br/>
        <w:t xml:space="preserve">Risorse IT </w:t>
      </w:r>
      <w:r>
        <w:t>utilizzate (per ulteriori dettagli vedi par. 5.6.9)</w:t>
      </w:r>
    </w:p>
    <w:p w:rsidR="00F024C4" w:rsidRDefault="008A5379">
      <w:pPr>
        <w:ind w:left="567"/>
      </w:pPr>
      <w:r>
        <w:t xml:space="preserve">- KIASSO </w:t>
      </w:r>
    </w:p>
    <w:p w:rsidR="00F024C4" w:rsidRDefault="008A5379">
      <w:r>
        <w:t xml:space="preserve"> </w:t>
      </w:r>
    </w:p>
    <w:p w:rsidR="00F024C4" w:rsidRDefault="008A5379">
      <w:pPr>
        <w:pStyle w:val="Titolo4"/>
        <w:rPr>
          <w:b/>
          <w:sz w:val="22"/>
        </w:rPr>
      </w:pPr>
      <w:bookmarkStart w:id="33" w:name="_Toc256000015"/>
      <w:bookmarkStart w:id="34" w:name="_Toc10116"/>
      <w:r>
        <w:rPr>
          <w:b/>
          <w:sz w:val="22"/>
        </w:rPr>
        <w:t>02  / Soluzione temporanea (workaround)</w:t>
      </w:r>
      <w:bookmarkEnd w:id="33"/>
      <w:bookmarkEnd w:id="34"/>
    </w:p>
    <w:p w:rsidR="00F024C4" w:rsidRDefault="00F024C4">
      <w:pPr>
        <w:pStyle w:val="StringnotfoundIDSTYLERDDEFAULTL"/>
      </w:pPr>
    </w:p>
    <w:p w:rsidR="00F024C4" w:rsidRDefault="008A5379">
      <w:pPr>
        <w:pStyle w:val="StringnotfoundIDSTYLERDDEFAULTL"/>
      </w:pPr>
      <w:r>
        <w:t>Descrizione attività</w:t>
      </w:r>
    </w:p>
    <w:p w:rsidR="00F024C4" w:rsidRDefault="00F024C4">
      <w:pPr>
        <w:rPr>
          <w:rFonts w:ascii="Monospaced" w:eastAsia="Monospaced" w:hAnsi="Monospaced" w:cs="Monospaced"/>
          <w:sz w:val="24"/>
        </w:rPr>
      </w:pPr>
    </w:p>
    <w:p w:rsidR="00F024C4" w:rsidRDefault="008A5379">
      <w:pPr>
        <w:rPr>
          <w:sz w:val="24"/>
        </w:rPr>
      </w:pPr>
      <w:r>
        <w:rPr>
          <w:sz w:val="24"/>
        </w:rPr>
        <w:t>Il Gruppo Risolutore, se è il caso o se è richiesto esplicitamente, individua una soluzione temporanea (ad esempio un workaround)</w:t>
      </w:r>
      <w:r>
        <w:rPr>
          <w:sz w:val="24"/>
        </w:rPr>
        <w:t xml:space="preserve"> per accelerare i tempi di ripristino della/del funzionalità/servizio impattata/o. Se il problema è dovuto ad una anomalia SW si attiva quanto riportato in "Gestione delle Anomalie SW in Esercizio".</w:t>
      </w:r>
    </w:p>
    <w:p w:rsidR="00F024C4" w:rsidRDefault="008A5379">
      <w:r>
        <w:t xml:space="preserve"> </w:t>
      </w:r>
    </w:p>
    <w:p w:rsidR="00F024C4" w:rsidRDefault="008A5379">
      <w:pPr>
        <w:rPr>
          <w:sz w:val="24"/>
        </w:rPr>
      </w:pPr>
      <w:r>
        <w:rPr>
          <w:sz w:val="24"/>
        </w:rPr>
        <w:t>Il Service Owner di competenza, o suo delegato, indirizza le azioni necessarie per ripristinare velocemente il servizio con la soluzione temporanea. Il Gruppo Risolutore apre un record di errore conosciuto (Known Error) in cui riporterà i riferimenti al Pr</w:t>
      </w:r>
      <w:r>
        <w:rPr>
          <w:sz w:val="24"/>
        </w:rPr>
        <w:t xml:space="preserve">oblema che lo ha generato e la descrizione del workaround da applicare. Il Workaround è inoltrato immediatamente alla “Gestione degli Incidenti IT” per l’effettuazione dell’intervento. </w:t>
      </w:r>
    </w:p>
    <w:p w:rsidR="00F024C4" w:rsidRDefault="008A5379">
      <w:r>
        <w:t xml:space="preserve"> </w:t>
      </w:r>
    </w:p>
    <w:p w:rsidR="00F024C4" w:rsidRDefault="008A5379">
      <w:pPr>
        <w:rPr>
          <w:sz w:val="24"/>
        </w:rPr>
      </w:pPr>
      <w:r>
        <w:rPr>
          <w:sz w:val="24"/>
        </w:rPr>
        <w:t>Nel caso di associazione ad un "Major Incident" ne viene data comuni</w:t>
      </w:r>
      <w:r>
        <w:rPr>
          <w:sz w:val="24"/>
        </w:rPr>
        <w:t>cazione anche al Service Manager, ed a Revenue Assurance nel caso in cui ci siano anche impatti sui ricavi di TIM.</w:t>
      </w:r>
    </w:p>
    <w:p w:rsidR="00F024C4" w:rsidRDefault="008A5379">
      <w:r>
        <w:t xml:space="preserve">    </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(per ulteriori dettagli vedi par. 5.6.6)</w:t>
      </w:r>
    </w:p>
    <w:p w:rsidR="00F024C4" w:rsidRDefault="008A5379">
      <w:pPr>
        <w:pStyle w:val="StringnotfoundIDSTYLERDDEFAULTINDENT"/>
      </w:pPr>
      <w:r>
        <w:t>- IT SERVICE OWNER (A e R)</w:t>
      </w:r>
    </w:p>
    <w:p w:rsidR="00F024C4" w:rsidRDefault="008A5379">
      <w:pPr>
        <w:pStyle w:val="StringnotfoundIDSTYLERDDEFAULTINDENT"/>
      </w:pPr>
      <w:r>
        <w:t>- GRUPPO RISOLUTORE (R)</w:t>
      </w:r>
    </w:p>
    <w:p w:rsidR="00F024C4" w:rsidRDefault="00F024C4">
      <w:pPr>
        <w:pStyle w:val="StringnotfoundIDSTYLERDDEFAULTL"/>
      </w:pPr>
    </w:p>
    <w:p w:rsidR="00F024C4" w:rsidRDefault="008A5379">
      <w:pPr>
        <w:pStyle w:val="StringnotfoundIDSTYLERDDEFAULTL"/>
      </w:pPr>
      <w:r>
        <w:t>Inp</w:t>
      </w:r>
      <w:r>
        <w:t>ut/output dell’attività</w:t>
      </w:r>
    </w:p>
    <w:p w:rsidR="00F024C4" w:rsidRDefault="008A5379">
      <w:pPr>
        <w:pStyle w:val="StringnotfoundIDSTYLERDDEFAULTINDENT"/>
      </w:pPr>
      <w:r>
        <w:t>Output attività:</w:t>
      </w:r>
    </w:p>
    <w:p w:rsidR="00F024C4" w:rsidRDefault="008A5379">
      <w:pPr>
        <w:ind w:left="680"/>
      </w:pPr>
      <w:r>
        <w:t xml:space="preserve">- KEDB Known Error Data Base - rappresenta l'elenco degli errori noti che hanno una soluzione già individuata </w:t>
      </w:r>
    </w:p>
    <w:p w:rsidR="00F024C4" w:rsidRDefault="008A5379">
      <w:pPr>
        <w:ind w:left="680"/>
      </w:pPr>
      <w:r>
        <w:t xml:space="preserve">- Problema </w:t>
      </w:r>
    </w:p>
    <w:p w:rsidR="00F024C4" w:rsidRDefault="008A5379">
      <w:pPr>
        <w:ind w:left="680"/>
      </w:pPr>
      <w:r>
        <w:t xml:space="preserve">- Workaround </w:t>
      </w:r>
    </w:p>
    <w:p w:rsidR="00F024C4" w:rsidRDefault="008A5379">
      <w:pPr>
        <w:pStyle w:val="StringnotfoundIDSTYLERDDEFAULTL"/>
      </w:pPr>
      <w:r>
        <w:t>Processi aziendali in output all'attività</w:t>
      </w:r>
    </w:p>
    <w:p w:rsidR="00F024C4" w:rsidRDefault="008A5379">
      <w:pPr>
        <w:pStyle w:val="StringnotfoundIDSTYLERDDEFAULTINDENT"/>
      </w:pPr>
      <w:r>
        <w:t>- Service Management</w:t>
      </w:r>
    </w:p>
    <w:p w:rsidR="00F024C4" w:rsidRDefault="008A5379">
      <w:pPr>
        <w:pStyle w:val="StringnotfoundIDSTYLERDDEFAULTINDENT"/>
      </w:pPr>
      <w:r>
        <w:t xml:space="preserve">- Gestione </w:t>
      </w:r>
      <w:r>
        <w:t>degli Incidenti IT</w:t>
      </w:r>
    </w:p>
    <w:p w:rsidR="00F024C4" w:rsidRDefault="008A5379">
      <w:pPr>
        <w:pStyle w:val="StringnotfoundIDSTYLERDDEFAULTINDENT"/>
      </w:pPr>
      <w:r>
        <w:t>- Gestione Anomalie SW in Esercizio</w:t>
      </w:r>
    </w:p>
    <w:p w:rsidR="00F024C4" w:rsidRDefault="008A5379">
      <w:pPr>
        <w:pStyle w:val="StringnotfoundIDSTYLERDDEFAULTL"/>
      </w:pPr>
      <w:r>
        <w:br/>
        <w:t>Risorse IT utilizzate (per ulteriori dettagli vedi par. 5.6.9)</w:t>
      </w:r>
    </w:p>
    <w:p w:rsidR="00F024C4" w:rsidRDefault="008A5379">
      <w:pPr>
        <w:ind w:left="567"/>
      </w:pPr>
      <w:r>
        <w:t xml:space="preserve">- KIASSO </w:t>
      </w:r>
    </w:p>
    <w:p w:rsidR="00F024C4" w:rsidRDefault="008A5379">
      <w:r>
        <w:t xml:space="preserve"> </w:t>
      </w:r>
    </w:p>
    <w:p w:rsidR="00F024C4" w:rsidRDefault="008A5379">
      <w:pPr>
        <w:pStyle w:val="Titolo4"/>
        <w:rPr>
          <w:b/>
          <w:sz w:val="22"/>
        </w:rPr>
      </w:pPr>
      <w:bookmarkStart w:id="35" w:name="_Toc256000016"/>
      <w:bookmarkStart w:id="36" w:name="_Toc10117"/>
      <w:r>
        <w:rPr>
          <w:b/>
          <w:sz w:val="22"/>
        </w:rPr>
        <w:t>03  / Individuazione soluzione definitiva</w:t>
      </w:r>
      <w:bookmarkEnd w:id="35"/>
      <w:bookmarkEnd w:id="36"/>
    </w:p>
    <w:p w:rsidR="00F024C4" w:rsidRDefault="00F024C4">
      <w:pPr>
        <w:pStyle w:val="StringnotfoundIDSTYLERDDEFAULTL"/>
      </w:pPr>
    </w:p>
    <w:p w:rsidR="00F024C4" w:rsidRDefault="008A5379">
      <w:pPr>
        <w:pStyle w:val="StringnotfoundIDSTYLERDDEFAULTL"/>
      </w:pPr>
      <w:r>
        <w:t>Descrizione attività</w:t>
      </w:r>
    </w:p>
    <w:p w:rsidR="00F024C4" w:rsidRDefault="00F024C4">
      <w:pPr>
        <w:rPr>
          <w:rFonts w:ascii="Monospaced" w:eastAsia="Monospaced" w:hAnsi="Monospaced" w:cs="Monospaced"/>
          <w:sz w:val="24"/>
        </w:rPr>
      </w:pPr>
    </w:p>
    <w:p w:rsidR="00F024C4" w:rsidRDefault="008A5379">
      <w:pPr>
        <w:rPr>
          <w:sz w:val="24"/>
        </w:rPr>
      </w:pPr>
      <w:r>
        <w:rPr>
          <w:sz w:val="24"/>
        </w:rPr>
        <w:t xml:space="preserve">Il Gruppo Risolutore individua la soluzione definitiva, coinvolgendo, eventualmente, altri gruppi di risoluzione o altri enti di competenza, tipicamente le funzioni di Design di competenza delle applicazioni/infrastrutture coinvolte dalla soluzione. </w:t>
      </w:r>
    </w:p>
    <w:p w:rsidR="00F024C4" w:rsidRDefault="008A5379">
      <w:pPr>
        <w:rPr>
          <w:sz w:val="24"/>
        </w:rPr>
      </w:pPr>
      <w:r>
        <w:rPr>
          <w:sz w:val="24"/>
        </w:rPr>
        <w:t>Nel c</w:t>
      </w:r>
      <w:r>
        <w:rPr>
          <w:sz w:val="24"/>
        </w:rPr>
        <w:t>aso il problema sia dovuto ad anomalia SW si attiva quanto riportato in "Gestione delle Anomalie SW in Esercizio".</w:t>
      </w:r>
    </w:p>
    <w:p w:rsidR="00F024C4" w:rsidRDefault="008A5379">
      <w:pPr>
        <w:rPr>
          <w:sz w:val="24"/>
        </w:rPr>
      </w:pPr>
      <w:r>
        <w:rPr>
          <w:sz w:val="24"/>
        </w:rPr>
        <w:t>Il Service Owner di competenza, o suo delegato, verifica settimanalmente i problem aperti e conferma la soluzione strutturale individuata.</w:t>
      </w:r>
    </w:p>
    <w:p w:rsidR="00F024C4" w:rsidRDefault="00F024C4">
      <w:pPr>
        <w:rPr>
          <w:rFonts w:ascii="Monospaced" w:eastAsia="Monospaced" w:hAnsi="Monospaced" w:cs="Monospaced"/>
          <w:sz w:val="24"/>
        </w:rPr>
      </w:pPr>
    </w:p>
    <w:p w:rsidR="00F024C4" w:rsidRDefault="008A5379">
      <w:pPr>
        <w:rPr>
          <w:sz w:val="24"/>
        </w:rPr>
      </w:pPr>
      <w:r>
        <w:rPr>
          <w:sz w:val="24"/>
        </w:rPr>
        <w:t>N</w:t>
      </w:r>
      <w:r>
        <w:rPr>
          <w:sz w:val="24"/>
        </w:rPr>
        <w:t xml:space="preserve">el caso di associazione ad un "Major Incident" il Gruppo Risolutore comunica al Service Manager, ed a Revenue Assurance  nel caso ci siano impatti sui ricavi di TIM, la soluzione strutturale per opportuna verifica degli impatti sul business. </w:t>
      </w:r>
    </w:p>
    <w:p w:rsidR="00F024C4" w:rsidRDefault="00F024C4">
      <w:pPr>
        <w:rPr>
          <w:rFonts w:ascii="Monospaced" w:eastAsia="Monospaced" w:hAnsi="Monospaced" w:cs="Monospaced"/>
          <w:sz w:val="24"/>
        </w:rPr>
      </w:pPr>
    </w:p>
    <w:p w:rsidR="00F024C4" w:rsidRDefault="008A5379">
      <w:pPr>
        <w:rPr>
          <w:sz w:val="24"/>
        </w:rPr>
      </w:pPr>
      <w:r>
        <w:rPr>
          <w:sz w:val="24"/>
        </w:rPr>
        <w:t>Il Gruppo Ri</w:t>
      </w:r>
      <w:r>
        <w:rPr>
          <w:sz w:val="24"/>
        </w:rPr>
        <w:t>solutore aggiorna il KEDB nel caso in cui risolve definitivamente un precedente  workaround.</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(per ulteriori dettagli vedi par. 5.6.6)</w:t>
      </w:r>
    </w:p>
    <w:p w:rsidR="00F024C4" w:rsidRDefault="008A5379">
      <w:pPr>
        <w:pStyle w:val="StringnotfoundIDSTYLERDDEFAULTINDENT"/>
      </w:pPr>
      <w:r>
        <w:t>- IT SERVICE OWNER (A e R)</w:t>
      </w:r>
    </w:p>
    <w:p w:rsidR="00F024C4" w:rsidRDefault="008A5379">
      <w:pPr>
        <w:pStyle w:val="StringnotfoundIDSTYLERDDEFAULTINDENT"/>
      </w:pPr>
      <w:r>
        <w:t>- GRUPPO RISOLUTORE (R)</w:t>
      </w:r>
    </w:p>
    <w:p w:rsidR="00F024C4" w:rsidRDefault="00F024C4">
      <w:pPr>
        <w:pStyle w:val="StringnotfoundIDSTYLERDDEFAULTL"/>
      </w:pPr>
    </w:p>
    <w:p w:rsidR="00F024C4" w:rsidRDefault="008A5379">
      <w:pPr>
        <w:pStyle w:val="StringnotfoundIDSTYLERDDEFAULTL"/>
      </w:pPr>
      <w:r>
        <w:t>Input/output dell’attività</w:t>
      </w:r>
    </w:p>
    <w:p w:rsidR="00F024C4" w:rsidRDefault="008A5379">
      <w:pPr>
        <w:pStyle w:val="StringnotfoundIDSTYLERDDEFAULTINDENT"/>
      </w:pPr>
      <w:r>
        <w:t>Out</w:t>
      </w:r>
      <w:r>
        <w:t>put attività:</w:t>
      </w:r>
    </w:p>
    <w:p w:rsidR="00F024C4" w:rsidRDefault="008A5379">
      <w:pPr>
        <w:ind w:left="680"/>
      </w:pPr>
      <w:r>
        <w:t xml:space="preserve">- KEDB Known Error Data Base - rappresenta l'elenco degli errori noti che hanno una soluzione già individuata </w:t>
      </w:r>
    </w:p>
    <w:p w:rsidR="00F024C4" w:rsidRDefault="008A5379">
      <w:pPr>
        <w:ind w:left="680"/>
      </w:pPr>
      <w:r>
        <w:t xml:space="preserve">- Problema </w:t>
      </w:r>
    </w:p>
    <w:p w:rsidR="00F024C4" w:rsidRDefault="008A5379">
      <w:pPr>
        <w:ind w:left="680"/>
      </w:pPr>
      <w:r>
        <w:t xml:space="preserve">- Soluzione Strutturale </w:t>
      </w:r>
    </w:p>
    <w:p w:rsidR="00F024C4" w:rsidRDefault="008A5379">
      <w:pPr>
        <w:pStyle w:val="StringnotfoundIDSTYLERDDEFAULTL"/>
      </w:pPr>
      <w:r>
        <w:t>Processi aziendali in output all'attività</w:t>
      </w:r>
    </w:p>
    <w:p w:rsidR="00F024C4" w:rsidRDefault="008A5379">
      <w:pPr>
        <w:pStyle w:val="StringnotfoundIDSTYLERDDEFAULTINDENT"/>
      </w:pPr>
      <w:r>
        <w:t>- Gestione Anomalie SW in Esercizio</w:t>
      </w:r>
    </w:p>
    <w:p w:rsidR="00F024C4" w:rsidRDefault="008A5379">
      <w:pPr>
        <w:pStyle w:val="StringnotfoundIDSTYLERDDEFAULTINDENT"/>
      </w:pPr>
      <w:r>
        <w:t xml:space="preserve">- Service </w:t>
      </w:r>
      <w:r>
        <w:t>Management</w:t>
      </w:r>
    </w:p>
    <w:p w:rsidR="00F024C4" w:rsidRDefault="008A5379">
      <w:pPr>
        <w:pStyle w:val="StringnotfoundIDSTYLERDDEFAULTL"/>
      </w:pPr>
      <w:r>
        <w:br/>
        <w:t>Risorse IT utilizzate (per ulteriori dettagli vedi par. 5.6.9)</w:t>
      </w:r>
    </w:p>
    <w:p w:rsidR="00F024C4" w:rsidRDefault="008A5379">
      <w:pPr>
        <w:ind w:left="567"/>
      </w:pPr>
      <w:r>
        <w:t xml:space="preserve">- KIASSO </w:t>
      </w:r>
    </w:p>
    <w:p w:rsidR="00F024C4" w:rsidRDefault="008A5379">
      <w:r>
        <w:t xml:space="preserve"> </w:t>
      </w:r>
    </w:p>
    <w:p w:rsidR="00F024C4" w:rsidRDefault="008A5379">
      <w:pPr>
        <w:pStyle w:val="Titolo4"/>
        <w:rPr>
          <w:b/>
          <w:sz w:val="22"/>
        </w:rPr>
      </w:pPr>
      <w:bookmarkStart w:id="37" w:name="_Toc256000017"/>
      <w:bookmarkStart w:id="38" w:name="_Toc10118"/>
      <w:r>
        <w:rPr>
          <w:b/>
          <w:sz w:val="22"/>
        </w:rPr>
        <w:t>04  / Apertura RFC</w:t>
      </w:r>
      <w:bookmarkEnd w:id="37"/>
      <w:bookmarkEnd w:id="38"/>
    </w:p>
    <w:p w:rsidR="00F024C4" w:rsidRDefault="00F024C4">
      <w:pPr>
        <w:pStyle w:val="StringnotfoundIDSTYLERDDEFAULTL"/>
      </w:pPr>
    </w:p>
    <w:p w:rsidR="00F024C4" w:rsidRDefault="008A5379">
      <w:pPr>
        <w:pStyle w:val="StringnotfoundIDSTYLERDDEFAULTL"/>
      </w:pPr>
      <w:r>
        <w:t>Descrizione attività</w:t>
      </w:r>
    </w:p>
    <w:p w:rsidR="00F024C4" w:rsidRDefault="00F024C4">
      <w:pPr>
        <w:rPr>
          <w:rFonts w:ascii="Monospaced" w:eastAsia="Monospaced" w:hAnsi="Monospaced" w:cs="Monospaced"/>
          <w:sz w:val="24"/>
        </w:rPr>
      </w:pPr>
    </w:p>
    <w:p w:rsidR="00F024C4" w:rsidRDefault="008A5379">
      <w:r>
        <w:rPr>
          <w:sz w:val="24"/>
        </w:rPr>
        <w:t xml:space="preserve">Nel caso in cui sia necessario un cambiamento per risolvere il problema, e se l’entità del cambiamento è tale da non poter </w:t>
      </w:r>
      <w:r>
        <w:rPr>
          <w:sz w:val="24"/>
        </w:rPr>
        <w:t>rientrare nel budget gestito dal Service Owner, il Gruppo Risolutore, su richiesta del Service Owner pertinente, apre una Request for Change (RFC), indirizzandola al processo di Gestione dei Cambiamenti IT. Il Problema dovrà avere il link con la RFC associ</w:t>
      </w:r>
      <w:r>
        <w:rPr>
          <w:sz w:val="24"/>
        </w:rPr>
        <w:t>ata (tipicamente è il caso di soluzione strutturale che può comportare cambiamenti di una certa rilevanza alle applicazioni/infrastrutture coinvolte nel servizio).</w:t>
      </w:r>
      <w:r>
        <w:t xml:space="preserve">       </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(per ulteriori dettagli vedi par. 5.6.6)</w:t>
      </w:r>
    </w:p>
    <w:p w:rsidR="00F024C4" w:rsidRDefault="008A5379">
      <w:pPr>
        <w:pStyle w:val="StringnotfoundIDSTYLERDDEFAULTINDENT"/>
      </w:pPr>
      <w:r>
        <w:t>- IT</w:t>
      </w:r>
      <w:r>
        <w:t xml:space="preserve"> SERVICE OWNER (A)</w:t>
      </w:r>
    </w:p>
    <w:p w:rsidR="00F024C4" w:rsidRDefault="008A5379">
      <w:pPr>
        <w:pStyle w:val="StringnotfoundIDSTYLERDDEFAULTINDENT"/>
      </w:pPr>
      <w:r>
        <w:t>- GRUPPO RISOLUTORE (R)</w:t>
      </w:r>
    </w:p>
    <w:p w:rsidR="00F024C4" w:rsidRDefault="00F024C4">
      <w:pPr>
        <w:pStyle w:val="StringnotfoundIDSTYLERDDEFAULTL"/>
      </w:pPr>
    </w:p>
    <w:p w:rsidR="00F024C4" w:rsidRDefault="008A5379">
      <w:pPr>
        <w:pStyle w:val="StringnotfoundIDSTYLERDDEFAULTL"/>
      </w:pPr>
      <w:r>
        <w:t>Input/output dell’attività</w:t>
      </w:r>
    </w:p>
    <w:p w:rsidR="00F024C4" w:rsidRDefault="008A5379">
      <w:pPr>
        <w:pStyle w:val="StringnotfoundIDSTYLERDDEFAULTINDENT"/>
      </w:pPr>
      <w:r>
        <w:t>Output attività:</w:t>
      </w:r>
    </w:p>
    <w:p w:rsidR="00F024C4" w:rsidRDefault="008A5379">
      <w:pPr>
        <w:ind w:left="680"/>
      </w:pPr>
      <w:r>
        <w:t xml:space="preserve">- RFC </w:t>
      </w:r>
    </w:p>
    <w:p w:rsidR="00F024C4" w:rsidRDefault="008A5379">
      <w:pPr>
        <w:pStyle w:val="StringnotfoundIDSTYLERDDEFAULTL"/>
      </w:pPr>
      <w:r>
        <w:t>Processi aziendali in output all'attività</w:t>
      </w:r>
    </w:p>
    <w:p w:rsidR="00F024C4" w:rsidRDefault="008A5379">
      <w:pPr>
        <w:pStyle w:val="StringnotfoundIDSTYLERDDEFAULTINDENT"/>
      </w:pPr>
      <w:r>
        <w:t>- Gestione dei Cambiamenti IT</w:t>
      </w:r>
    </w:p>
    <w:p w:rsidR="00F024C4" w:rsidRDefault="008A5379">
      <w:r>
        <w:lastRenderedPageBreak/>
        <w:t xml:space="preserve"> </w:t>
      </w:r>
    </w:p>
    <w:p w:rsidR="00F024C4" w:rsidRDefault="008A5379">
      <w:pPr>
        <w:pStyle w:val="Titolo4"/>
        <w:rPr>
          <w:b/>
          <w:sz w:val="22"/>
        </w:rPr>
      </w:pPr>
      <w:bookmarkStart w:id="39" w:name="_Toc256000018"/>
      <w:bookmarkStart w:id="40" w:name="_Toc10119"/>
      <w:r>
        <w:rPr>
          <w:b/>
          <w:sz w:val="22"/>
        </w:rPr>
        <w:t>05  / Implementazione soluzione definitiva</w:t>
      </w:r>
      <w:bookmarkEnd w:id="39"/>
      <w:bookmarkEnd w:id="40"/>
    </w:p>
    <w:p w:rsidR="00F024C4" w:rsidRDefault="00F024C4">
      <w:pPr>
        <w:pStyle w:val="StringnotfoundIDSTYLERDDEFAULTL"/>
      </w:pPr>
    </w:p>
    <w:p w:rsidR="00F024C4" w:rsidRDefault="008A5379">
      <w:pPr>
        <w:pStyle w:val="StringnotfoundIDSTYLERDDEFAULTL"/>
      </w:pPr>
      <w:r>
        <w:t>Descrizione attività</w:t>
      </w:r>
    </w:p>
    <w:p w:rsidR="00F024C4" w:rsidRDefault="00F024C4">
      <w:pPr>
        <w:rPr>
          <w:rFonts w:ascii="Monospaced" w:eastAsia="Monospaced" w:hAnsi="Monospaced" w:cs="Monospaced"/>
          <w:sz w:val="24"/>
        </w:rPr>
      </w:pPr>
    </w:p>
    <w:p w:rsidR="00F024C4" w:rsidRDefault="008A5379">
      <w:r>
        <w:t xml:space="preserve">Il Gruppo Risolutore implementa la soluzione definitiva. Nel caso sia stata richiesta una RFC rimane in attesa del completamento di quest’ultima. </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(per ulteriori dettagli vedi par. 5.6.6)</w:t>
      </w:r>
    </w:p>
    <w:p w:rsidR="00F024C4" w:rsidRDefault="008A5379">
      <w:pPr>
        <w:pStyle w:val="StringnotfoundIDSTYLERDDEFAULTINDENT"/>
      </w:pPr>
      <w:r>
        <w:t>- GRUPPO RISOLUTORE (A e R)</w:t>
      </w:r>
    </w:p>
    <w:p w:rsidR="00F024C4" w:rsidRDefault="00F024C4">
      <w:pPr>
        <w:pStyle w:val="StringnotfoundIDSTYLERDDEFAULTL"/>
      </w:pPr>
    </w:p>
    <w:p w:rsidR="00F024C4" w:rsidRDefault="008A5379">
      <w:pPr>
        <w:pStyle w:val="StringnotfoundIDSTYLERDDEFAULTL"/>
      </w:pPr>
      <w:r>
        <w:t>Input/output dell’attività</w:t>
      </w:r>
    </w:p>
    <w:p w:rsidR="00F024C4" w:rsidRDefault="008A5379">
      <w:pPr>
        <w:pStyle w:val="StringnotfoundIDSTYLERDDEFAULTINDENT"/>
      </w:pPr>
      <w:r>
        <w:t>Input attività:</w:t>
      </w:r>
    </w:p>
    <w:p w:rsidR="00F024C4" w:rsidRDefault="008A5379">
      <w:pPr>
        <w:ind w:left="567"/>
      </w:pPr>
      <w:r>
        <w:t xml:space="preserve">- Scheda RIL </w:t>
      </w:r>
    </w:p>
    <w:p w:rsidR="00F024C4" w:rsidRDefault="008A5379">
      <w:pPr>
        <w:ind w:left="567"/>
      </w:pPr>
      <w:r>
        <w:t xml:space="preserve">- Soluzione Strutturale </w:t>
      </w:r>
    </w:p>
    <w:p w:rsidR="00F024C4" w:rsidRDefault="008A5379">
      <w:r>
        <w:t xml:space="preserve"> </w:t>
      </w:r>
    </w:p>
    <w:p w:rsidR="00F024C4" w:rsidRDefault="008A5379">
      <w:pPr>
        <w:pStyle w:val="Titolo4"/>
        <w:rPr>
          <w:b/>
          <w:sz w:val="22"/>
        </w:rPr>
      </w:pPr>
      <w:bookmarkStart w:id="41" w:name="_Toc256000019"/>
      <w:bookmarkStart w:id="42" w:name="_Toc10120"/>
      <w:r>
        <w:rPr>
          <w:b/>
          <w:sz w:val="22"/>
        </w:rPr>
        <w:t>06  / Chiusura del Problema</w:t>
      </w:r>
      <w:bookmarkEnd w:id="41"/>
      <w:bookmarkEnd w:id="42"/>
    </w:p>
    <w:p w:rsidR="00F024C4" w:rsidRDefault="00F024C4">
      <w:pPr>
        <w:pStyle w:val="StringnotfoundIDSTYLERDDEFAULTL"/>
      </w:pPr>
    </w:p>
    <w:p w:rsidR="00F024C4" w:rsidRDefault="008A5379">
      <w:pPr>
        <w:pStyle w:val="StringnotfoundIDSTYLERDDEFAULTL"/>
      </w:pPr>
      <w:r>
        <w:t>Descrizione attività</w:t>
      </w:r>
    </w:p>
    <w:p w:rsidR="00F024C4" w:rsidRDefault="00F024C4">
      <w:pPr>
        <w:rPr>
          <w:rFonts w:ascii="Monospaced" w:eastAsia="Monospaced" w:hAnsi="Monospaced" w:cs="Monospaced"/>
          <w:sz w:val="24"/>
        </w:rPr>
      </w:pPr>
    </w:p>
    <w:p w:rsidR="00F024C4" w:rsidRDefault="008A5379">
      <w:r>
        <w:t>Una volta rimossa la causa del disservizio in modo definitivo il Problema viene chiuso. Il Problema che ha associata una</w:t>
      </w:r>
      <w:r>
        <w:t xml:space="preserve"> RFC potrà essere chiuso solo quando anche questa è stata implementata con successo. Viene aggiornato il Problem inserendo l’intervento effettuato per risolverne la causa.</w:t>
      </w:r>
    </w:p>
    <w:p w:rsidR="00F024C4" w:rsidRDefault="00F024C4">
      <w:pPr>
        <w:rPr>
          <w:rFonts w:ascii="Monospaced" w:eastAsia="Monospaced" w:hAnsi="Monospaced" w:cs="Monospaced"/>
          <w:sz w:val="24"/>
        </w:rPr>
      </w:pPr>
    </w:p>
    <w:p w:rsidR="00F024C4" w:rsidRDefault="008A5379">
      <w:r>
        <w:t xml:space="preserve">Il Gruppo Risolutore aggiorna il KEDB nel caso in cui la soluzione risolve in modo </w:t>
      </w:r>
      <w:r>
        <w:t xml:space="preserve">definitivo un precedente workaround.        </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(per ulteriori dettagli vedi par. 5.6.6)</w:t>
      </w:r>
    </w:p>
    <w:p w:rsidR="00F024C4" w:rsidRDefault="008A5379">
      <w:pPr>
        <w:pStyle w:val="StringnotfoundIDSTYLERDDEFAULTINDENT"/>
      </w:pPr>
      <w:r>
        <w:t>- GRUPPO RISOLUTORE (A e R)</w:t>
      </w:r>
    </w:p>
    <w:p w:rsidR="00F024C4" w:rsidRDefault="00F024C4">
      <w:pPr>
        <w:pStyle w:val="StringnotfoundIDSTYLERDDEFAULTL"/>
      </w:pPr>
    </w:p>
    <w:p w:rsidR="00F024C4" w:rsidRDefault="008A5379">
      <w:pPr>
        <w:pStyle w:val="StringnotfoundIDSTYLERDDEFAULTL"/>
      </w:pPr>
      <w:r>
        <w:t>Input/output dell’attività</w:t>
      </w:r>
    </w:p>
    <w:p w:rsidR="00F024C4" w:rsidRDefault="008A5379">
      <w:pPr>
        <w:pStyle w:val="StringnotfoundIDSTYLERDDEFAULTINDENT"/>
      </w:pPr>
      <w:r>
        <w:t>Output attività:</w:t>
      </w:r>
    </w:p>
    <w:p w:rsidR="00F024C4" w:rsidRDefault="008A5379">
      <w:pPr>
        <w:ind w:left="680"/>
      </w:pPr>
      <w:r>
        <w:t xml:space="preserve">- Soluzione Strutturale </w:t>
      </w:r>
    </w:p>
    <w:p w:rsidR="00F024C4" w:rsidRDefault="008A5379">
      <w:pPr>
        <w:pStyle w:val="StringnotfoundIDSTYLERDDEFAULTL"/>
      </w:pPr>
      <w:r>
        <w:t xml:space="preserve">Processi aziendali in output </w:t>
      </w:r>
      <w:r>
        <w:t>all'attività</w:t>
      </w:r>
    </w:p>
    <w:p w:rsidR="00F024C4" w:rsidRDefault="008A5379">
      <w:pPr>
        <w:pStyle w:val="StringnotfoundIDSTYLERDDEFAULTINDENT"/>
      </w:pPr>
      <w:r>
        <w:t>- Gestione degli Incidenti IT</w:t>
      </w:r>
    </w:p>
    <w:p w:rsidR="00F024C4" w:rsidRDefault="008A5379">
      <w:r>
        <w:t xml:space="preserve"> </w:t>
      </w:r>
    </w:p>
    <w:p w:rsidR="00F024C4" w:rsidRDefault="008A5379">
      <w:pPr>
        <w:pStyle w:val="Titolo4"/>
        <w:rPr>
          <w:b/>
          <w:sz w:val="22"/>
        </w:rPr>
      </w:pPr>
      <w:bookmarkStart w:id="43" w:name="_Toc256000020"/>
      <w:bookmarkStart w:id="44" w:name="_Toc10121"/>
      <w:r>
        <w:rPr>
          <w:b/>
          <w:sz w:val="22"/>
        </w:rPr>
        <w:t>07  / Revisione problemi importanti</w:t>
      </w:r>
      <w:bookmarkEnd w:id="43"/>
      <w:bookmarkEnd w:id="44"/>
    </w:p>
    <w:p w:rsidR="00F024C4" w:rsidRDefault="00F024C4">
      <w:pPr>
        <w:pStyle w:val="StringnotfoundIDSTYLERDDEFAULTL"/>
      </w:pPr>
    </w:p>
    <w:p w:rsidR="00F024C4" w:rsidRDefault="008A5379">
      <w:pPr>
        <w:pStyle w:val="StringnotfoundIDSTYLERDDEFAULTL"/>
      </w:pPr>
      <w:r>
        <w:t>Descrizione attività</w:t>
      </w:r>
    </w:p>
    <w:p w:rsidR="00F024C4" w:rsidRDefault="00F024C4">
      <w:pPr>
        <w:rPr>
          <w:rFonts w:ascii="Monospaced" w:eastAsia="Monospaced" w:hAnsi="Monospaced" w:cs="Monospaced"/>
          <w:sz w:val="24"/>
        </w:rPr>
      </w:pPr>
    </w:p>
    <w:p w:rsidR="00F024C4" w:rsidRDefault="008A5379">
      <w:r>
        <w:t xml:space="preserve">A valle della risoluzione di un problema importante, ovvero significativo dal punto di vista implementativo o correlato a incidente di sicurezza, viene </w:t>
      </w:r>
      <w:r>
        <w:t xml:space="preserve">valutato se è necessaria una revisione della soluzione adottata e se analizzare la causa con il personale coinvolto nel processo risolutivo. Va garantita almeno una revisione semestrale sui casi più significativi. </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w:t>
      </w:r>
      <w:r>
        <w:t>per ulteriori dettagli vedi par. 5.6.6)</w:t>
      </w:r>
    </w:p>
    <w:p w:rsidR="00F024C4" w:rsidRDefault="008A5379">
      <w:pPr>
        <w:pStyle w:val="StringnotfoundIDSTYLERDDEFAULTINDENT"/>
      </w:pPr>
      <w:r>
        <w:lastRenderedPageBreak/>
        <w:t>- IT SERVICE OWNER (A e R)</w:t>
      </w:r>
    </w:p>
    <w:p w:rsidR="00F024C4" w:rsidRDefault="008A5379">
      <w:r>
        <w:t xml:space="preserve"> </w:t>
      </w:r>
    </w:p>
    <w:p w:rsidR="00F024C4" w:rsidRDefault="008A5379">
      <w:pPr>
        <w:pStyle w:val="Titolo4"/>
        <w:rPr>
          <w:b/>
          <w:sz w:val="22"/>
        </w:rPr>
      </w:pPr>
      <w:bookmarkStart w:id="45" w:name="_Toc256000021"/>
      <w:bookmarkStart w:id="46" w:name="_Toc10122"/>
      <w:r>
        <w:rPr>
          <w:b/>
          <w:sz w:val="22"/>
        </w:rPr>
        <w:t>08  / Elaborazione statistiche di Servizio</w:t>
      </w:r>
      <w:bookmarkEnd w:id="45"/>
      <w:bookmarkEnd w:id="46"/>
    </w:p>
    <w:p w:rsidR="00F024C4" w:rsidRDefault="00F024C4">
      <w:pPr>
        <w:pStyle w:val="StringnotfoundIDSTYLERDDEFAULTL"/>
      </w:pPr>
    </w:p>
    <w:p w:rsidR="00F024C4" w:rsidRDefault="008A5379">
      <w:pPr>
        <w:pStyle w:val="StringnotfoundIDSTYLERDDEFAULTL"/>
      </w:pPr>
      <w:r>
        <w:t>Descrizione attività</w:t>
      </w:r>
    </w:p>
    <w:p w:rsidR="00F024C4" w:rsidRDefault="00F024C4">
      <w:pPr>
        <w:rPr>
          <w:rFonts w:ascii="Monospaced" w:eastAsia="Monospaced" w:hAnsi="Monospaced" w:cs="Monospaced"/>
          <w:sz w:val="24"/>
        </w:rPr>
      </w:pPr>
    </w:p>
    <w:p w:rsidR="00F024C4" w:rsidRDefault="008A5379">
      <w:r>
        <w:t>Il Service Owner, con la collaborazione dei referenti del Gruppo Risolutore di competenza, colleziona dati relativi a vol</w:t>
      </w:r>
      <w:r>
        <w:t xml:space="preserve">umi e tempi, con la finalità di rappresentare l’andamento del servizio. </w:t>
      </w:r>
    </w:p>
    <w:p w:rsidR="00F024C4" w:rsidRDefault="00F024C4"/>
    <w:p w:rsidR="00F024C4" w:rsidRDefault="00F024C4">
      <w:pPr>
        <w:pStyle w:val="StringnotfoundIDSTYLERDDEFAULTL"/>
      </w:pPr>
    </w:p>
    <w:p w:rsidR="00F024C4" w:rsidRDefault="008A5379">
      <w:pPr>
        <w:pStyle w:val="StringnotfoundIDSTYLERDDEFAULTL"/>
      </w:pPr>
      <w:r>
        <w:t>Ruoli logici con responsabilità A e R (per ulteriori dettagli vedi par. 5.6.6)</w:t>
      </w:r>
    </w:p>
    <w:p w:rsidR="00F024C4" w:rsidRDefault="008A5379">
      <w:pPr>
        <w:pStyle w:val="StringnotfoundIDSTYLERDDEFAULTINDENT"/>
      </w:pPr>
      <w:r>
        <w:t>- IT SERVICE OWNER (A e R)</w:t>
      </w:r>
    </w:p>
    <w:p w:rsidR="00F024C4" w:rsidRDefault="008A5379">
      <w:pPr>
        <w:sectPr w:rsidR="00F024C4">
          <w:headerReference w:type="default" r:id="rId10"/>
          <w:footerReference w:type="default" r:id="rId11"/>
          <w:pgSz w:w="11906" w:h="16838"/>
          <w:pgMar w:top="1701" w:right="1134" w:bottom="1701" w:left="1134" w:header="567" w:footer="567" w:gutter="0"/>
          <w:cols w:space="720"/>
        </w:sectPr>
      </w:pPr>
      <w:bookmarkStart w:id="47" w:name="19"/>
      <w:r>
        <w:t xml:space="preserve"> </w:t>
      </w:r>
      <w:bookmarkEnd w:id="47"/>
    </w:p>
    <w:p w:rsidR="00F024C4" w:rsidRDefault="008A5379">
      <w:pPr>
        <w:pStyle w:val="Titolo3"/>
      </w:pPr>
      <w:bookmarkStart w:id="48" w:name="_Toc256000022"/>
      <w:bookmarkStart w:id="49" w:name="_Toc10123"/>
      <w:r>
        <w:lastRenderedPageBreak/>
        <w:t>Matrice RACI delle attività/attori del processo</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2774"/>
        <w:gridCol w:w="2774"/>
        <w:gridCol w:w="2774"/>
        <w:gridCol w:w="2768"/>
      </w:tblGrid>
      <w:tr w:rsidR="00F024C4">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Tableheaderwhite"/>
              <w:spacing w:before="45" w:after="45"/>
            </w:pPr>
            <w:r>
              <w:t>Ruoli (Job)</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F024C4">
            <w:pPr>
              <w:pStyle w:val="Tableheaderleft"/>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F024C4">
            <w:pPr>
              <w:pStyle w:val="Tableheaderleft"/>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PRODUCTION &amp; DATA ENGINEER</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REQUIREMENT ENGINEER</w:t>
            </w: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Tableheaderwhite"/>
              <w:spacing w:before="45" w:after="45"/>
            </w:pPr>
            <w:r>
              <w:t>Ruoli logici</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spacing w:before="45" w:after="45"/>
              <w:rPr>
                <w:b/>
                <w:sz w:val="16"/>
                <w:shd w:val="clear" w:color="auto" w:fill="CCCCCC"/>
              </w:rPr>
            </w:pPr>
            <w:r>
              <w:rPr>
                <w:b/>
                <w:sz w:val="16"/>
                <w:shd w:val="clear" w:color="auto" w:fill="CCCCCC"/>
              </w:rPr>
              <w:t>GRUPPO RISOLUTORE</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spacing w:before="45" w:after="45"/>
              <w:rPr>
                <w:b/>
                <w:sz w:val="16"/>
                <w:shd w:val="clear" w:color="auto" w:fill="CCCCCC"/>
              </w:rPr>
            </w:pPr>
            <w:r>
              <w:rPr>
                <w:b/>
                <w:sz w:val="16"/>
                <w:shd w:val="clear" w:color="auto" w:fill="CCCCCC"/>
              </w:rPr>
              <w:t xml:space="preserve">IT SERVICE </w:t>
            </w:r>
            <w:r>
              <w:rPr>
                <w:b/>
                <w:sz w:val="16"/>
                <w:shd w:val="clear" w:color="auto" w:fill="CCCCCC"/>
              </w:rPr>
              <w:t>OWNER</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F024C4">
            <w:pPr>
              <w:pStyle w:val="Tableheaderleft"/>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F024C4">
            <w:pPr>
              <w:pStyle w:val="Tableheaderleft"/>
              <w:spacing w:before="45" w:after="45"/>
            </w:pP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Tableheaderwhite"/>
              <w:spacing w:before="45" w:after="45"/>
            </w:pPr>
            <w:r>
              <w:t>Strutture</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spacing w:before="45" w:after="45"/>
              <w:rPr>
                <w:b/>
                <w:sz w:val="16"/>
              </w:rPr>
            </w:pPr>
            <w:r>
              <w:rPr>
                <w:b/>
                <w:sz w:val="16"/>
                <w:shd w:val="clear" w:color="auto" w:fill="CCCCCC"/>
              </w:rPr>
              <w:t>Vedi par. 5.6.6</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spacing w:before="45" w:after="45"/>
              <w:rPr>
                <w:b/>
                <w:sz w:val="16"/>
              </w:rPr>
            </w:pPr>
            <w:r>
              <w:rPr>
                <w:b/>
                <w:sz w:val="16"/>
                <w:shd w:val="clear" w:color="auto" w:fill="CCCCCC"/>
              </w:rPr>
              <w:t>Vedi par. 5.6.6</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spacing w:before="45" w:after="45"/>
              <w:rPr>
                <w:b/>
                <w:sz w:val="16"/>
                <w:shd w:val="clear" w:color="auto" w:fill="CCCCCC"/>
              </w:rPr>
            </w:pPr>
            <w:r>
              <w:rPr>
                <w:b/>
                <w:sz w:val="16"/>
                <w:shd w:val="clear" w:color="auto" w:fill="CCCCCC"/>
              </w:rPr>
              <w:t>PSG.IT.O.S</w:t>
            </w:r>
          </w:p>
        </w:tc>
        <w:tc>
          <w:tcPr>
            <w:tcW w:w="93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spacing w:before="45" w:after="45"/>
              <w:rPr>
                <w:b/>
                <w:sz w:val="16"/>
                <w:shd w:val="clear" w:color="auto" w:fill="CCCCCC"/>
              </w:rPr>
            </w:pPr>
            <w:r>
              <w:rPr>
                <w:b/>
                <w:sz w:val="16"/>
                <w:shd w:val="clear" w:color="auto" w:fill="CCCCCC"/>
              </w:rPr>
              <w:t>AFC.PC.DR.BC</w:t>
            </w: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01  Analisi e Classificazione Problema</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02  Soluzione temporanea (workaround)</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I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I </w:t>
            </w: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03  Individuazione soluzione definitiva</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I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I </w:t>
            </w: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04  Apertura RFC</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05  Implementazione soluzione definitiva</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C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06  Chiusura del Problema</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I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07  Revisione problemi importanti</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C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r>
      <w:tr w:rsidR="00F024C4">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024C4" w:rsidRDefault="008A5379">
            <w:pPr>
              <w:pStyle w:val="Tableheaderleft"/>
              <w:spacing w:before="45" w:after="45"/>
            </w:pPr>
            <w:r>
              <w:t>08  Elaborazione statistiche di Servizio</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C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pStyle w:val="Contenutotabelle"/>
              <w:spacing w:before="45" w:after="45"/>
            </w:pPr>
            <w:r>
              <w:t xml:space="preserve">R A </w:t>
            </w: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c>
          <w:tcPr>
            <w:tcW w:w="93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pStyle w:val="Contenutotabelle"/>
              <w:spacing w:before="45" w:after="45"/>
            </w:pPr>
          </w:p>
        </w:tc>
      </w:tr>
    </w:tbl>
    <w:p w:rsidR="00F024C4" w:rsidRDefault="00F024C4">
      <w:pPr>
        <w:rPr>
          <w:b/>
          <w:u w:val="single"/>
        </w:rPr>
      </w:pPr>
    </w:p>
    <w:bookmarkEnd w:id="49"/>
    <w:p w:rsidR="00F024C4" w:rsidRDefault="00F024C4">
      <w:pPr>
        <w:sectPr w:rsidR="00F024C4">
          <w:headerReference w:type="default" r:id="rId12"/>
          <w:footerReference w:type="default" r:id="rId13"/>
          <w:pgSz w:w="16838" w:h="11906" w:orient="landscape"/>
          <w:pgMar w:top="0" w:right="1134" w:bottom="0" w:left="1134" w:header="113" w:footer="113" w:gutter="0"/>
          <w:cols w:space="720"/>
        </w:sectPr>
      </w:pPr>
    </w:p>
    <w:p w:rsidR="00F024C4" w:rsidRDefault="008A5379">
      <w:pPr>
        <w:pStyle w:val="Titolo3"/>
      </w:pPr>
      <w:bookmarkStart w:id="50" w:name="_Toc256000023"/>
      <w:bookmarkStart w:id="51" w:name="_Toc10124"/>
      <w:r>
        <w:lastRenderedPageBreak/>
        <w:t>Ruoli</w:t>
      </w:r>
      <w:bookmarkEnd w:id="50"/>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F024C4">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Panoramicatabelle"/>
              <w:spacing w:before="45" w:after="45"/>
            </w:pPr>
            <w:r>
              <w:t>Sigla aziendale ruolo</w:t>
            </w:r>
          </w:p>
        </w:tc>
      </w:tr>
      <w:tr w:rsidR="00F024C4">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REQUIREMENT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52813023_INFORMATION TECHNOLOGY_INFRASTRUCTURE LIFECYCLE MNGT_APPLICAZIONI INFORMATICHE_REQUIREMENT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AFC.PC.DR.BC</w:t>
            </w:r>
          </w:p>
        </w:tc>
      </w:tr>
      <w:tr w:rsidR="00F024C4">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PRODUCTION &amp; DATA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52816905_INFORMATION TECHNOLOGY_OPERATIONS SUPPORT &amp; READINESS_APPLICAZIONI INFORMATICHE_PRODUCTION &amp; DATA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PSG.IT.O.S</w:t>
            </w:r>
          </w:p>
        </w:tc>
      </w:tr>
    </w:tbl>
    <w:p w:rsidR="00F024C4" w:rsidRDefault="008A5379">
      <w:pPr>
        <w:pStyle w:val="Titolo3"/>
      </w:pPr>
      <w:r>
        <w:br w:type="page"/>
      </w:r>
      <w:bookmarkStart w:id="52" w:name="_Toc256000024"/>
      <w:bookmarkStart w:id="53" w:name="_Toc10125"/>
      <w:r>
        <w:lastRenderedPageBreak/>
        <w:t>Ruoli logici</w:t>
      </w:r>
      <w:bookmarkEnd w:id="52"/>
      <w:bookmarkEnd w:id="53"/>
    </w:p>
    <w:p w:rsidR="00F024C4" w:rsidRDefault="008A5379">
      <w:pPr>
        <w:pStyle w:val="DefaultBold"/>
      </w:pPr>
      <w:r>
        <w:t xml:space="preserve">GRUPPO RISOLUTORE: </w:t>
      </w:r>
    </w:p>
    <w:p w:rsidR="00F024C4" w:rsidRDefault="008A5379">
      <w:r>
        <w:t>Chiunque sia addetto alla gestione delle richieste di</w:t>
      </w:r>
      <w:r>
        <w:t xml:space="preserve"> servizio, organizzato tipicamente in funzione delle diverse tipologie di servizi/applicazioni.</w:t>
      </w:r>
    </w:p>
    <w:p w:rsidR="00F024C4" w:rsidRDefault="008A5379">
      <w:pPr>
        <w:ind w:left="567"/>
      </w:pPr>
      <w:r>
        <w:t>- IT.D.C CUSTOMER ENGAGEMENT</w:t>
      </w:r>
    </w:p>
    <w:p w:rsidR="00F024C4" w:rsidRDefault="008A5379">
      <w:pPr>
        <w:ind w:left="567"/>
      </w:pPr>
      <w:r>
        <w:t>- IT.D.D DATA ANALYTICS</w:t>
      </w:r>
    </w:p>
    <w:p w:rsidR="00F024C4" w:rsidRDefault="008A5379">
      <w:pPr>
        <w:ind w:left="567"/>
      </w:pPr>
      <w:r>
        <w:t>- IT.D.S DIGITAL SERVICES DELIVERY PLATFORMS</w:t>
      </w:r>
    </w:p>
    <w:p w:rsidR="00F024C4" w:rsidRDefault="008A5379">
      <w:pPr>
        <w:ind w:left="567"/>
      </w:pPr>
      <w:r>
        <w:t>- IT.O.A APPLICATION MANAGEMENT</w:t>
      </w:r>
    </w:p>
    <w:p w:rsidR="00F024C4" w:rsidRDefault="008A5379">
      <w:pPr>
        <w:ind w:left="567"/>
      </w:pPr>
      <w:r>
        <w:t>- IT.O.EC END USER COMPUTING</w:t>
      </w:r>
    </w:p>
    <w:p w:rsidR="00F024C4" w:rsidRDefault="008A5379">
      <w:pPr>
        <w:ind w:left="567"/>
      </w:pPr>
      <w:r>
        <w:t>-</w:t>
      </w:r>
      <w:r>
        <w:t xml:space="preserve"> IT.O.S SERVICE MANAGEMENT</w:t>
      </w:r>
    </w:p>
    <w:p w:rsidR="00F024C4" w:rsidRDefault="008A5379">
      <w:pPr>
        <w:ind w:left="567"/>
      </w:pPr>
      <w:r>
        <w:t>- IT.S.ER ENTERPRISE RESOURCE PLANNING</w:t>
      </w:r>
    </w:p>
    <w:p w:rsidR="00F024C4" w:rsidRDefault="008A5379">
      <w:pPr>
        <w:ind w:left="567"/>
      </w:pPr>
      <w:r>
        <w:t>- IT.S.S SELL TO DELIVERY</w:t>
      </w:r>
    </w:p>
    <w:p w:rsidR="00F024C4" w:rsidRDefault="008A5379">
      <w:pPr>
        <w:ind w:left="567"/>
      </w:pPr>
      <w:r>
        <w:t>- IT.S.U USAGE TO CASH</w:t>
      </w:r>
    </w:p>
    <w:p w:rsidR="00F024C4" w:rsidRDefault="008A5379">
      <w:pPr>
        <w:ind w:left="567"/>
      </w:pPr>
      <w:r>
        <w:t>- SEC.CS.SOC SECURITY OPERATIONS CENTER</w:t>
      </w:r>
    </w:p>
    <w:p w:rsidR="00F024C4" w:rsidRDefault="008A5379">
      <w:pPr>
        <w:ind w:left="567"/>
      </w:pPr>
      <w:r>
        <w:t>- SEC.IT.A SECURITY APPLICATION MANAGEMENT</w:t>
      </w:r>
    </w:p>
    <w:p w:rsidR="00F024C4" w:rsidRDefault="008A5379">
      <w:pPr>
        <w:ind w:left="567"/>
      </w:pPr>
      <w:r>
        <w:t>- SEC.IT.E SECURITY ENGINEERING</w:t>
      </w:r>
    </w:p>
    <w:p w:rsidR="00F024C4" w:rsidRDefault="008A5379">
      <w:pPr>
        <w:ind w:left="567"/>
      </w:pPr>
      <w:r>
        <w:t xml:space="preserve">- T.PQ.OSS.AM APPLICATION </w:t>
      </w:r>
      <w:r>
        <w:t>MANAGEMENT OSS</w:t>
      </w:r>
    </w:p>
    <w:p w:rsidR="00F024C4" w:rsidRDefault="008A5379">
      <w:pPr>
        <w:ind w:left="567"/>
      </w:pPr>
      <w:r>
        <w:t>- T.PQ.OSS.DDA DESIGN &amp; DEVELOP.ASSURANCE &amp; JOB MANGEM.</w:t>
      </w:r>
    </w:p>
    <w:p w:rsidR="00F024C4" w:rsidRDefault="008A5379">
      <w:pPr>
        <w:ind w:left="567"/>
      </w:pPr>
      <w:r>
        <w:t>- T.PQ.OSS.DDC DESIGN &amp; DEVELOP.CREATION &amp; FULFILLMENT</w:t>
      </w:r>
    </w:p>
    <w:p w:rsidR="00F024C4" w:rsidRDefault="008A5379">
      <w:pPr>
        <w:ind w:left="567"/>
      </w:pPr>
      <w:r>
        <w:t>- T.PQ.OSS.DDW DESIGN &amp; DEVELOPMENT WHOLESALE</w:t>
      </w:r>
    </w:p>
    <w:p w:rsidR="00F024C4" w:rsidRDefault="008A5379">
      <w:pPr>
        <w:ind w:left="567"/>
      </w:pPr>
      <w:r>
        <w:t>- T.SN.CT CONTROL ROOM &amp; TECHNICAL MANAGEMENT</w:t>
      </w:r>
    </w:p>
    <w:p w:rsidR="00F024C4" w:rsidRDefault="008A5379">
      <w:pPr>
        <w:ind w:left="567"/>
      </w:pPr>
      <w:r>
        <w:t>- T.SN.DC/CS DATA CENTER CENTRO SUD</w:t>
      </w:r>
    </w:p>
    <w:p w:rsidR="00F024C4" w:rsidRDefault="008A5379">
      <w:pPr>
        <w:ind w:left="567"/>
      </w:pPr>
      <w:r>
        <w:t xml:space="preserve">- </w:t>
      </w:r>
      <w:r>
        <w:t>T.SN.DC/N DATA CENTER NORD</w:t>
      </w:r>
    </w:p>
    <w:p w:rsidR="00F024C4" w:rsidRDefault="008A5379">
      <w:pPr>
        <w:ind w:left="567"/>
      </w:pPr>
      <w:r>
        <w:t>- T.SN.SP.RD RETI DATI DI GRUPPO</w:t>
      </w:r>
    </w:p>
    <w:p w:rsidR="00F024C4" w:rsidRDefault="00F024C4">
      <w:pPr>
        <w:ind w:left="567"/>
      </w:pPr>
    </w:p>
    <w:p w:rsidR="00F024C4" w:rsidRDefault="008A5379">
      <w:pPr>
        <w:pStyle w:val="DefaultBold"/>
      </w:pPr>
      <w:r>
        <w:t xml:space="preserve">IT SERVICE OWNER: </w:t>
      </w:r>
    </w:p>
    <w:p w:rsidR="00F024C4" w:rsidRDefault="008A5379">
      <w:r>
        <w:t>Responsabile del Servizio “di Ambito” in Esercizio, ossia chi risponde dell’erogazione di un Servizio in modo verticale.</w:t>
      </w:r>
    </w:p>
    <w:p w:rsidR="00F024C4" w:rsidRDefault="008A5379">
      <w:pPr>
        <w:ind w:left="567"/>
      </w:pPr>
      <w:r>
        <w:t>- IT.D.C CUSTOMER ENGAGEMENT</w:t>
      </w:r>
    </w:p>
    <w:p w:rsidR="00F024C4" w:rsidRDefault="008A5379">
      <w:pPr>
        <w:ind w:left="567"/>
      </w:pPr>
      <w:r>
        <w:t>- IT.D.D DATA ANALYTICS</w:t>
      </w:r>
    </w:p>
    <w:p w:rsidR="00F024C4" w:rsidRDefault="008A5379">
      <w:pPr>
        <w:ind w:left="567"/>
      </w:pPr>
      <w:r>
        <w:t xml:space="preserve">- </w:t>
      </w:r>
      <w:r>
        <w:t>IT.D.S DIGITAL SERVICES DELIVERY PLATFORMS</w:t>
      </w:r>
    </w:p>
    <w:p w:rsidR="00F024C4" w:rsidRDefault="008A5379">
      <w:pPr>
        <w:ind w:left="567"/>
      </w:pPr>
      <w:r>
        <w:t>- IT.O.A APPLICATION MANAGEMENT</w:t>
      </w:r>
    </w:p>
    <w:p w:rsidR="00F024C4" w:rsidRDefault="008A5379">
      <w:pPr>
        <w:ind w:left="567"/>
      </w:pPr>
      <w:r>
        <w:t>- IT.O.EC END USER COMPUTING</w:t>
      </w:r>
    </w:p>
    <w:p w:rsidR="00F024C4" w:rsidRDefault="008A5379">
      <w:pPr>
        <w:ind w:left="567"/>
      </w:pPr>
      <w:r>
        <w:t>- SEC.IT.A SECURITY APPLICATION MANAGEMENT</w:t>
      </w:r>
    </w:p>
    <w:p w:rsidR="00F024C4" w:rsidRDefault="008A5379">
      <w:pPr>
        <w:ind w:left="567"/>
      </w:pPr>
      <w:r>
        <w:t>- T.SN.CT CONTROL ROOM &amp; TECHNICAL MANAGEMENT</w:t>
      </w:r>
    </w:p>
    <w:p w:rsidR="00F024C4" w:rsidRDefault="008A5379">
      <w:pPr>
        <w:ind w:left="567"/>
      </w:pPr>
      <w:r>
        <w:t>- T.SN.DC/CS DATA CENTER CENTRO SUD</w:t>
      </w:r>
    </w:p>
    <w:p w:rsidR="00F024C4" w:rsidRDefault="008A5379">
      <w:pPr>
        <w:ind w:left="567"/>
      </w:pPr>
      <w:r>
        <w:t xml:space="preserve">- T.SN.DC/N DATA CENTER </w:t>
      </w:r>
      <w:r>
        <w:t>NORD</w:t>
      </w:r>
    </w:p>
    <w:p w:rsidR="00F024C4" w:rsidRDefault="00F024C4">
      <w:pPr>
        <w:ind w:left="567"/>
      </w:pPr>
    </w:p>
    <w:p w:rsidR="00F024C4" w:rsidRDefault="008A5379">
      <w:pPr>
        <w:pStyle w:val="Titolo3"/>
      </w:pPr>
      <w:r>
        <w:br w:type="page"/>
      </w:r>
      <w:bookmarkStart w:id="54" w:name="_Toc256000025"/>
      <w:bookmarkStart w:id="55" w:name="_Toc10126"/>
      <w:r>
        <w:lastRenderedPageBreak/>
        <w:t>KPI</w:t>
      </w:r>
      <w:bookmarkEnd w:id="54"/>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F024C4">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rPr>
                <w:b/>
              </w:rPr>
              <w:t>Descrizione</w:t>
            </w:r>
          </w:p>
        </w:tc>
      </w:tr>
      <w:tr w:rsidR="00F024C4">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t>Incidenti con Disservizio - stato Problem</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t xml:space="preserve">X% = Numero di  Incident con Disservizio  con Problem associato in stato Aperto*100/ Numero di Incident con Disservizio con Problem associato; </w:t>
            </w:r>
          </w:p>
          <w:p w:rsidR="00F024C4" w:rsidRDefault="00F024C4"/>
          <w:p w:rsidR="00F024C4" w:rsidRDefault="008A5379">
            <w:r>
              <w:t xml:space="preserve">X% = Numero di  </w:t>
            </w:r>
            <w:r>
              <w:t>Incident con Disservizio  con Problem associato in stato Chiuso*100/ Numero di Incident con Disservizio con Problem associato;</w:t>
            </w:r>
            <w:r>
              <w:br/>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t>il KPI Indica per gli Incidenti con Disservizio la percentuale di Problem in stato "aperto" e la percentuale di Problem in stato</w:t>
            </w:r>
            <w:r>
              <w:t xml:space="preserve"> "chiuso". </w:t>
            </w:r>
          </w:p>
        </w:tc>
      </w:tr>
      <w:tr w:rsidR="00F024C4">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t>Percentuale Incident con root cause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t xml:space="preserve">X% = Numero di Incident con root cause associata*100 / Numero di Incident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pPr>
            <w:r>
              <w:t xml:space="preserve">Il KPI indica la percentuale di Incident che hanno una root cause (problem) associata </w:t>
            </w:r>
          </w:p>
        </w:tc>
      </w:tr>
    </w:tbl>
    <w:p w:rsidR="00F024C4" w:rsidRDefault="008A5379">
      <w:pPr>
        <w:pStyle w:val="Titolo3"/>
      </w:pPr>
      <w:r>
        <w:br w:type="page"/>
      </w:r>
      <w:bookmarkStart w:id="56" w:name="_Toc256000026"/>
      <w:bookmarkStart w:id="57" w:name="_Toc10127"/>
      <w:r>
        <w:lastRenderedPageBreak/>
        <w:t>Controlli di Compliance</w:t>
      </w:r>
      <w:bookmarkEnd w:id="56"/>
      <w:bookmarkEnd w:id="57"/>
    </w:p>
    <w:p w:rsidR="00F024C4" w:rsidRDefault="008A5379">
      <w:r>
        <w:t>Non ci sono contro</w:t>
      </w:r>
      <w:r>
        <w:t>lli di Compliance associati al processo.</w:t>
      </w:r>
    </w:p>
    <w:p w:rsidR="00F024C4" w:rsidRDefault="008A5379">
      <w:pPr>
        <w:pStyle w:val="Titolo3"/>
      </w:pPr>
      <w:r>
        <w:br w:type="page"/>
      </w:r>
      <w:bookmarkStart w:id="58" w:name="_Toc256000027"/>
      <w:bookmarkStart w:id="59" w:name="_Toc10128"/>
      <w:r>
        <w:lastRenderedPageBreak/>
        <w:t>Sistemi IT</w:t>
      </w:r>
      <w:bookmarkEnd w:id="58"/>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F024C4">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Panoramicatabelle"/>
              <w:spacing w:before="45" w:after="45"/>
            </w:pPr>
            <w:r>
              <w:t>Codice sistema</w:t>
            </w:r>
          </w:p>
        </w:tc>
      </w:tr>
      <w:tr w:rsidR="00F024C4">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KIASSO</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Sistema per il calcolo e lo stoccaggio dei KPI e degli indicatori aziendali per Service operation</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F024C4">
            <w:pPr>
              <w:pStyle w:val="TableContentBig"/>
              <w:spacing w:before="45" w:after="45"/>
            </w:pPr>
          </w:p>
        </w:tc>
      </w:tr>
      <w:tr w:rsidR="00F024C4">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TSSC-TM</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Piattaforma Integrata per la gestione di Trouble Ticket</w:t>
            </w:r>
            <w:r>
              <w:t xml:space="preserve"> Management, provisioning di richieste, SLA concordati. --Il sistema prevede le seguenti funzionalitÃ : -Â·Inserimento di una segnalazione, -Â·Attribuzione automatica del reclamo alla struttura competente, -Â·Evoluzione del reclamo, -Â·Monitoraggio dei rec</w:t>
            </w:r>
            <w:r>
              <w:t>lami, -.Inoltro delle segnalazioni ad altri sistemi/procedure.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024C4" w:rsidRDefault="008A5379">
            <w:pPr>
              <w:pStyle w:val="TableContentBig"/>
              <w:spacing w:before="45" w:after="45"/>
            </w:pPr>
            <w:r>
              <w:t>SI 00002165</w:t>
            </w:r>
          </w:p>
        </w:tc>
      </w:tr>
    </w:tbl>
    <w:p w:rsidR="00F024C4" w:rsidRDefault="008A5379">
      <w:pPr>
        <w:pStyle w:val="Titolo1"/>
      </w:pPr>
      <w:r>
        <w:br w:type="page"/>
      </w:r>
      <w:bookmarkStart w:id="60" w:name="_Toc256000028"/>
      <w:bookmarkStart w:id="61" w:name="_Toc10129"/>
      <w:r>
        <w:lastRenderedPageBreak/>
        <w:t>GLOSSARIO</w:t>
      </w:r>
      <w:bookmarkEnd w:id="60"/>
      <w:bookmarkEnd w:id="61"/>
    </w:p>
    <w:p w:rsidR="00F024C4" w:rsidRDefault="008A5379">
      <w:r>
        <w:rPr>
          <w:b/>
        </w:rPr>
        <w:t>AM</w:t>
      </w:r>
      <w:r>
        <w:t xml:space="preserve"> </w:t>
      </w:r>
    </w:p>
    <w:p w:rsidR="00F024C4" w:rsidRDefault="008A5379">
      <w:r>
        <w:t>Application Management</w:t>
      </w:r>
    </w:p>
    <w:p w:rsidR="00F024C4" w:rsidRDefault="008A5379">
      <w:pPr>
        <w:rPr>
          <w:sz w:val="20"/>
        </w:rPr>
      </w:pPr>
      <w:r>
        <w:rPr>
          <w:b/>
          <w:sz w:val="20"/>
        </w:rPr>
        <w:t>CR</w:t>
      </w:r>
      <w:r>
        <w:rPr>
          <w:sz w:val="20"/>
        </w:rPr>
        <w:t xml:space="preserve"> </w:t>
      </w:r>
    </w:p>
    <w:p w:rsidR="00F024C4" w:rsidRDefault="008A5379">
      <w:r>
        <w:t>Control Room</w:t>
      </w:r>
    </w:p>
    <w:p w:rsidR="00F024C4" w:rsidRDefault="008A5379">
      <w:pPr>
        <w:rPr>
          <w:sz w:val="20"/>
        </w:rPr>
      </w:pPr>
      <w:r>
        <w:rPr>
          <w:b/>
          <w:sz w:val="20"/>
        </w:rPr>
        <w:t>MC</w:t>
      </w:r>
      <w:r>
        <w:rPr>
          <w:sz w:val="20"/>
        </w:rPr>
        <w:t xml:space="preserve"> </w:t>
      </w:r>
    </w:p>
    <w:p w:rsidR="00F024C4" w:rsidRDefault="008A5379">
      <w:r>
        <w:t xml:space="preserve">Mission Critical </w:t>
      </w:r>
    </w:p>
    <w:p w:rsidR="00F024C4" w:rsidRDefault="008A5379">
      <w:pPr>
        <w:rPr>
          <w:b/>
          <w:sz w:val="20"/>
        </w:rPr>
      </w:pPr>
      <w:r>
        <w:rPr>
          <w:b/>
          <w:sz w:val="20"/>
        </w:rPr>
        <w:t xml:space="preserve">MI </w:t>
      </w:r>
    </w:p>
    <w:p w:rsidR="00F024C4" w:rsidRDefault="008A5379">
      <w:r>
        <w:t>Major Incident</w:t>
      </w:r>
    </w:p>
    <w:p w:rsidR="00F024C4" w:rsidRDefault="008A5379">
      <w:pPr>
        <w:rPr>
          <w:b/>
          <w:sz w:val="20"/>
        </w:rPr>
      </w:pPr>
      <w:r>
        <w:rPr>
          <w:b/>
          <w:sz w:val="20"/>
        </w:rPr>
        <w:t xml:space="preserve">SDI </w:t>
      </w:r>
    </w:p>
    <w:p w:rsidR="00F024C4" w:rsidRDefault="008A5379">
      <w:r>
        <w:t>Sistema Documentale Integrato</w:t>
      </w:r>
    </w:p>
    <w:p w:rsidR="00F024C4" w:rsidRDefault="008A5379">
      <w:pPr>
        <w:rPr>
          <w:sz w:val="20"/>
        </w:rPr>
      </w:pPr>
      <w:r>
        <w:rPr>
          <w:b/>
          <w:sz w:val="20"/>
        </w:rPr>
        <w:t>IT</w:t>
      </w:r>
      <w:r>
        <w:rPr>
          <w:sz w:val="20"/>
        </w:rPr>
        <w:t xml:space="preserve"> </w:t>
      </w:r>
    </w:p>
    <w:p w:rsidR="00F024C4" w:rsidRDefault="008A5379">
      <w:r>
        <w:t xml:space="preserve">Information Technology  </w:t>
      </w:r>
    </w:p>
    <w:p w:rsidR="00F024C4" w:rsidRDefault="00F024C4">
      <w:pPr>
        <w:rPr>
          <w:rFonts w:ascii="Monospaced" w:eastAsia="Monospaced" w:hAnsi="Monospaced" w:cs="Monospaced"/>
          <w:sz w:val="24"/>
        </w:rPr>
      </w:pPr>
    </w:p>
    <w:p w:rsidR="00F024C4" w:rsidRDefault="00F024C4"/>
    <w:p w:rsidR="00F024C4" w:rsidRDefault="00F024C4"/>
    <w:sectPr w:rsidR="00F024C4">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379" w:rsidRDefault="008A5379">
      <w:r>
        <w:separator/>
      </w:r>
    </w:p>
  </w:endnote>
  <w:endnote w:type="continuationSeparator" w:id="0">
    <w:p w:rsidR="008A5379" w:rsidRDefault="008A5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Bell Centennial Address">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F024C4">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jc w:val="center"/>
          </w:pPr>
          <w:r>
            <w:rPr>
              <w:b/>
              <w:sz w:val="18"/>
            </w:rPr>
            <w:t xml:space="preserve">TIM S.p.A. - Direzione e coordinamento </w:t>
          </w:r>
          <w:r>
            <w:rPr>
              <w:b/>
              <w:sz w:val="18"/>
            </w:rPr>
            <w:t>Vivendi SA</w:t>
          </w:r>
        </w:p>
        <w:p w:rsidR="00F024C4" w:rsidRDefault="008A5379">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8F5B07">
            <w:rPr>
              <w:i/>
              <w:noProof/>
              <w:sz w:val="18"/>
            </w:rPr>
            <w:t>3</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8F5B07">
            <w:rPr>
              <w:i/>
              <w:noProof/>
              <w:sz w:val="18"/>
            </w:rPr>
            <w:t>24</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F024C4">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jc w:val="center"/>
          </w:pPr>
          <w:r>
            <w:rPr>
              <w:b/>
              <w:sz w:val="14"/>
            </w:rPr>
            <w:t>TIM S.p.A. - Direzione e coordinamento Vivendi SA</w:t>
          </w:r>
        </w:p>
        <w:p w:rsidR="00F024C4" w:rsidRDefault="008A5379">
          <w:pPr>
            <w:jc w:val="center"/>
          </w:pPr>
          <w:r>
            <w:rPr>
              <w:b/>
              <w:i/>
              <w:sz w:val="14"/>
            </w:rPr>
            <w:t xml:space="preserve">USO INTERNO - </w:t>
          </w:r>
          <w:r>
            <w:rPr>
              <w:b/>
              <w:i/>
              <w:sz w:val="14"/>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8F5B07">
            <w:rPr>
              <w:i/>
              <w:noProof/>
              <w:sz w:val="14"/>
            </w:rPr>
            <w:t>18</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8F5B07">
            <w:rPr>
              <w:i/>
              <w:noProof/>
              <w:sz w:val="14"/>
            </w:rPr>
            <w:t>21</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F024C4">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F024C4">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jc w:val="center"/>
          </w:pPr>
          <w:r>
            <w:rPr>
              <w:b/>
              <w:sz w:val="18"/>
            </w:rPr>
            <w:t>TIM S.p.A. - Direzione e coordinamento Vivendi SA</w:t>
          </w:r>
        </w:p>
        <w:p w:rsidR="00F024C4" w:rsidRDefault="008A5379">
          <w:pPr>
            <w:jc w:val="center"/>
          </w:pPr>
          <w:r>
            <w:rPr>
              <w:b/>
              <w:i/>
              <w:sz w:val="18"/>
            </w:rPr>
            <w:t xml:space="preserve">USO </w:t>
          </w:r>
          <w:r>
            <w:rPr>
              <w:b/>
              <w:i/>
              <w:sz w:val="18"/>
            </w:rPr>
            <w:t>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024C4" w:rsidRDefault="008A5379">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8F5B07">
            <w:rPr>
              <w:i/>
              <w:noProof/>
              <w:sz w:val="18"/>
            </w:rPr>
            <w:t>24</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8F5B07">
            <w:rPr>
              <w:i/>
              <w:noProof/>
              <w:sz w:val="18"/>
            </w:rPr>
            <w:t>24</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379" w:rsidRDefault="008A5379">
      <w:r>
        <w:separator/>
      </w:r>
    </w:p>
  </w:footnote>
  <w:footnote w:type="continuationSeparator" w:id="0">
    <w:p w:rsidR="008A5379" w:rsidRDefault="008A5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F024C4">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F5B07">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Tipo documento: Procedura operativa</w:t>
          </w:r>
        </w:p>
      </w:tc>
    </w:tr>
    <w:tr w:rsidR="00F024C4">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Titolo documento: Gestione dei Problemi IT</w:t>
          </w:r>
        </w:p>
      </w:tc>
    </w:tr>
    <w:tr w:rsidR="00F024C4">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Emesso da:</w:t>
          </w:r>
        </w:p>
        <w:p w:rsidR="00F024C4" w:rsidRDefault="008A5379">
          <w:pPr>
            <w:ind w:left="57" w:right="57"/>
            <w:jc w:val="center"/>
          </w:pPr>
          <w:r>
            <w:rPr>
              <w:i/>
              <w:sz w:val="18"/>
            </w:rPr>
            <w:t>Giampiero Mucci, IT.E.PPD</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Alberto Pisani,  IT.O.A</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Codice documento</w:t>
          </w:r>
        </w:p>
        <w:p w:rsidR="00F024C4" w:rsidRDefault="008A5379">
          <w:pPr>
            <w:ind w:left="57" w:right="57"/>
            <w:jc w:val="center"/>
          </w:pPr>
          <w:r>
            <w:rPr>
              <w:i/>
              <w:sz w:val="18"/>
            </w:rPr>
            <w:t>2016-00196</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Versione</w:t>
          </w:r>
        </w:p>
        <w:p w:rsidR="00F024C4" w:rsidRDefault="008A5379">
          <w:pPr>
            <w:ind w:left="57" w:right="57"/>
            <w:jc w:val="center"/>
          </w:pPr>
          <w:r>
            <w:rPr>
              <w:i/>
              <w:sz w:val="18"/>
            </w:rPr>
            <w:t xml:space="preserve">2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Data pubblicazione</w:t>
          </w:r>
        </w:p>
        <w:p w:rsidR="00F024C4" w:rsidRDefault="008A5379">
          <w:pPr>
            <w:ind w:left="57" w:right="57"/>
            <w:jc w:val="center"/>
          </w:pPr>
          <w:r>
            <w:rPr>
              <w:i/>
              <w:sz w:val="18"/>
            </w:rPr>
            <w:t>12/01/2018</w:t>
          </w:r>
        </w:p>
      </w:tc>
    </w:tr>
  </w:tbl>
  <w:p w:rsidR="00F024C4" w:rsidRDefault="00F024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C4" w:rsidRDefault="00F024C4">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F024C4">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F5B07">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Tipo documento:</w:t>
          </w:r>
          <w:r>
            <w:rPr>
              <w:i/>
              <w:sz w:val="18"/>
            </w:rPr>
            <w:t xml:space="preserve"> Procedura operativa</w:t>
          </w:r>
        </w:p>
      </w:tc>
    </w:tr>
    <w:tr w:rsidR="00F024C4">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Titolo documento: Gestione dei Problemi IT</w:t>
          </w:r>
        </w:p>
      </w:tc>
    </w:tr>
    <w:tr w:rsidR="00F024C4">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Emesso da:</w:t>
          </w:r>
        </w:p>
        <w:p w:rsidR="00F024C4" w:rsidRDefault="008A5379">
          <w:pPr>
            <w:ind w:left="57" w:right="57"/>
            <w:jc w:val="center"/>
          </w:pPr>
          <w:r>
            <w:rPr>
              <w:i/>
              <w:sz w:val="18"/>
            </w:rPr>
            <w:t>Giampiero Mucci, IT.E.PPD</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Alberto Pisani,  IT.O.A</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Codice documento</w:t>
          </w:r>
        </w:p>
        <w:p w:rsidR="00F024C4" w:rsidRDefault="008A5379">
          <w:pPr>
            <w:ind w:left="57" w:right="57"/>
            <w:jc w:val="center"/>
          </w:pPr>
          <w:r>
            <w:rPr>
              <w:i/>
              <w:sz w:val="18"/>
            </w:rPr>
            <w:t>2016-00196</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Versione</w:t>
          </w:r>
        </w:p>
        <w:p w:rsidR="00F024C4" w:rsidRDefault="008A5379">
          <w:pPr>
            <w:ind w:left="57" w:right="57"/>
            <w:jc w:val="center"/>
          </w:pPr>
          <w:r>
            <w:rPr>
              <w:i/>
              <w:sz w:val="18"/>
            </w:rPr>
            <w:t xml:space="preserve">2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024C4" w:rsidRDefault="008A5379">
          <w:pPr>
            <w:spacing w:before="45" w:after="45"/>
            <w:ind w:left="57" w:right="57"/>
            <w:jc w:val="center"/>
          </w:pPr>
          <w:r>
            <w:rPr>
              <w:i/>
              <w:sz w:val="18"/>
            </w:rPr>
            <w:t>Data pubblicazione</w:t>
          </w:r>
        </w:p>
        <w:p w:rsidR="00F024C4" w:rsidRDefault="008A5379">
          <w:pPr>
            <w:ind w:left="57" w:right="57"/>
            <w:jc w:val="center"/>
          </w:pPr>
          <w:r>
            <w:rPr>
              <w:i/>
              <w:sz w:val="18"/>
            </w:rPr>
            <w:t>12/01/2018</w:t>
          </w:r>
        </w:p>
      </w:tc>
    </w:tr>
  </w:tbl>
  <w:p w:rsidR="00F024C4" w:rsidRDefault="00F024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76DC69C2">
      <w:start w:val="1"/>
      <w:numFmt w:val="bullet"/>
      <w:lvlText w:val="•"/>
      <w:lvlJc w:val="left"/>
      <w:pPr>
        <w:tabs>
          <w:tab w:val="num" w:pos="283"/>
        </w:tabs>
        <w:ind w:left="720" w:hanging="360"/>
      </w:pPr>
      <w:rPr>
        <w:rFonts w:ascii="Symbol" w:hAnsi="Symbol"/>
      </w:rPr>
    </w:lvl>
    <w:lvl w:ilvl="1" w:tplc="A4B8A080">
      <w:start w:val="1"/>
      <w:numFmt w:val="bullet"/>
      <w:lvlText w:val="•"/>
      <w:lvlJc w:val="left"/>
      <w:pPr>
        <w:tabs>
          <w:tab w:val="num" w:pos="567"/>
        </w:tabs>
        <w:ind w:left="1080" w:hanging="360"/>
      </w:pPr>
      <w:rPr>
        <w:rFonts w:ascii="Courier New" w:hAnsi="Courier New"/>
      </w:rPr>
    </w:lvl>
    <w:lvl w:ilvl="2" w:tplc="B5F066D8">
      <w:start w:val="1"/>
      <w:numFmt w:val="bullet"/>
      <w:lvlText w:val="•"/>
      <w:lvlJc w:val="left"/>
      <w:pPr>
        <w:tabs>
          <w:tab w:val="num" w:pos="850"/>
        </w:tabs>
        <w:ind w:left="1440" w:hanging="360"/>
      </w:pPr>
      <w:rPr>
        <w:rFonts w:ascii="Wingdings" w:hAnsi="Wingdings"/>
      </w:rPr>
    </w:lvl>
    <w:lvl w:ilvl="3" w:tplc="D1C8791E">
      <w:start w:val="1"/>
      <w:numFmt w:val="bullet"/>
      <w:lvlText w:val=""/>
      <w:lvlJc w:val="left"/>
      <w:pPr>
        <w:tabs>
          <w:tab w:val="num" w:pos="1134"/>
        </w:tabs>
        <w:ind w:left="1800" w:hanging="360"/>
      </w:pPr>
      <w:rPr>
        <w:rFonts w:ascii="Symbol" w:hAnsi="Symbol"/>
      </w:rPr>
    </w:lvl>
    <w:lvl w:ilvl="4" w:tplc="1914819A">
      <w:start w:val="1"/>
      <w:numFmt w:val="bullet"/>
      <w:lvlText w:val="o"/>
      <w:lvlJc w:val="left"/>
      <w:pPr>
        <w:tabs>
          <w:tab w:val="num" w:pos="1417"/>
        </w:tabs>
        <w:ind w:left="2160" w:hanging="360"/>
      </w:pPr>
      <w:rPr>
        <w:rFonts w:ascii="Courier New" w:hAnsi="Courier New"/>
      </w:rPr>
    </w:lvl>
    <w:lvl w:ilvl="5" w:tplc="77208B52">
      <w:start w:val="1"/>
      <w:numFmt w:val="bullet"/>
      <w:lvlText w:val=""/>
      <w:lvlJc w:val="left"/>
      <w:pPr>
        <w:tabs>
          <w:tab w:val="num" w:pos="1701"/>
        </w:tabs>
        <w:ind w:left="2520" w:hanging="360"/>
      </w:pPr>
      <w:rPr>
        <w:rFonts w:ascii="Wingdings" w:hAnsi="Wingdings"/>
      </w:rPr>
    </w:lvl>
    <w:lvl w:ilvl="6" w:tplc="4CF85016">
      <w:start w:val="1"/>
      <w:numFmt w:val="bullet"/>
      <w:lvlText w:val=""/>
      <w:lvlJc w:val="left"/>
      <w:pPr>
        <w:tabs>
          <w:tab w:val="num" w:pos="1984"/>
        </w:tabs>
        <w:ind w:left="2880" w:hanging="360"/>
      </w:pPr>
      <w:rPr>
        <w:rFonts w:ascii="Symbol" w:hAnsi="Symbol"/>
      </w:rPr>
    </w:lvl>
    <w:lvl w:ilvl="7" w:tplc="B8B6C7C6">
      <w:start w:val="1"/>
      <w:numFmt w:val="bullet"/>
      <w:lvlText w:val="o"/>
      <w:lvlJc w:val="left"/>
      <w:pPr>
        <w:tabs>
          <w:tab w:val="num" w:pos="2268"/>
        </w:tabs>
        <w:ind w:left="3240" w:hanging="360"/>
      </w:pPr>
      <w:rPr>
        <w:rFonts w:ascii="Courier New" w:hAnsi="Courier New"/>
      </w:rPr>
    </w:lvl>
    <w:lvl w:ilvl="8" w:tplc="A37082B2">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AE545AE8">
      <w:start w:val="1"/>
      <w:numFmt w:val="bullet"/>
      <w:lvlText w:val=""/>
      <w:lvlJc w:val="left"/>
      <w:pPr>
        <w:tabs>
          <w:tab w:val="num" w:pos="283"/>
        </w:tabs>
        <w:ind w:left="720" w:hanging="360"/>
      </w:pPr>
      <w:rPr>
        <w:rFonts w:ascii="Symbol" w:hAnsi="Symbol"/>
      </w:rPr>
    </w:lvl>
    <w:lvl w:ilvl="1" w:tplc="03787CEA">
      <w:start w:val="1"/>
      <w:numFmt w:val="bullet"/>
      <w:lvlText w:val="o"/>
      <w:lvlJc w:val="left"/>
      <w:pPr>
        <w:tabs>
          <w:tab w:val="num" w:pos="567"/>
        </w:tabs>
        <w:ind w:left="1080" w:hanging="360"/>
      </w:pPr>
      <w:rPr>
        <w:rFonts w:ascii="Courier New" w:hAnsi="Courier New"/>
      </w:rPr>
    </w:lvl>
    <w:lvl w:ilvl="2" w:tplc="97A4DFA0">
      <w:start w:val="1"/>
      <w:numFmt w:val="bullet"/>
      <w:lvlText w:val=""/>
      <w:lvlJc w:val="left"/>
      <w:pPr>
        <w:tabs>
          <w:tab w:val="num" w:pos="850"/>
        </w:tabs>
        <w:ind w:left="1440" w:hanging="360"/>
      </w:pPr>
      <w:rPr>
        <w:rFonts w:ascii="Wingdings" w:hAnsi="Wingdings"/>
      </w:rPr>
    </w:lvl>
    <w:lvl w:ilvl="3" w:tplc="BEE623C0">
      <w:start w:val="1"/>
      <w:numFmt w:val="bullet"/>
      <w:lvlText w:val=""/>
      <w:lvlJc w:val="left"/>
      <w:pPr>
        <w:tabs>
          <w:tab w:val="num" w:pos="1134"/>
        </w:tabs>
        <w:ind w:left="1800" w:hanging="360"/>
      </w:pPr>
      <w:rPr>
        <w:rFonts w:ascii="Symbol" w:hAnsi="Symbol"/>
      </w:rPr>
    </w:lvl>
    <w:lvl w:ilvl="4" w:tplc="D8FE2B9E">
      <w:start w:val="1"/>
      <w:numFmt w:val="bullet"/>
      <w:lvlText w:val="o"/>
      <w:lvlJc w:val="left"/>
      <w:pPr>
        <w:tabs>
          <w:tab w:val="num" w:pos="1417"/>
        </w:tabs>
        <w:ind w:left="2160" w:hanging="360"/>
      </w:pPr>
      <w:rPr>
        <w:rFonts w:ascii="Courier New" w:hAnsi="Courier New"/>
      </w:rPr>
    </w:lvl>
    <w:lvl w:ilvl="5" w:tplc="B9D46BA4">
      <w:start w:val="1"/>
      <w:numFmt w:val="bullet"/>
      <w:lvlText w:val=""/>
      <w:lvlJc w:val="left"/>
      <w:pPr>
        <w:tabs>
          <w:tab w:val="num" w:pos="1701"/>
        </w:tabs>
        <w:ind w:left="2520" w:hanging="360"/>
      </w:pPr>
      <w:rPr>
        <w:rFonts w:ascii="Wingdings" w:hAnsi="Wingdings"/>
      </w:rPr>
    </w:lvl>
    <w:lvl w:ilvl="6" w:tplc="0A7EC79E">
      <w:start w:val="1"/>
      <w:numFmt w:val="bullet"/>
      <w:lvlText w:val=""/>
      <w:lvlJc w:val="left"/>
      <w:pPr>
        <w:tabs>
          <w:tab w:val="num" w:pos="1984"/>
        </w:tabs>
        <w:ind w:left="2880" w:hanging="360"/>
      </w:pPr>
      <w:rPr>
        <w:rFonts w:ascii="Symbol" w:hAnsi="Symbol"/>
      </w:rPr>
    </w:lvl>
    <w:lvl w:ilvl="7" w:tplc="824CFFF8">
      <w:start w:val="1"/>
      <w:numFmt w:val="bullet"/>
      <w:lvlText w:val="o"/>
      <w:lvlJc w:val="left"/>
      <w:pPr>
        <w:tabs>
          <w:tab w:val="num" w:pos="2268"/>
        </w:tabs>
        <w:ind w:left="3240" w:hanging="360"/>
      </w:pPr>
      <w:rPr>
        <w:rFonts w:ascii="Courier New" w:hAnsi="Courier New"/>
      </w:rPr>
    </w:lvl>
    <w:lvl w:ilvl="8" w:tplc="7D48A11A">
      <w:start w:val="1"/>
      <w:numFmt w:val="bullet"/>
      <w:lvlText w:val=""/>
      <w:lvlJc w:val="left"/>
      <w:pPr>
        <w:tabs>
          <w:tab w:val="num" w:pos="2551"/>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6">
    <w:nsid w:val="00000007"/>
    <w:multiLevelType w:val="multilevel"/>
    <w:tmpl w:val="00000007"/>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7">
    <w:nsid w:val="00000008"/>
    <w:multiLevelType w:val="hybridMultilevel"/>
    <w:tmpl w:val="00000008"/>
    <w:lvl w:ilvl="0" w:tplc="432C6EF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396D102">
      <w:start w:val="1"/>
      <w:numFmt w:val="bullet"/>
      <w:lvlText w:val="•"/>
      <w:lvlJc w:val="left"/>
      <w:pPr>
        <w:tabs>
          <w:tab w:val="num" w:pos="567"/>
        </w:tabs>
        <w:ind w:left="1080" w:hanging="360"/>
      </w:pPr>
      <w:rPr>
        <w:rFonts w:ascii="Courier New" w:hAnsi="Courier New"/>
      </w:rPr>
    </w:lvl>
    <w:lvl w:ilvl="2" w:tplc="EEF6FF7A">
      <w:start w:val="1"/>
      <w:numFmt w:val="bullet"/>
      <w:lvlText w:val="•"/>
      <w:lvlJc w:val="left"/>
      <w:pPr>
        <w:tabs>
          <w:tab w:val="num" w:pos="850"/>
        </w:tabs>
        <w:ind w:left="1440" w:hanging="360"/>
      </w:pPr>
      <w:rPr>
        <w:rFonts w:ascii="Wingdings" w:hAnsi="Wingdings"/>
      </w:rPr>
    </w:lvl>
    <w:lvl w:ilvl="3" w:tplc="74C2DC1C">
      <w:start w:val="1"/>
      <w:numFmt w:val="bullet"/>
      <w:lvlText w:val=""/>
      <w:lvlJc w:val="left"/>
      <w:pPr>
        <w:tabs>
          <w:tab w:val="num" w:pos="1134"/>
        </w:tabs>
        <w:ind w:left="1800" w:hanging="360"/>
      </w:pPr>
      <w:rPr>
        <w:rFonts w:ascii="Symbol" w:hAnsi="Symbol"/>
      </w:rPr>
    </w:lvl>
    <w:lvl w:ilvl="4" w:tplc="9A3ED0F4">
      <w:start w:val="1"/>
      <w:numFmt w:val="bullet"/>
      <w:lvlText w:val="o"/>
      <w:lvlJc w:val="left"/>
      <w:pPr>
        <w:tabs>
          <w:tab w:val="num" w:pos="1417"/>
        </w:tabs>
        <w:ind w:left="2160" w:hanging="360"/>
      </w:pPr>
      <w:rPr>
        <w:rFonts w:ascii="Courier New" w:hAnsi="Courier New"/>
      </w:rPr>
    </w:lvl>
    <w:lvl w:ilvl="5" w:tplc="D1AAF764">
      <w:start w:val="1"/>
      <w:numFmt w:val="bullet"/>
      <w:lvlText w:val=""/>
      <w:lvlJc w:val="left"/>
      <w:pPr>
        <w:tabs>
          <w:tab w:val="num" w:pos="1701"/>
        </w:tabs>
        <w:ind w:left="2520" w:hanging="360"/>
      </w:pPr>
      <w:rPr>
        <w:rFonts w:ascii="Wingdings" w:hAnsi="Wingdings"/>
      </w:rPr>
    </w:lvl>
    <w:lvl w:ilvl="6" w:tplc="58229D0A">
      <w:start w:val="1"/>
      <w:numFmt w:val="bullet"/>
      <w:lvlText w:val=""/>
      <w:lvlJc w:val="left"/>
      <w:pPr>
        <w:tabs>
          <w:tab w:val="num" w:pos="1984"/>
        </w:tabs>
        <w:ind w:left="2880" w:hanging="360"/>
      </w:pPr>
      <w:rPr>
        <w:rFonts w:ascii="Symbol" w:hAnsi="Symbol"/>
      </w:rPr>
    </w:lvl>
    <w:lvl w:ilvl="7" w:tplc="29D4064A">
      <w:start w:val="1"/>
      <w:numFmt w:val="bullet"/>
      <w:lvlText w:val="o"/>
      <w:lvlJc w:val="left"/>
      <w:pPr>
        <w:tabs>
          <w:tab w:val="num" w:pos="2268"/>
        </w:tabs>
        <w:ind w:left="3240" w:hanging="360"/>
      </w:pPr>
      <w:rPr>
        <w:rFonts w:ascii="Courier New" w:hAnsi="Courier New"/>
      </w:rPr>
    </w:lvl>
    <w:lvl w:ilvl="8" w:tplc="C2BC2BD8">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D6760098">
      <w:start w:val="1"/>
      <w:numFmt w:val="bullet"/>
      <w:lvlText w:val=""/>
      <w:lvlJc w:val="left"/>
      <w:pPr>
        <w:tabs>
          <w:tab w:val="num" w:pos="283"/>
        </w:tabs>
        <w:ind w:left="720" w:hanging="360"/>
      </w:pPr>
      <w:rPr>
        <w:rFonts w:ascii="Symbol" w:hAnsi="Symbol"/>
      </w:rPr>
    </w:lvl>
    <w:lvl w:ilvl="1" w:tplc="42BC772C">
      <w:start w:val="1"/>
      <w:numFmt w:val="bullet"/>
      <w:lvlText w:val="o"/>
      <w:lvlJc w:val="left"/>
      <w:pPr>
        <w:tabs>
          <w:tab w:val="num" w:pos="567"/>
        </w:tabs>
        <w:ind w:left="1080" w:hanging="360"/>
      </w:pPr>
      <w:rPr>
        <w:rFonts w:ascii="Courier New" w:hAnsi="Courier New"/>
      </w:rPr>
    </w:lvl>
    <w:lvl w:ilvl="2" w:tplc="59080B76">
      <w:start w:val="1"/>
      <w:numFmt w:val="bullet"/>
      <w:lvlText w:val=""/>
      <w:lvlJc w:val="left"/>
      <w:pPr>
        <w:tabs>
          <w:tab w:val="num" w:pos="850"/>
        </w:tabs>
        <w:ind w:left="1440" w:hanging="360"/>
      </w:pPr>
      <w:rPr>
        <w:rFonts w:ascii="Wingdings" w:hAnsi="Wingdings"/>
      </w:rPr>
    </w:lvl>
    <w:lvl w:ilvl="3" w:tplc="317CA986">
      <w:start w:val="1"/>
      <w:numFmt w:val="bullet"/>
      <w:lvlText w:val=""/>
      <w:lvlJc w:val="left"/>
      <w:pPr>
        <w:tabs>
          <w:tab w:val="num" w:pos="1134"/>
        </w:tabs>
        <w:ind w:left="1800" w:hanging="360"/>
      </w:pPr>
      <w:rPr>
        <w:rFonts w:ascii="Symbol" w:hAnsi="Symbol"/>
      </w:rPr>
    </w:lvl>
    <w:lvl w:ilvl="4" w:tplc="F48C279C">
      <w:start w:val="1"/>
      <w:numFmt w:val="bullet"/>
      <w:lvlText w:val="o"/>
      <w:lvlJc w:val="left"/>
      <w:pPr>
        <w:tabs>
          <w:tab w:val="num" w:pos="1417"/>
        </w:tabs>
        <w:ind w:left="2160" w:hanging="360"/>
      </w:pPr>
      <w:rPr>
        <w:rFonts w:ascii="Courier New" w:hAnsi="Courier New"/>
      </w:rPr>
    </w:lvl>
    <w:lvl w:ilvl="5" w:tplc="D83C0646">
      <w:start w:val="1"/>
      <w:numFmt w:val="bullet"/>
      <w:lvlText w:val=""/>
      <w:lvlJc w:val="left"/>
      <w:pPr>
        <w:tabs>
          <w:tab w:val="num" w:pos="1701"/>
        </w:tabs>
        <w:ind w:left="2520" w:hanging="360"/>
      </w:pPr>
      <w:rPr>
        <w:rFonts w:ascii="Wingdings" w:hAnsi="Wingdings"/>
      </w:rPr>
    </w:lvl>
    <w:lvl w:ilvl="6" w:tplc="22383ED0">
      <w:start w:val="1"/>
      <w:numFmt w:val="bullet"/>
      <w:lvlText w:val=""/>
      <w:lvlJc w:val="left"/>
      <w:pPr>
        <w:tabs>
          <w:tab w:val="num" w:pos="1984"/>
        </w:tabs>
        <w:ind w:left="2880" w:hanging="360"/>
      </w:pPr>
      <w:rPr>
        <w:rFonts w:ascii="Symbol" w:hAnsi="Symbol"/>
      </w:rPr>
    </w:lvl>
    <w:lvl w:ilvl="7" w:tplc="1D440C62">
      <w:start w:val="1"/>
      <w:numFmt w:val="bullet"/>
      <w:lvlText w:val="o"/>
      <w:lvlJc w:val="left"/>
      <w:pPr>
        <w:tabs>
          <w:tab w:val="num" w:pos="2268"/>
        </w:tabs>
        <w:ind w:left="3240" w:hanging="360"/>
      </w:pPr>
      <w:rPr>
        <w:rFonts w:ascii="Courier New" w:hAnsi="Courier New"/>
      </w:rPr>
    </w:lvl>
    <w:lvl w:ilvl="8" w:tplc="5808A78E">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2DAA5B8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9D28A52">
      <w:start w:val="1"/>
      <w:numFmt w:val="bullet"/>
      <w:lvlText w:val="•"/>
      <w:lvlJc w:val="left"/>
      <w:pPr>
        <w:tabs>
          <w:tab w:val="num" w:pos="567"/>
        </w:tabs>
        <w:ind w:left="1080" w:hanging="360"/>
      </w:pPr>
      <w:rPr>
        <w:rFonts w:ascii="Courier New" w:hAnsi="Courier New"/>
      </w:rPr>
    </w:lvl>
    <w:lvl w:ilvl="2" w:tplc="E1088FF2">
      <w:start w:val="1"/>
      <w:numFmt w:val="bullet"/>
      <w:lvlText w:val="•"/>
      <w:lvlJc w:val="left"/>
      <w:pPr>
        <w:tabs>
          <w:tab w:val="num" w:pos="850"/>
        </w:tabs>
        <w:ind w:left="1440" w:hanging="360"/>
      </w:pPr>
      <w:rPr>
        <w:rFonts w:ascii="Wingdings" w:hAnsi="Wingdings"/>
      </w:rPr>
    </w:lvl>
    <w:lvl w:ilvl="3" w:tplc="AF083FA2">
      <w:start w:val="1"/>
      <w:numFmt w:val="bullet"/>
      <w:lvlText w:val=""/>
      <w:lvlJc w:val="left"/>
      <w:pPr>
        <w:tabs>
          <w:tab w:val="num" w:pos="1134"/>
        </w:tabs>
        <w:ind w:left="1800" w:hanging="360"/>
      </w:pPr>
      <w:rPr>
        <w:rFonts w:ascii="Symbol" w:hAnsi="Symbol"/>
      </w:rPr>
    </w:lvl>
    <w:lvl w:ilvl="4" w:tplc="BA9094BA">
      <w:start w:val="1"/>
      <w:numFmt w:val="bullet"/>
      <w:lvlText w:val="o"/>
      <w:lvlJc w:val="left"/>
      <w:pPr>
        <w:tabs>
          <w:tab w:val="num" w:pos="1417"/>
        </w:tabs>
        <w:ind w:left="2160" w:hanging="360"/>
      </w:pPr>
      <w:rPr>
        <w:rFonts w:ascii="Courier New" w:hAnsi="Courier New"/>
      </w:rPr>
    </w:lvl>
    <w:lvl w:ilvl="5" w:tplc="13643D1E">
      <w:start w:val="1"/>
      <w:numFmt w:val="bullet"/>
      <w:lvlText w:val=""/>
      <w:lvlJc w:val="left"/>
      <w:pPr>
        <w:tabs>
          <w:tab w:val="num" w:pos="1701"/>
        </w:tabs>
        <w:ind w:left="2520" w:hanging="360"/>
      </w:pPr>
      <w:rPr>
        <w:rFonts w:ascii="Wingdings" w:hAnsi="Wingdings"/>
      </w:rPr>
    </w:lvl>
    <w:lvl w:ilvl="6" w:tplc="FD30BEFA">
      <w:start w:val="1"/>
      <w:numFmt w:val="bullet"/>
      <w:lvlText w:val=""/>
      <w:lvlJc w:val="left"/>
      <w:pPr>
        <w:tabs>
          <w:tab w:val="num" w:pos="1984"/>
        </w:tabs>
        <w:ind w:left="2880" w:hanging="360"/>
      </w:pPr>
      <w:rPr>
        <w:rFonts w:ascii="Symbol" w:hAnsi="Symbol"/>
      </w:rPr>
    </w:lvl>
    <w:lvl w:ilvl="7" w:tplc="FC3086DC">
      <w:start w:val="1"/>
      <w:numFmt w:val="bullet"/>
      <w:lvlText w:val="o"/>
      <w:lvlJc w:val="left"/>
      <w:pPr>
        <w:tabs>
          <w:tab w:val="num" w:pos="2268"/>
        </w:tabs>
        <w:ind w:left="3240" w:hanging="360"/>
      </w:pPr>
      <w:rPr>
        <w:rFonts w:ascii="Courier New" w:hAnsi="Courier New"/>
      </w:rPr>
    </w:lvl>
    <w:lvl w:ilvl="8" w:tplc="488CB548">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16728268">
      <w:start w:val="1"/>
      <w:numFmt w:val="bullet"/>
      <w:lvlText w:val=""/>
      <w:lvlJc w:val="left"/>
      <w:pPr>
        <w:tabs>
          <w:tab w:val="num" w:pos="283"/>
        </w:tabs>
        <w:ind w:left="720" w:hanging="360"/>
      </w:pPr>
      <w:rPr>
        <w:rFonts w:ascii="Symbol" w:hAnsi="Symbol"/>
      </w:rPr>
    </w:lvl>
    <w:lvl w:ilvl="1" w:tplc="428EAB78">
      <w:start w:val="1"/>
      <w:numFmt w:val="bullet"/>
      <w:lvlText w:val="o"/>
      <w:lvlJc w:val="left"/>
      <w:pPr>
        <w:tabs>
          <w:tab w:val="num" w:pos="567"/>
        </w:tabs>
        <w:ind w:left="1080" w:hanging="360"/>
      </w:pPr>
      <w:rPr>
        <w:rFonts w:ascii="Courier New" w:hAnsi="Courier New"/>
      </w:rPr>
    </w:lvl>
    <w:lvl w:ilvl="2" w:tplc="CCD6EDCA">
      <w:start w:val="1"/>
      <w:numFmt w:val="bullet"/>
      <w:lvlText w:val=""/>
      <w:lvlJc w:val="left"/>
      <w:pPr>
        <w:tabs>
          <w:tab w:val="num" w:pos="850"/>
        </w:tabs>
        <w:ind w:left="1440" w:hanging="360"/>
      </w:pPr>
      <w:rPr>
        <w:rFonts w:ascii="Wingdings" w:hAnsi="Wingdings"/>
      </w:rPr>
    </w:lvl>
    <w:lvl w:ilvl="3" w:tplc="0344BEBC">
      <w:start w:val="1"/>
      <w:numFmt w:val="bullet"/>
      <w:lvlText w:val=""/>
      <w:lvlJc w:val="left"/>
      <w:pPr>
        <w:tabs>
          <w:tab w:val="num" w:pos="1134"/>
        </w:tabs>
        <w:ind w:left="1800" w:hanging="360"/>
      </w:pPr>
      <w:rPr>
        <w:rFonts w:ascii="Symbol" w:hAnsi="Symbol"/>
      </w:rPr>
    </w:lvl>
    <w:lvl w:ilvl="4" w:tplc="CB46B6EC">
      <w:start w:val="1"/>
      <w:numFmt w:val="bullet"/>
      <w:lvlText w:val="o"/>
      <w:lvlJc w:val="left"/>
      <w:pPr>
        <w:tabs>
          <w:tab w:val="num" w:pos="1417"/>
        </w:tabs>
        <w:ind w:left="2160" w:hanging="360"/>
      </w:pPr>
      <w:rPr>
        <w:rFonts w:ascii="Courier New" w:hAnsi="Courier New"/>
      </w:rPr>
    </w:lvl>
    <w:lvl w:ilvl="5" w:tplc="EF008F44">
      <w:start w:val="1"/>
      <w:numFmt w:val="bullet"/>
      <w:lvlText w:val=""/>
      <w:lvlJc w:val="left"/>
      <w:pPr>
        <w:tabs>
          <w:tab w:val="num" w:pos="1701"/>
        </w:tabs>
        <w:ind w:left="2520" w:hanging="360"/>
      </w:pPr>
      <w:rPr>
        <w:rFonts w:ascii="Wingdings" w:hAnsi="Wingdings"/>
      </w:rPr>
    </w:lvl>
    <w:lvl w:ilvl="6" w:tplc="9570899A">
      <w:start w:val="1"/>
      <w:numFmt w:val="bullet"/>
      <w:lvlText w:val=""/>
      <w:lvlJc w:val="left"/>
      <w:pPr>
        <w:tabs>
          <w:tab w:val="num" w:pos="1984"/>
        </w:tabs>
        <w:ind w:left="2880" w:hanging="360"/>
      </w:pPr>
      <w:rPr>
        <w:rFonts w:ascii="Symbol" w:hAnsi="Symbol"/>
      </w:rPr>
    </w:lvl>
    <w:lvl w:ilvl="7" w:tplc="6BE47AE6">
      <w:start w:val="1"/>
      <w:numFmt w:val="bullet"/>
      <w:lvlText w:val="o"/>
      <w:lvlJc w:val="left"/>
      <w:pPr>
        <w:tabs>
          <w:tab w:val="num" w:pos="2268"/>
        </w:tabs>
        <w:ind w:left="3240" w:hanging="360"/>
      </w:pPr>
      <w:rPr>
        <w:rFonts w:ascii="Courier New" w:hAnsi="Courier New"/>
      </w:rPr>
    </w:lvl>
    <w:lvl w:ilvl="8" w:tplc="3DA4083A">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FE20985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DCECCE16">
      <w:start w:val="1"/>
      <w:numFmt w:val="bullet"/>
      <w:lvlText w:val="•"/>
      <w:lvlJc w:val="left"/>
      <w:pPr>
        <w:tabs>
          <w:tab w:val="num" w:pos="567"/>
        </w:tabs>
        <w:ind w:left="1080" w:hanging="360"/>
      </w:pPr>
      <w:rPr>
        <w:rFonts w:ascii="Courier New" w:hAnsi="Courier New"/>
      </w:rPr>
    </w:lvl>
    <w:lvl w:ilvl="2" w:tplc="95E630C6">
      <w:start w:val="1"/>
      <w:numFmt w:val="bullet"/>
      <w:lvlText w:val="•"/>
      <w:lvlJc w:val="left"/>
      <w:pPr>
        <w:tabs>
          <w:tab w:val="num" w:pos="850"/>
        </w:tabs>
        <w:ind w:left="1440" w:hanging="360"/>
      </w:pPr>
      <w:rPr>
        <w:rFonts w:ascii="Wingdings" w:hAnsi="Wingdings"/>
      </w:rPr>
    </w:lvl>
    <w:lvl w:ilvl="3" w:tplc="7CBCBB44">
      <w:start w:val="1"/>
      <w:numFmt w:val="bullet"/>
      <w:lvlText w:val=""/>
      <w:lvlJc w:val="left"/>
      <w:pPr>
        <w:tabs>
          <w:tab w:val="num" w:pos="1134"/>
        </w:tabs>
        <w:ind w:left="1800" w:hanging="360"/>
      </w:pPr>
      <w:rPr>
        <w:rFonts w:ascii="Symbol" w:hAnsi="Symbol"/>
      </w:rPr>
    </w:lvl>
    <w:lvl w:ilvl="4" w:tplc="967EDFE0">
      <w:start w:val="1"/>
      <w:numFmt w:val="bullet"/>
      <w:lvlText w:val="o"/>
      <w:lvlJc w:val="left"/>
      <w:pPr>
        <w:tabs>
          <w:tab w:val="num" w:pos="1417"/>
        </w:tabs>
        <w:ind w:left="2160" w:hanging="360"/>
      </w:pPr>
      <w:rPr>
        <w:rFonts w:ascii="Courier New" w:hAnsi="Courier New"/>
      </w:rPr>
    </w:lvl>
    <w:lvl w:ilvl="5" w:tplc="4D6C9150">
      <w:start w:val="1"/>
      <w:numFmt w:val="bullet"/>
      <w:lvlText w:val=""/>
      <w:lvlJc w:val="left"/>
      <w:pPr>
        <w:tabs>
          <w:tab w:val="num" w:pos="1701"/>
        </w:tabs>
        <w:ind w:left="2520" w:hanging="360"/>
      </w:pPr>
      <w:rPr>
        <w:rFonts w:ascii="Wingdings" w:hAnsi="Wingdings"/>
      </w:rPr>
    </w:lvl>
    <w:lvl w:ilvl="6" w:tplc="1E389B18">
      <w:start w:val="1"/>
      <w:numFmt w:val="bullet"/>
      <w:lvlText w:val=""/>
      <w:lvlJc w:val="left"/>
      <w:pPr>
        <w:tabs>
          <w:tab w:val="num" w:pos="1984"/>
        </w:tabs>
        <w:ind w:left="2880" w:hanging="360"/>
      </w:pPr>
      <w:rPr>
        <w:rFonts w:ascii="Symbol" w:hAnsi="Symbol"/>
      </w:rPr>
    </w:lvl>
    <w:lvl w:ilvl="7" w:tplc="82208764">
      <w:start w:val="1"/>
      <w:numFmt w:val="bullet"/>
      <w:lvlText w:val="o"/>
      <w:lvlJc w:val="left"/>
      <w:pPr>
        <w:tabs>
          <w:tab w:val="num" w:pos="2268"/>
        </w:tabs>
        <w:ind w:left="3240" w:hanging="360"/>
      </w:pPr>
      <w:rPr>
        <w:rFonts w:ascii="Courier New" w:hAnsi="Courier New"/>
      </w:rPr>
    </w:lvl>
    <w:lvl w:ilvl="8" w:tplc="AF1A24C4">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C084020C">
      <w:start w:val="1"/>
      <w:numFmt w:val="bullet"/>
      <w:lvlText w:val=""/>
      <w:lvlJc w:val="left"/>
      <w:pPr>
        <w:tabs>
          <w:tab w:val="num" w:pos="283"/>
        </w:tabs>
        <w:ind w:left="720" w:hanging="360"/>
      </w:pPr>
      <w:rPr>
        <w:rFonts w:ascii="Symbol" w:hAnsi="Symbol"/>
      </w:rPr>
    </w:lvl>
    <w:lvl w:ilvl="1" w:tplc="D988B8F6">
      <w:start w:val="1"/>
      <w:numFmt w:val="bullet"/>
      <w:lvlText w:val="o"/>
      <w:lvlJc w:val="left"/>
      <w:pPr>
        <w:tabs>
          <w:tab w:val="num" w:pos="567"/>
        </w:tabs>
        <w:ind w:left="1080" w:hanging="360"/>
      </w:pPr>
      <w:rPr>
        <w:rFonts w:ascii="Courier New" w:hAnsi="Courier New"/>
      </w:rPr>
    </w:lvl>
    <w:lvl w:ilvl="2" w:tplc="357401C8">
      <w:start w:val="1"/>
      <w:numFmt w:val="bullet"/>
      <w:lvlText w:val=""/>
      <w:lvlJc w:val="left"/>
      <w:pPr>
        <w:tabs>
          <w:tab w:val="num" w:pos="850"/>
        </w:tabs>
        <w:ind w:left="1440" w:hanging="360"/>
      </w:pPr>
      <w:rPr>
        <w:rFonts w:ascii="Wingdings" w:hAnsi="Wingdings"/>
      </w:rPr>
    </w:lvl>
    <w:lvl w:ilvl="3" w:tplc="B40CBE0C">
      <w:start w:val="1"/>
      <w:numFmt w:val="bullet"/>
      <w:lvlText w:val=""/>
      <w:lvlJc w:val="left"/>
      <w:pPr>
        <w:tabs>
          <w:tab w:val="num" w:pos="1134"/>
        </w:tabs>
        <w:ind w:left="1800" w:hanging="360"/>
      </w:pPr>
      <w:rPr>
        <w:rFonts w:ascii="Symbol" w:hAnsi="Symbol"/>
      </w:rPr>
    </w:lvl>
    <w:lvl w:ilvl="4" w:tplc="76844940">
      <w:start w:val="1"/>
      <w:numFmt w:val="bullet"/>
      <w:lvlText w:val="o"/>
      <w:lvlJc w:val="left"/>
      <w:pPr>
        <w:tabs>
          <w:tab w:val="num" w:pos="1417"/>
        </w:tabs>
        <w:ind w:left="2160" w:hanging="360"/>
      </w:pPr>
      <w:rPr>
        <w:rFonts w:ascii="Courier New" w:hAnsi="Courier New"/>
      </w:rPr>
    </w:lvl>
    <w:lvl w:ilvl="5" w:tplc="73C01928">
      <w:start w:val="1"/>
      <w:numFmt w:val="bullet"/>
      <w:lvlText w:val=""/>
      <w:lvlJc w:val="left"/>
      <w:pPr>
        <w:tabs>
          <w:tab w:val="num" w:pos="1701"/>
        </w:tabs>
        <w:ind w:left="2520" w:hanging="360"/>
      </w:pPr>
      <w:rPr>
        <w:rFonts w:ascii="Wingdings" w:hAnsi="Wingdings"/>
      </w:rPr>
    </w:lvl>
    <w:lvl w:ilvl="6" w:tplc="5666E3EC">
      <w:start w:val="1"/>
      <w:numFmt w:val="bullet"/>
      <w:lvlText w:val=""/>
      <w:lvlJc w:val="left"/>
      <w:pPr>
        <w:tabs>
          <w:tab w:val="num" w:pos="1984"/>
        </w:tabs>
        <w:ind w:left="2880" w:hanging="360"/>
      </w:pPr>
      <w:rPr>
        <w:rFonts w:ascii="Symbol" w:hAnsi="Symbol"/>
      </w:rPr>
    </w:lvl>
    <w:lvl w:ilvl="7" w:tplc="7196039C">
      <w:start w:val="1"/>
      <w:numFmt w:val="bullet"/>
      <w:lvlText w:val="o"/>
      <w:lvlJc w:val="left"/>
      <w:pPr>
        <w:tabs>
          <w:tab w:val="num" w:pos="2268"/>
        </w:tabs>
        <w:ind w:left="3240" w:hanging="360"/>
      </w:pPr>
      <w:rPr>
        <w:rFonts w:ascii="Courier New" w:hAnsi="Courier New"/>
      </w:rPr>
    </w:lvl>
    <w:lvl w:ilvl="8" w:tplc="CA629C06">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4C4"/>
    <w:rsid w:val="008A5379"/>
    <w:rsid w:val="008F5B07"/>
    <w:rsid w:val="00F024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3656</Words>
  <Characters>20840</Characters>
  <Application>Microsoft Office Word</Application>
  <DocSecurity>0</DocSecurity>
  <Lines>173</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v2.4</vt:lpstr>
      <vt:lpstr/>
    </vt:vector>
  </TitlesOfParts>
  <Company>Telecom Italia S.p.A.</Company>
  <LinksUpToDate>false</LinksUpToDate>
  <CharactersWithSpaces>24448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v2.4</dc:title>
  <dc:creator>De Angelis Dario</dc:creator>
  <cp:lastModifiedBy>De Angelis Dario</cp:lastModifiedBy>
  <cp:revision>2</cp:revision>
  <dcterms:created xsi:type="dcterms:W3CDTF">2018-01-12T15:32:00Z</dcterms:created>
  <dcterms:modified xsi:type="dcterms:W3CDTF">2018-01-12T15:32:00Z</dcterms:modified>
</cp:coreProperties>
</file>