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7A17" w:rsidRDefault="00847A17">
      <w:bookmarkStart w:id="0" w:name="_GoBack"/>
      <w:bookmarkEnd w:id="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23"/>
        <w:gridCol w:w="5081"/>
        <w:gridCol w:w="2950"/>
      </w:tblGrid>
      <w:tr w:rsidR="00847A17">
        <w:tc>
          <w:tcPr>
            <w:tcW w:w="5000" w:type="pct"/>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847A17" w:rsidRDefault="004E20C9">
            <w:pPr>
              <w:spacing w:before="45" w:after="45"/>
              <w:jc w:val="center"/>
            </w:pPr>
            <w:r>
              <w:rPr>
                <w:sz w:val="24"/>
              </w:rPr>
              <w:t xml:space="preserve">TITOLO: </w:t>
            </w:r>
            <w:r>
              <w:rPr>
                <w:sz w:val="32"/>
              </w:rPr>
              <w:t>Gestione delle Licenze SW IT</w:t>
            </w:r>
          </w:p>
        </w:tc>
      </w:tr>
      <w:tr w:rsidR="00847A17">
        <w:tc>
          <w:tcPr>
            <w:tcW w:w="925"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847A17" w:rsidRDefault="004E20C9">
            <w:pPr>
              <w:spacing w:before="45" w:after="45"/>
            </w:pPr>
            <w:r>
              <w:t>Gestione</w:t>
            </w:r>
          </w:p>
        </w:tc>
        <w:tc>
          <w:tcPr>
            <w:tcW w:w="2578"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847A17" w:rsidRDefault="004E20C9">
            <w:pPr>
              <w:spacing w:before="45" w:after="45"/>
            </w:pPr>
            <w:r>
              <w:t>Funzione</w:t>
            </w:r>
          </w:p>
        </w:tc>
        <w:tc>
          <w:tcPr>
            <w:tcW w:w="1497"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847A17" w:rsidRDefault="004E20C9">
            <w:pPr>
              <w:spacing w:before="45" w:after="45"/>
            </w:pPr>
            <w:r>
              <w:t>Riferimento</w:t>
            </w:r>
          </w:p>
        </w:tc>
      </w:tr>
      <w:tr w:rsidR="00847A17">
        <w:tc>
          <w:tcPr>
            <w:tcW w:w="9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847A17" w:rsidRDefault="004E20C9">
            <w:pPr>
              <w:spacing w:before="45" w:after="45"/>
            </w:pPr>
            <w:r>
              <w:t>REDATTO:</w:t>
            </w:r>
          </w:p>
        </w:tc>
        <w:tc>
          <w:tcPr>
            <w:tcW w:w="2578"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847A17" w:rsidRDefault="004E20C9">
            <w:pPr>
              <w:spacing w:before="45" w:after="45"/>
            </w:pPr>
            <w:r>
              <w:t xml:space="preserve"> PSG.IT.G.PPD </w:t>
            </w:r>
          </w:p>
          <w:p w:rsidR="00847A17" w:rsidRDefault="00847A17"/>
        </w:tc>
        <w:tc>
          <w:tcPr>
            <w:tcW w:w="149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847A17" w:rsidRDefault="004E20C9">
            <w:pPr>
              <w:spacing w:before="45" w:after="45"/>
            </w:pPr>
            <w:r>
              <w:t xml:space="preserve">Patrizia Grimaldi </w:t>
            </w:r>
          </w:p>
          <w:p w:rsidR="00847A17" w:rsidRDefault="00847A17"/>
        </w:tc>
      </w:tr>
      <w:tr w:rsidR="00847A17">
        <w:tc>
          <w:tcPr>
            <w:tcW w:w="9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847A17" w:rsidRDefault="004E20C9">
            <w:pPr>
              <w:spacing w:before="45" w:after="45"/>
            </w:pPr>
            <w:r>
              <w:t>VERIFICATO:</w:t>
            </w:r>
          </w:p>
        </w:tc>
        <w:tc>
          <w:tcPr>
            <w:tcW w:w="2578"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847A17" w:rsidRDefault="004E20C9">
            <w:pPr>
              <w:spacing w:before="45" w:after="45"/>
            </w:pPr>
            <w:r>
              <w:t xml:space="preserve"> PSG.IT.G.PPD  </w:t>
            </w:r>
          </w:p>
          <w:p w:rsidR="00847A17" w:rsidRDefault="00847A17"/>
        </w:tc>
        <w:tc>
          <w:tcPr>
            <w:tcW w:w="149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847A17" w:rsidRDefault="004E20C9">
            <w:pPr>
              <w:spacing w:before="45" w:after="45"/>
            </w:pPr>
            <w:r>
              <w:t xml:space="preserve">Ivo Della Valle </w:t>
            </w:r>
          </w:p>
          <w:p w:rsidR="00847A17" w:rsidRDefault="00847A17"/>
        </w:tc>
      </w:tr>
      <w:tr w:rsidR="00847A17">
        <w:tc>
          <w:tcPr>
            <w:tcW w:w="9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847A17" w:rsidRDefault="004E20C9">
            <w:pPr>
              <w:spacing w:before="45" w:after="45"/>
            </w:pPr>
            <w:r>
              <w:t>VERIFICATO:</w:t>
            </w:r>
          </w:p>
        </w:tc>
        <w:tc>
          <w:tcPr>
            <w:tcW w:w="2578"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847A17" w:rsidRDefault="004E20C9">
            <w:pPr>
              <w:spacing w:before="45" w:after="45"/>
            </w:pPr>
            <w:r>
              <w:t>HRO.OP.BPF</w:t>
            </w:r>
          </w:p>
          <w:p w:rsidR="00847A17" w:rsidRDefault="004E20C9">
            <w:r>
              <w:t>DC</w:t>
            </w:r>
          </w:p>
          <w:p w:rsidR="00847A17" w:rsidRDefault="004E20C9">
            <w:r>
              <w:t>ITS.PD</w:t>
            </w:r>
          </w:p>
        </w:tc>
        <w:tc>
          <w:tcPr>
            <w:tcW w:w="149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847A17" w:rsidRDefault="004E20C9">
            <w:pPr>
              <w:spacing w:before="45" w:after="45"/>
            </w:pPr>
            <w:r>
              <w:t>Giampiero Camporesi</w:t>
            </w:r>
          </w:p>
          <w:p w:rsidR="00847A17" w:rsidRDefault="004E20C9">
            <w:r>
              <w:t>Luciana Subrito</w:t>
            </w:r>
          </w:p>
          <w:p w:rsidR="00847A17" w:rsidRDefault="004E20C9">
            <w:r>
              <w:t>Attilio Franco</w:t>
            </w:r>
          </w:p>
        </w:tc>
      </w:tr>
      <w:tr w:rsidR="00847A17">
        <w:tc>
          <w:tcPr>
            <w:tcW w:w="9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847A17" w:rsidRDefault="004E20C9">
            <w:pPr>
              <w:spacing w:before="45" w:after="45"/>
            </w:pPr>
            <w:r>
              <w:t>VERIFICATO:</w:t>
            </w:r>
          </w:p>
        </w:tc>
        <w:tc>
          <w:tcPr>
            <w:tcW w:w="2578"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847A17" w:rsidRDefault="004E20C9">
            <w:pPr>
              <w:spacing w:before="45" w:after="45"/>
            </w:pPr>
            <w:r>
              <w:t xml:space="preserve"> PSG.IT.A.LSM  </w:t>
            </w:r>
          </w:p>
          <w:p w:rsidR="00847A17" w:rsidRDefault="004E20C9">
            <w:r>
              <w:t xml:space="preserve"> PSG.IT.CT.CA </w:t>
            </w:r>
          </w:p>
          <w:p w:rsidR="00847A17" w:rsidRDefault="004E20C9">
            <w:r>
              <w:t xml:space="preserve"> PSG.IT..ADM.IT.IMT</w:t>
            </w:r>
          </w:p>
          <w:p w:rsidR="00847A17" w:rsidRDefault="004E20C9">
            <w:r>
              <w:t xml:space="preserve"> SEC.IT.A.SSA  </w:t>
            </w:r>
          </w:p>
        </w:tc>
        <w:tc>
          <w:tcPr>
            <w:tcW w:w="149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847A17" w:rsidRDefault="004E20C9">
            <w:pPr>
              <w:spacing w:before="45" w:after="45"/>
            </w:pPr>
            <w:r>
              <w:t>Carlo Lenza</w:t>
            </w:r>
          </w:p>
          <w:p w:rsidR="00847A17" w:rsidRDefault="004E20C9">
            <w:r>
              <w:t>Federico Cocchi</w:t>
            </w:r>
          </w:p>
          <w:p w:rsidR="00847A17" w:rsidRDefault="004E20C9">
            <w:r>
              <w:t>Antonio Andrea  DI  Bari</w:t>
            </w:r>
          </w:p>
          <w:p w:rsidR="00847A17" w:rsidRDefault="004E20C9">
            <w:r>
              <w:t xml:space="preserve">Angelo Lattaro   </w:t>
            </w:r>
          </w:p>
        </w:tc>
      </w:tr>
      <w:tr w:rsidR="00847A17">
        <w:tc>
          <w:tcPr>
            <w:tcW w:w="9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847A17" w:rsidRDefault="004E20C9">
            <w:pPr>
              <w:spacing w:before="45" w:after="45"/>
            </w:pPr>
            <w:r>
              <w:t>APPROVATO:</w:t>
            </w:r>
          </w:p>
        </w:tc>
        <w:tc>
          <w:tcPr>
            <w:tcW w:w="2578"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847A17" w:rsidRDefault="004E20C9">
            <w:pPr>
              <w:spacing w:before="45" w:after="45"/>
            </w:pPr>
            <w:r>
              <w:t xml:space="preserve">PSG.IT.G.PPD   </w:t>
            </w:r>
          </w:p>
          <w:p w:rsidR="00847A17" w:rsidRDefault="00847A17"/>
        </w:tc>
        <w:tc>
          <w:tcPr>
            <w:tcW w:w="149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847A17" w:rsidRDefault="004E20C9">
            <w:pPr>
              <w:spacing w:before="45" w:after="45"/>
            </w:pPr>
            <w:r>
              <w:t xml:space="preserve">Giampiero Mucci </w:t>
            </w:r>
          </w:p>
          <w:p w:rsidR="00847A17" w:rsidRDefault="00847A17"/>
        </w:tc>
      </w:tr>
      <w:tr w:rsidR="00847A17">
        <w:tc>
          <w:tcPr>
            <w:tcW w:w="9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847A17" w:rsidRDefault="004E20C9">
            <w:pPr>
              <w:spacing w:before="45" w:after="45"/>
            </w:pPr>
            <w:r>
              <w:t>APPROVATO:</w:t>
            </w:r>
          </w:p>
        </w:tc>
        <w:tc>
          <w:tcPr>
            <w:tcW w:w="2578"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847A17" w:rsidRDefault="004E20C9">
            <w:pPr>
              <w:spacing w:before="45" w:after="45"/>
            </w:pPr>
            <w:r>
              <w:t>PSG.IT.A</w:t>
            </w:r>
          </w:p>
          <w:p w:rsidR="00847A17" w:rsidRDefault="004E20C9">
            <w:r>
              <w:t>PSG.IT.C</w:t>
            </w:r>
          </w:p>
          <w:p w:rsidR="00847A17" w:rsidRDefault="004E20C9">
            <w:r>
              <w:t>PSG.IT.ADM.IT</w:t>
            </w:r>
          </w:p>
          <w:p w:rsidR="00847A17" w:rsidRDefault="004E20C9">
            <w:r>
              <w:t xml:space="preserve">SEC.IT.A </w:t>
            </w:r>
          </w:p>
        </w:tc>
        <w:tc>
          <w:tcPr>
            <w:tcW w:w="149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847A17" w:rsidRDefault="004E20C9">
            <w:pPr>
              <w:spacing w:before="45" w:after="45"/>
            </w:pPr>
            <w:r>
              <w:t>Simone De Rose</w:t>
            </w:r>
          </w:p>
          <w:p w:rsidR="00847A17" w:rsidRDefault="004E20C9">
            <w:r>
              <w:t>Alberto Chiesa</w:t>
            </w:r>
          </w:p>
          <w:p w:rsidR="00847A17" w:rsidRDefault="004E20C9">
            <w:r>
              <w:t>Marco Daccò</w:t>
            </w:r>
          </w:p>
          <w:p w:rsidR="00847A17" w:rsidRDefault="004E20C9">
            <w:r>
              <w:t xml:space="preserve">Giancarlo Avaltroni </w:t>
            </w:r>
          </w:p>
        </w:tc>
      </w:tr>
      <w:tr w:rsidR="00847A17">
        <w:tc>
          <w:tcPr>
            <w:tcW w:w="9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847A17" w:rsidRDefault="004E20C9">
            <w:pPr>
              <w:spacing w:before="45" w:after="45"/>
            </w:pPr>
            <w:r>
              <w:t>N° allegati:</w:t>
            </w:r>
          </w:p>
        </w:tc>
        <w:tc>
          <w:tcPr>
            <w:tcW w:w="2578"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847A17" w:rsidRDefault="00847A17">
            <w:pPr>
              <w:spacing w:before="45" w:after="45"/>
            </w:pPr>
          </w:p>
          <w:p w:rsidR="00847A17" w:rsidRDefault="00847A17"/>
        </w:tc>
        <w:tc>
          <w:tcPr>
            <w:tcW w:w="149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847A17" w:rsidRDefault="00847A17">
            <w:pPr>
              <w:spacing w:before="45" w:after="45"/>
            </w:pPr>
          </w:p>
          <w:p w:rsidR="00847A17" w:rsidRDefault="00847A17"/>
        </w:tc>
      </w:tr>
      <w:tr w:rsidR="00847A17">
        <w:tc>
          <w:tcPr>
            <w:tcW w:w="5000" w:type="pct"/>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847A17" w:rsidRDefault="004E20C9">
            <w:pPr>
              <w:spacing w:before="45" w:after="45"/>
              <w:jc w:val="center"/>
            </w:pPr>
            <w:r>
              <w:rPr>
                <w:i/>
                <w:sz w:val="16"/>
              </w:rPr>
              <w:t>Il presente documento è stato redatto in coerenza con il Codice Etico e di Condotta ed</w:t>
            </w:r>
          </w:p>
          <w:p w:rsidR="00847A17" w:rsidRDefault="004E20C9">
            <w:pPr>
              <w:jc w:val="center"/>
            </w:pPr>
            <w:r>
              <w:rPr>
                <w:i/>
                <w:sz w:val="16"/>
              </w:rPr>
              <w:t>il Modello Organizzativo 231 del Gruppo Telecom Italia</w:t>
            </w:r>
          </w:p>
        </w:tc>
      </w:tr>
    </w:tbl>
    <w:p w:rsidR="00847A17" w:rsidRDefault="004E20C9">
      <w:r>
        <w:br w:type="page"/>
      </w:r>
    </w:p>
    <w:p w:rsidR="00847A17" w:rsidRDefault="004E20C9">
      <w:pPr>
        <w:rPr>
          <w:rFonts w:ascii="Franklin Gothic Book" w:eastAsia="Franklin Gothic Book" w:hAnsi="Franklin Gothic Book" w:cs="Franklin Gothic Book"/>
          <w:b/>
          <w:sz w:val="24"/>
        </w:rPr>
      </w:pPr>
      <w:r>
        <w:rPr>
          <w:rFonts w:ascii="Franklin Gothic Book" w:eastAsia="Franklin Gothic Book" w:hAnsi="Franklin Gothic Book" w:cs="Franklin Gothic Book"/>
          <w:b/>
          <w:sz w:val="24"/>
        </w:rPr>
        <w:t>REGISTRO DELLE MODIFICHE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5"/>
        <w:gridCol w:w="5676"/>
        <w:gridCol w:w="2763"/>
      </w:tblGrid>
      <w:tr w:rsidR="00847A17">
        <w:trPr>
          <w:jc w:val="center"/>
        </w:trPr>
        <w:tc>
          <w:tcPr>
            <w:tcW w:w="718"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847A17" w:rsidRDefault="004E20C9">
            <w:pPr>
              <w:spacing w:before="45" w:after="45"/>
            </w:pPr>
            <w:r>
              <w:rPr>
                <w:b/>
              </w:rPr>
              <w:t xml:space="preserve">N° </w:t>
            </w:r>
            <w:r>
              <w:rPr>
                <w:b/>
              </w:rPr>
              <w:t>Rev.</w:t>
            </w:r>
          </w:p>
        </w:tc>
        <w:tc>
          <w:tcPr>
            <w:tcW w:w="288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847A17" w:rsidRDefault="004E20C9">
            <w:pPr>
              <w:spacing w:before="45" w:after="45"/>
            </w:pPr>
            <w:r>
              <w:rPr>
                <w:b/>
              </w:rPr>
              <w:t>Descrizione</w:t>
            </w:r>
          </w:p>
        </w:tc>
        <w:tc>
          <w:tcPr>
            <w:tcW w:w="143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847A17" w:rsidRDefault="004E20C9">
            <w:pPr>
              <w:spacing w:before="45" w:after="45"/>
            </w:pPr>
            <w:r>
              <w:rPr>
                <w:b/>
              </w:rPr>
              <w:t>Data emissione</w:t>
            </w:r>
          </w:p>
        </w:tc>
      </w:tr>
      <w:tr w:rsidR="00847A17">
        <w:trPr>
          <w:jc w:val="center"/>
        </w:trPr>
        <w:tc>
          <w:tcPr>
            <w:tcW w:w="718"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847A17" w:rsidRDefault="004E20C9">
            <w:pPr>
              <w:spacing w:before="45" w:after="45"/>
              <w:rPr>
                <w:sz w:val="20"/>
              </w:rPr>
            </w:pPr>
            <w:r>
              <w:rPr>
                <w:sz w:val="20"/>
              </w:rPr>
              <w:t>1</w:t>
            </w:r>
          </w:p>
        </w:tc>
        <w:tc>
          <w:tcPr>
            <w:tcW w:w="288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847A17" w:rsidRDefault="004E20C9">
            <w:pPr>
              <w:spacing w:before="45" w:after="45"/>
            </w:pPr>
            <w:r>
              <w:t xml:space="preserve">Prima emissione effettuata come funzione IT di TIM del  processo descritto nella procedura emessa da TIIT "Gestione Licenze SW" cod. 2015-00226 cui sono state portate le seguenti modifiche:  </w:t>
            </w:r>
          </w:p>
          <w:p w:rsidR="00847A17" w:rsidRDefault="004E20C9">
            <w:r>
              <w:t xml:space="preserve">   </w:t>
            </w:r>
          </w:p>
          <w:p w:rsidR="00847A17" w:rsidRDefault="004E20C9">
            <w:r>
              <w:t xml:space="preserve"> * adeguamento alla nuova organizzazione IT;  </w:t>
            </w:r>
          </w:p>
          <w:p w:rsidR="00847A17" w:rsidRDefault="00847A17"/>
          <w:p w:rsidR="00847A17" w:rsidRDefault="004E20C9">
            <w:r>
              <w:t xml:space="preserve"> * inserimento di modalità di esplicita certificazione per casistiche specifiche (in sostituzione delle usuali modalità di Usage Certification previste).  </w:t>
            </w:r>
          </w:p>
          <w:p w:rsidR="00847A17" w:rsidRDefault="00847A17"/>
        </w:tc>
        <w:tc>
          <w:tcPr>
            <w:tcW w:w="143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847A17" w:rsidRDefault="004E20C9">
            <w:pPr>
              <w:spacing w:before="45" w:after="45"/>
            </w:pPr>
            <w:r>
              <w:t>02/05/2017</w:t>
            </w:r>
          </w:p>
          <w:p w:rsidR="00847A17" w:rsidRDefault="00847A17"/>
        </w:tc>
      </w:tr>
    </w:tbl>
    <w:p w:rsidR="00847A17" w:rsidRDefault="004E20C9">
      <w:r>
        <w:br w:type="page"/>
      </w:r>
    </w:p>
    <w:p w:rsidR="00847A17" w:rsidRDefault="004E20C9">
      <w:pPr>
        <w:jc w:val="center"/>
        <w:rPr>
          <w:b/>
          <w:sz w:val="24"/>
        </w:rPr>
      </w:pPr>
      <w:r>
        <w:rPr>
          <w:b/>
          <w:sz w:val="24"/>
        </w:rPr>
        <w:t>INDICE</w:t>
      </w:r>
    </w:p>
    <w:p w:rsidR="00847A17" w:rsidRDefault="004E20C9">
      <w:pPr>
        <w:pStyle w:val="Sommario1"/>
        <w:tabs>
          <w:tab w:val="right" w:leader="dot" w:pos="9628"/>
        </w:tabs>
        <w:rPr>
          <w:rFonts w:ascii="Calibri" w:hAnsi="Calibri"/>
          <w:noProof/>
          <w:sz w:val="22"/>
        </w:rPr>
      </w:pPr>
      <w:r>
        <w:fldChar w:fldCharType="begin"/>
      </w:r>
      <w:r>
        <w:instrText xml:space="preserve">TOC \o "1-4" \h \z \u </w:instrText>
      </w:r>
      <w:r>
        <w:fldChar w:fldCharType="separate"/>
      </w:r>
      <w:hyperlink w:anchor="_Toc256000000" w:history="1">
        <w:r>
          <w:rPr>
            <w:rStyle w:val="Collegamentoipertestuale"/>
          </w:rPr>
          <w:t>1. PREMESSA</w:t>
        </w:r>
        <w:r>
          <w:rPr>
            <w:rStyle w:val="Collegamentoipertestuale"/>
          </w:rPr>
          <w:tab/>
        </w:r>
        <w:r>
          <w:fldChar w:fldCharType="begin"/>
        </w:r>
        <w:r>
          <w:rPr>
            <w:rStyle w:val="Collegamentoipertestuale"/>
          </w:rPr>
          <w:instrText xml:space="preserve"> PAGEREF _Toc256000000 \h </w:instrText>
        </w:r>
        <w:r>
          <w:fldChar w:fldCharType="separate"/>
        </w:r>
        <w:r>
          <w:rPr>
            <w:rStyle w:val="Collegamentoipertestuale"/>
          </w:rPr>
          <w:t>4</w:t>
        </w:r>
        <w:r>
          <w:fldChar w:fldCharType="end"/>
        </w:r>
      </w:hyperlink>
    </w:p>
    <w:p w:rsidR="00847A17" w:rsidRDefault="004E20C9">
      <w:pPr>
        <w:pStyle w:val="Sommario1"/>
        <w:tabs>
          <w:tab w:val="right" w:leader="dot" w:pos="9628"/>
        </w:tabs>
        <w:rPr>
          <w:rFonts w:ascii="Calibri" w:hAnsi="Calibri"/>
          <w:noProof/>
          <w:sz w:val="22"/>
        </w:rPr>
      </w:pPr>
      <w:hyperlink w:anchor="_Toc256000001" w:history="1">
        <w:r>
          <w:rPr>
            <w:rStyle w:val="Collegamentoipertestuale"/>
          </w:rPr>
          <w:t>2. DESTINATARI</w:t>
        </w:r>
        <w:r>
          <w:rPr>
            <w:rStyle w:val="Collegamentoipertestuale"/>
          </w:rPr>
          <w:tab/>
        </w:r>
        <w:r>
          <w:fldChar w:fldCharType="begin"/>
        </w:r>
        <w:r>
          <w:rPr>
            <w:rStyle w:val="Collegamentoipertestuale"/>
          </w:rPr>
          <w:instrText xml:space="preserve"> PAGEREF _Toc256000001 \h </w:instrText>
        </w:r>
        <w:r>
          <w:fldChar w:fldCharType="separate"/>
        </w:r>
        <w:r>
          <w:rPr>
            <w:rStyle w:val="Collegamentoipertestuale"/>
          </w:rPr>
          <w:t>4</w:t>
        </w:r>
        <w:r>
          <w:fldChar w:fldCharType="end"/>
        </w:r>
      </w:hyperlink>
    </w:p>
    <w:p w:rsidR="00847A17" w:rsidRDefault="004E20C9">
      <w:pPr>
        <w:pStyle w:val="Sommario1"/>
        <w:tabs>
          <w:tab w:val="right" w:leader="dot" w:pos="9628"/>
        </w:tabs>
        <w:rPr>
          <w:rFonts w:ascii="Calibri" w:hAnsi="Calibri"/>
          <w:noProof/>
          <w:sz w:val="22"/>
        </w:rPr>
      </w:pPr>
      <w:hyperlink w:anchor="_Toc256000002" w:history="1">
        <w:r>
          <w:rPr>
            <w:rStyle w:val="Collegamentoipertestuale"/>
          </w:rPr>
          <w:t>3. SCOPO E CAMPO DI APPLICAZIONE</w:t>
        </w:r>
        <w:r>
          <w:rPr>
            <w:rStyle w:val="Collegamentoipertestuale"/>
          </w:rPr>
          <w:tab/>
        </w:r>
        <w:r>
          <w:fldChar w:fldCharType="begin"/>
        </w:r>
        <w:r>
          <w:rPr>
            <w:rStyle w:val="Collegamentoipertestuale"/>
          </w:rPr>
          <w:instrText xml:space="preserve"> PAGEREF _Toc256000002 \h </w:instrText>
        </w:r>
        <w:r>
          <w:fldChar w:fldCharType="separate"/>
        </w:r>
        <w:r>
          <w:rPr>
            <w:rStyle w:val="Collegamentoipertestuale"/>
          </w:rPr>
          <w:t>4</w:t>
        </w:r>
        <w:r>
          <w:fldChar w:fldCharType="end"/>
        </w:r>
      </w:hyperlink>
    </w:p>
    <w:p w:rsidR="00847A17" w:rsidRDefault="004E20C9">
      <w:pPr>
        <w:pStyle w:val="Sommario1"/>
        <w:tabs>
          <w:tab w:val="right" w:leader="dot" w:pos="9628"/>
        </w:tabs>
        <w:rPr>
          <w:rFonts w:ascii="Calibri" w:hAnsi="Calibri"/>
          <w:noProof/>
          <w:sz w:val="22"/>
        </w:rPr>
      </w:pPr>
      <w:hyperlink w:anchor="_Toc256000003" w:history="1">
        <w:r>
          <w:rPr>
            <w:rStyle w:val="Collegamentoipertestuale"/>
          </w:rPr>
          <w:t>4. RIFERIMENTI</w:t>
        </w:r>
        <w:r>
          <w:rPr>
            <w:rStyle w:val="Collegamentoipertestuale"/>
          </w:rPr>
          <w:tab/>
        </w:r>
        <w:r>
          <w:fldChar w:fldCharType="begin"/>
        </w:r>
        <w:r>
          <w:rPr>
            <w:rStyle w:val="Collegamentoipertestuale"/>
          </w:rPr>
          <w:instrText xml:space="preserve"> PAGEREF _Toc256000003 \h </w:instrText>
        </w:r>
        <w:r>
          <w:fldChar w:fldCharType="separate"/>
        </w:r>
        <w:r>
          <w:rPr>
            <w:rStyle w:val="Collegamentoipertestuale"/>
          </w:rPr>
          <w:t>4</w:t>
        </w:r>
        <w:r>
          <w:fldChar w:fldCharType="end"/>
        </w:r>
      </w:hyperlink>
    </w:p>
    <w:p w:rsidR="00847A17" w:rsidRDefault="004E20C9">
      <w:pPr>
        <w:pStyle w:val="Sommario1"/>
        <w:tabs>
          <w:tab w:val="right" w:leader="dot" w:pos="9628"/>
        </w:tabs>
        <w:rPr>
          <w:rFonts w:ascii="Calibri" w:hAnsi="Calibri"/>
          <w:noProof/>
          <w:sz w:val="22"/>
        </w:rPr>
      </w:pPr>
      <w:hyperlink w:anchor="_Toc256000004" w:history="1">
        <w:r>
          <w:rPr>
            <w:rStyle w:val="Collegamentoipertestuale"/>
          </w:rPr>
          <w:t>5. DESCRIZIONE</w:t>
        </w:r>
        <w:r>
          <w:rPr>
            <w:rStyle w:val="Collegamentoipertestuale"/>
          </w:rPr>
          <w:t xml:space="preserve"> PROCESSO E RESPONSABILITÀ</w:t>
        </w:r>
        <w:r>
          <w:rPr>
            <w:rStyle w:val="Collegamentoipertestuale"/>
          </w:rPr>
          <w:tab/>
        </w:r>
        <w:r>
          <w:fldChar w:fldCharType="begin"/>
        </w:r>
        <w:r>
          <w:rPr>
            <w:rStyle w:val="Collegamentoipertestuale"/>
          </w:rPr>
          <w:instrText xml:space="preserve"> PAGEREF _Toc256000004 \h </w:instrText>
        </w:r>
        <w:r>
          <w:fldChar w:fldCharType="separate"/>
        </w:r>
        <w:r>
          <w:rPr>
            <w:rStyle w:val="Collegamentoipertestuale"/>
          </w:rPr>
          <w:t>5</w:t>
        </w:r>
        <w:r>
          <w:fldChar w:fldCharType="end"/>
        </w:r>
      </w:hyperlink>
    </w:p>
    <w:p w:rsidR="00847A17" w:rsidRDefault="004E20C9">
      <w:pPr>
        <w:pStyle w:val="Sommario2"/>
        <w:tabs>
          <w:tab w:val="right" w:leader="dot" w:pos="9628"/>
        </w:tabs>
        <w:rPr>
          <w:rFonts w:ascii="Calibri" w:hAnsi="Calibri"/>
          <w:noProof/>
        </w:rPr>
      </w:pPr>
      <w:hyperlink w:anchor="_Toc256000005" w:history="1">
        <w:r>
          <w:rPr>
            <w:rStyle w:val="Collegamentoipertestuale"/>
          </w:rPr>
          <w:t>5.1. Scopo e descrizione breve del processo</w:t>
        </w:r>
        <w:r>
          <w:rPr>
            <w:rStyle w:val="Collegamentoipertestuale"/>
          </w:rPr>
          <w:tab/>
        </w:r>
        <w:r>
          <w:fldChar w:fldCharType="begin"/>
        </w:r>
        <w:r>
          <w:rPr>
            <w:rStyle w:val="Collegamentoipertestuale"/>
          </w:rPr>
          <w:instrText xml:space="preserve"> PAGEREF _Toc256000005 \h </w:instrText>
        </w:r>
        <w:r>
          <w:fldChar w:fldCharType="separate"/>
        </w:r>
        <w:r>
          <w:rPr>
            <w:rStyle w:val="Collegamentoipertestuale"/>
          </w:rPr>
          <w:t>5</w:t>
        </w:r>
        <w:r>
          <w:fldChar w:fldCharType="end"/>
        </w:r>
      </w:hyperlink>
    </w:p>
    <w:p w:rsidR="00847A17" w:rsidRDefault="004E20C9">
      <w:pPr>
        <w:pStyle w:val="Sommario2"/>
        <w:tabs>
          <w:tab w:val="right" w:leader="dot" w:pos="9628"/>
        </w:tabs>
        <w:rPr>
          <w:rFonts w:ascii="Calibri" w:hAnsi="Calibri"/>
          <w:noProof/>
        </w:rPr>
      </w:pPr>
      <w:hyperlink w:anchor="_Toc256000006" w:history="1">
        <w:r>
          <w:rPr>
            <w:rStyle w:val="Collegamentoipertestuale"/>
          </w:rPr>
          <w:t>5.2. Input/output e fornitori/clienti del processo</w:t>
        </w:r>
        <w:r>
          <w:rPr>
            <w:rStyle w:val="Collegamentoipertestuale"/>
          </w:rPr>
          <w:tab/>
        </w:r>
        <w:r>
          <w:fldChar w:fldCharType="begin"/>
        </w:r>
        <w:r>
          <w:rPr>
            <w:rStyle w:val="Collegamentoipertestuale"/>
          </w:rPr>
          <w:instrText xml:space="preserve"> PAGEREF _Toc256000006 \h </w:instrText>
        </w:r>
        <w:r>
          <w:fldChar w:fldCharType="separate"/>
        </w:r>
        <w:r>
          <w:rPr>
            <w:rStyle w:val="Collegamentoipertestuale"/>
          </w:rPr>
          <w:t>6</w:t>
        </w:r>
        <w:r>
          <w:fldChar w:fldCharType="end"/>
        </w:r>
      </w:hyperlink>
    </w:p>
    <w:p w:rsidR="00847A17" w:rsidRDefault="004E20C9">
      <w:pPr>
        <w:pStyle w:val="Sommario2"/>
        <w:tabs>
          <w:tab w:val="right" w:leader="dot" w:pos="9628"/>
        </w:tabs>
        <w:rPr>
          <w:rFonts w:ascii="Calibri" w:hAnsi="Calibri"/>
          <w:noProof/>
        </w:rPr>
      </w:pPr>
      <w:hyperlink w:anchor="_Toc256000007" w:history="1">
        <w:r>
          <w:rPr>
            <w:rStyle w:val="Collegamentoipertestuale"/>
          </w:rPr>
          <w:t>5.3.</w:t>
        </w:r>
        <w:r>
          <w:rPr>
            <w:rStyle w:val="Collegamentoipertestuale"/>
          </w:rPr>
          <w:t xml:space="preserve"> Obiettivi (KPO / KPI / SLA)</w:t>
        </w:r>
        <w:r>
          <w:rPr>
            <w:rStyle w:val="Collegamentoipertestuale"/>
          </w:rPr>
          <w:tab/>
        </w:r>
        <w:r>
          <w:fldChar w:fldCharType="begin"/>
        </w:r>
        <w:r>
          <w:rPr>
            <w:rStyle w:val="Collegamentoipertestuale"/>
          </w:rPr>
          <w:instrText xml:space="preserve"> PAGEREF _Toc256000007 \h </w:instrText>
        </w:r>
        <w:r>
          <w:fldChar w:fldCharType="separate"/>
        </w:r>
        <w:r>
          <w:rPr>
            <w:rStyle w:val="Collegamentoipertestuale"/>
          </w:rPr>
          <w:t>6</w:t>
        </w:r>
        <w:r>
          <w:fldChar w:fldCharType="end"/>
        </w:r>
      </w:hyperlink>
    </w:p>
    <w:p w:rsidR="00847A17" w:rsidRDefault="004E20C9">
      <w:pPr>
        <w:pStyle w:val="Sommario2"/>
        <w:tabs>
          <w:tab w:val="right" w:leader="dot" w:pos="9628"/>
        </w:tabs>
        <w:rPr>
          <w:rFonts w:ascii="Calibri" w:hAnsi="Calibri"/>
          <w:noProof/>
        </w:rPr>
      </w:pPr>
      <w:hyperlink w:anchor="_Toc256000008" w:history="1">
        <w:r>
          <w:rPr>
            <w:rStyle w:val="Collegamentoipertestuale"/>
          </w:rPr>
          <w:t>5.4. Vincoli sul processo</w:t>
        </w:r>
        <w:r>
          <w:rPr>
            <w:rStyle w:val="Collegamentoipertestuale"/>
          </w:rPr>
          <w:tab/>
        </w:r>
        <w:r>
          <w:fldChar w:fldCharType="begin"/>
        </w:r>
        <w:r>
          <w:rPr>
            <w:rStyle w:val="Collegamentoipertestuale"/>
          </w:rPr>
          <w:instrText xml:space="preserve"> PAGEREF _Toc256000008 \h </w:instrText>
        </w:r>
        <w:r>
          <w:fldChar w:fldCharType="separate"/>
        </w:r>
        <w:r>
          <w:rPr>
            <w:rStyle w:val="Collegamentoipertestuale"/>
          </w:rPr>
          <w:t>7</w:t>
        </w:r>
        <w:r>
          <w:fldChar w:fldCharType="end"/>
        </w:r>
      </w:hyperlink>
    </w:p>
    <w:p w:rsidR="00847A17" w:rsidRDefault="004E20C9">
      <w:pPr>
        <w:pStyle w:val="Sommario2"/>
        <w:tabs>
          <w:tab w:val="right" w:leader="dot" w:pos="9628"/>
        </w:tabs>
        <w:rPr>
          <w:rFonts w:ascii="Calibri" w:hAnsi="Calibri"/>
          <w:noProof/>
        </w:rPr>
      </w:pPr>
      <w:hyperlink w:anchor="_Toc256000009" w:history="1">
        <w:r>
          <w:rPr>
            <w:rStyle w:val="Collegamentoipertestuale"/>
          </w:rPr>
          <w:t>5.5. Gestione delle Licenze SW IT</w:t>
        </w:r>
        <w:r>
          <w:rPr>
            <w:rStyle w:val="Collegamentoipertestuale"/>
          </w:rPr>
          <w:tab/>
        </w:r>
        <w:r>
          <w:fldChar w:fldCharType="begin"/>
        </w:r>
        <w:r>
          <w:rPr>
            <w:rStyle w:val="Collegamentoipertestuale"/>
          </w:rPr>
          <w:instrText xml:space="preserve"> PAGEREF _Toc256000009 \h </w:instrText>
        </w:r>
        <w:r>
          <w:fldChar w:fldCharType="separate"/>
        </w:r>
        <w:r>
          <w:rPr>
            <w:rStyle w:val="Collegamentoipertestuale"/>
          </w:rPr>
          <w:t>8</w:t>
        </w:r>
        <w:r>
          <w:fldChar w:fldCharType="end"/>
        </w:r>
      </w:hyperlink>
    </w:p>
    <w:p w:rsidR="00847A17" w:rsidRDefault="004E20C9">
      <w:pPr>
        <w:pStyle w:val="Sommario3"/>
        <w:tabs>
          <w:tab w:val="right" w:leader="dot" w:pos="9628"/>
        </w:tabs>
        <w:rPr>
          <w:rFonts w:ascii="Calibri" w:hAnsi="Calibri"/>
          <w:noProof/>
          <w:sz w:val="22"/>
        </w:rPr>
      </w:pPr>
      <w:hyperlink w:anchor="_Toc256000010" w:history="1">
        <w:r>
          <w:rPr>
            <w:rStyle w:val="Collegamentoipertestuale"/>
          </w:rPr>
          <w:t>5.5.1. Contesto del processo</w:t>
        </w:r>
        <w:r>
          <w:rPr>
            <w:rStyle w:val="Collegamentoipertestuale"/>
          </w:rPr>
          <w:tab/>
        </w:r>
        <w:r>
          <w:fldChar w:fldCharType="begin"/>
        </w:r>
        <w:r>
          <w:rPr>
            <w:rStyle w:val="Collegamentoipertestuale"/>
          </w:rPr>
          <w:instrText xml:space="preserve"> PAGEREF _Toc256000010 \h </w:instrText>
        </w:r>
        <w:r>
          <w:fldChar w:fldCharType="separate"/>
        </w:r>
        <w:r>
          <w:rPr>
            <w:rStyle w:val="Collegamentoipertestuale"/>
          </w:rPr>
          <w:t>8</w:t>
        </w:r>
        <w:r>
          <w:fldChar w:fldCharType="end"/>
        </w:r>
      </w:hyperlink>
    </w:p>
    <w:p w:rsidR="00847A17" w:rsidRDefault="004E20C9">
      <w:pPr>
        <w:pStyle w:val="Sommario3"/>
        <w:tabs>
          <w:tab w:val="right" w:leader="dot" w:pos="9628"/>
        </w:tabs>
        <w:rPr>
          <w:rFonts w:ascii="Calibri" w:hAnsi="Calibri"/>
          <w:noProof/>
          <w:sz w:val="22"/>
        </w:rPr>
      </w:pPr>
      <w:hyperlink w:anchor="_Toc256000011" w:history="1">
        <w:r>
          <w:rPr>
            <w:rStyle w:val="Collegamentoipertestuale"/>
          </w:rPr>
          <w:t>5.5.2. Flow del processo</w:t>
        </w:r>
        <w:r>
          <w:rPr>
            <w:rStyle w:val="Collegamentoipertestuale"/>
          </w:rPr>
          <w:tab/>
        </w:r>
        <w:r>
          <w:fldChar w:fldCharType="begin"/>
        </w:r>
        <w:r>
          <w:rPr>
            <w:rStyle w:val="Collegamentoipertestuale"/>
          </w:rPr>
          <w:instrText xml:space="preserve"> PAGEREF _Toc256000011 \h </w:instrText>
        </w:r>
        <w:r>
          <w:fldChar w:fldCharType="separate"/>
        </w:r>
        <w:r>
          <w:rPr>
            <w:rStyle w:val="Collegamentoipertestuale"/>
          </w:rPr>
          <w:t>9</w:t>
        </w:r>
        <w:r>
          <w:fldChar w:fldCharType="end"/>
        </w:r>
      </w:hyperlink>
    </w:p>
    <w:p w:rsidR="00847A17" w:rsidRDefault="004E20C9">
      <w:pPr>
        <w:pStyle w:val="Sommario3"/>
        <w:tabs>
          <w:tab w:val="right" w:leader="dot" w:pos="9628"/>
        </w:tabs>
        <w:rPr>
          <w:rFonts w:ascii="Calibri" w:hAnsi="Calibri"/>
          <w:noProof/>
          <w:sz w:val="22"/>
        </w:rPr>
      </w:pPr>
      <w:hyperlink w:anchor="_Toc256000012" w:history="1">
        <w:r>
          <w:rPr>
            <w:rStyle w:val="Collegamentoipertestuale"/>
          </w:rPr>
          <w:t>5.5.3. Attività del processo</w:t>
        </w:r>
        <w:r>
          <w:rPr>
            <w:rStyle w:val="Collegamentoipertestuale"/>
          </w:rPr>
          <w:tab/>
        </w:r>
        <w:r>
          <w:fldChar w:fldCharType="begin"/>
        </w:r>
        <w:r>
          <w:rPr>
            <w:rStyle w:val="Collegamentoipertestuale"/>
          </w:rPr>
          <w:instrText xml:space="preserve"> PAGEREF _Toc256000012 \h </w:instrText>
        </w:r>
        <w:r>
          <w:fldChar w:fldCharType="separate"/>
        </w:r>
        <w:r>
          <w:rPr>
            <w:rStyle w:val="Collegamentoipertestuale"/>
          </w:rPr>
          <w:t>10</w:t>
        </w:r>
        <w:r>
          <w:fldChar w:fldCharType="end"/>
        </w:r>
      </w:hyperlink>
    </w:p>
    <w:p w:rsidR="00847A17" w:rsidRDefault="004E20C9">
      <w:pPr>
        <w:pStyle w:val="Sommario4"/>
        <w:tabs>
          <w:tab w:val="right" w:leader="dot" w:pos="9628"/>
        </w:tabs>
        <w:rPr>
          <w:rFonts w:ascii="Calibri" w:hAnsi="Calibri"/>
          <w:noProof/>
          <w:sz w:val="22"/>
        </w:rPr>
      </w:pPr>
      <w:hyperlink w:anchor="_Toc256000013" w:history="1">
        <w:r>
          <w:rPr>
            <w:rStyle w:val="Collegamentoipertestuale"/>
          </w:rPr>
          <w:t>5.5.3.1. 01  / Gestione Piano Fabbisogni SW</w:t>
        </w:r>
        <w:r>
          <w:rPr>
            <w:rStyle w:val="Collegamentoipertestuale"/>
          </w:rPr>
          <w:tab/>
        </w:r>
        <w:r>
          <w:fldChar w:fldCharType="begin"/>
        </w:r>
        <w:r>
          <w:rPr>
            <w:rStyle w:val="Collegamentoipertestuale"/>
          </w:rPr>
          <w:instrText xml:space="preserve"> PAGEREF _Toc256000013 \h </w:instrText>
        </w:r>
        <w:r>
          <w:fldChar w:fldCharType="separate"/>
        </w:r>
        <w:r>
          <w:rPr>
            <w:rStyle w:val="Collegamentoipertestuale"/>
          </w:rPr>
          <w:t>10</w:t>
        </w:r>
        <w:r>
          <w:fldChar w:fldCharType="end"/>
        </w:r>
      </w:hyperlink>
    </w:p>
    <w:p w:rsidR="00847A17" w:rsidRDefault="004E20C9">
      <w:pPr>
        <w:pStyle w:val="Sommario4"/>
        <w:tabs>
          <w:tab w:val="right" w:leader="dot" w:pos="9628"/>
        </w:tabs>
        <w:rPr>
          <w:rFonts w:ascii="Calibri" w:hAnsi="Calibri"/>
          <w:noProof/>
          <w:sz w:val="22"/>
        </w:rPr>
      </w:pPr>
      <w:hyperlink w:anchor="_Toc256000014" w:history="1">
        <w:r>
          <w:rPr>
            <w:rStyle w:val="Collegamentoipertestuale"/>
          </w:rPr>
          <w:t>5.5.3.2. 02  / Governo canoni di manutenzione</w:t>
        </w:r>
        <w:r>
          <w:rPr>
            <w:rStyle w:val="Collegamentoipertestuale"/>
          </w:rPr>
          <w:tab/>
        </w:r>
        <w:r>
          <w:fldChar w:fldCharType="begin"/>
        </w:r>
        <w:r>
          <w:rPr>
            <w:rStyle w:val="Collegamentoipertestuale"/>
          </w:rPr>
          <w:instrText xml:space="preserve"> PAGEREF _Toc256000014 \h </w:instrText>
        </w:r>
        <w:r>
          <w:fldChar w:fldCharType="separate"/>
        </w:r>
        <w:r>
          <w:rPr>
            <w:rStyle w:val="Collegamentoipertestuale"/>
          </w:rPr>
          <w:t>10</w:t>
        </w:r>
        <w:r>
          <w:fldChar w:fldCharType="end"/>
        </w:r>
      </w:hyperlink>
    </w:p>
    <w:p w:rsidR="00847A17" w:rsidRDefault="004E20C9">
      <w:pPr>
        <w:pStyle w:val="Sommario4"/>
        <w:tabs>
          <w:tab w:val="right" w:leader="dot" w:pos="9628"/>
        </w:tabs>
        <w:rPr>
          <w:rFonts w:ascii="Calibri" w:hAnsi="Calibri"/>
          <w:noProof/>
          <w:sz w:val="22"/>
        </w:rPr>
      </w:pPr>
      <w:hyperlink w:anchor="_Toc256000015" w:history="1">
        <w:r>
          <w:rPr>
            <w:rStyle w:val="Collegamentoipertestuale"/>
          </w:rPr>
          <w:t>5.5.3.3. 03  / Analisi azioni delta  installato/contrattualizzat</w:t>
        </w:r>
        <w:r>
          <w:rPr>
            <w:rStyle w:val="Collegamentoipertestuale"/>
          </w:rPr>
          <w:t>o</w:t>
        </w:r>
        <w:r>
          <w:rPr>
            <w:rStyle w:val="Collegamentoipertestuale"/>
          </w:rPr>
          <w:tab/>
        </w:r>
        <w:r>
          <w:fldChar w:fldCharType="begin"/>
        </w:r>
        <w:r>
          <w:rPr>
            <w:rStyle w:val="Collegamentoipertestuale"/>
          </w:rPr>
          <w:instrText xml:space="preserve"> PAGEREF _Toc256000015 \h </w:instrText>
        </w:r>
        <w:r>
          <w:fldChar w:fldCharType="separate"/>
        </w:r>
        <w:r>
          <w:rPr>
            <w:rStyle w:val="Collegamentoipertestuale"/>
          </w:rPr>
          <w:t>11</w:t>
        </w:r>
        <w:r>
          <w:fldChar w:fldCharType="end"/>
        </w:r>
      </w:hyperlink>
    </w:p>
    <w:p w:rsidR="00847A17" w:rsidRDefault="004E20C9">
      <w:pPr>
        <w:pStyle w:val="Sommario4"/>
        <w:tabs>
          <w:tab w:val="right" w:leader="dot" w:pos="9628"/>
        </w:tabs>
        <w:rPr>
          <w:rFonts w:ascii="Calibri" w:hAnsi="Calibri"/>
          <w:noProof/>
          <w:sz w:val="22"/>
        </w:rPr>
      </w:pPr>
      <w:hyperlink w:anchor="_Toc256000016" w:history="1">
        <w:r>
          <w:rPr>
            <w:rStyle w:val="Collegamentoipertestuale"/>
          </w:rPr>
          <w:t>5.5.3.4. 04 / Formalizzazione Fabbisogno SW</w:t>
        </w:r>
        <w:r>
          <w:rPr>
            <w:rStyle w:val="Collegamentoipertestuale"/>
          </w:rPr>
          <w:tab/>
        </w:r>
        <w:r>
          <w:fldChar w:fldCharType="begin"/>
        </w:r>
        <w:r>
          <w:rPr>
            <w:rStyle w:val="Collegamentoipertestuale"/>
          </w:rPr>
          <w:instrText xml:space="preserve"> PAGEREF _Toc256000016 \h </w:instrText>
        </w:r>
        <w:r>
          <w:fldChar w:fldCharType="separate"/>
        </w:r>
        <w:r>
          <w:rPr>
            <w:rStyle w:val="Collegamentoipertestuale"/>
          </w:rPr>
          <w:t>11</w:t>
        </w:r>
        <w:r>
          <w:fldChar w:fldCharType="end"/>
        </w:r>
      </w:hyperlink>
    </w:p>
    <w:p w:rsidR="00847A17" w:rsidRDefault="004E20C9">
      <w:pPr>
        <w:pStyle w:val="Sommario4"/>
        <w:tabs>
          <w:tab w:val="right" w:leader="dot" w:pos="9628"/>
        </w:tabs>
        <w:rPr>
          <w:rFonts w:ascii="Calibri" w:hAnsi="Calibri"/>
          <w:noProof/>
          <w:sz w:val="22"/>
        </w:rPr>
      </w:pPr>
      <w:hyperlink w:anchor="_Toc256000017" w:history="1">
        <w:r>
          <w:rPr>
            <w:rStyle w:val="Collegamentoipertestuale"/>
          </w:rPr>
          <w:t>5.5.3.5. 05 / Verifica tecnica Esigenze SW</w:t>
        </w:r>
        <w:r>
          <w:rPr>
            <w:rStyle w:val="Collegamentoipertestuale"/>
          </w:rPr>
          <w:tab/>
        </w:r>
        <w:r>
          <w:fldChar w:fldCharType="begin"/>
        </w:r>
        <w:r>
          <w:rPr>
            <w:rStyle w:val="Collegamentoipertestuale"/>
          </w:rPr>
          <w:instrText xml:space="preserve"> PAGEREF _Toc256000017 \h </w:instrText>
        </w:r>
        <w:r>
          <w:fldChar w:fldCharType="separate"/>
        </w:r>
        <w:r>
          <w:rPr>
            <w:rStyle w:val="Collegamentoipertestuale"/>
          </w:rPr>
          <w:t>12</w:t>
        </w:r>
        <w:r>
          <w:fldChar w:fldCharType="end"/>
        </w:r>
      </w:hyperlink>
    </w:p>
    <w:p w:rsidR="00847A17" w:rsidRDefault="004E20C9">
      <w:pPr>
        <w:pStyle w:val="Sommario4"/>
        <w:tabs>
          <w:tab w:val="right" w:leader="dot" w:pos="9628"/>
        </w:tabs>
        <w:rPr>
          <w:rFonts w:ascii="Calibri" w:hAnsi="Calibri"/>
          <w:noProof/>
          <w:sz w:val="22"/>
        </w:rPr>
      </w:pPr>
      <w:hyperlink w:anchor="_Toc256000018" w:history="1">
        <w:r>
          <w:rPr>
            <w:rStyle w:val="Collegamentoipertestuale"/>
          </w:rPr>
          <w:t>5.5.3.6. 06  / Definizione Fabbiso</w:t>
        </w:r>
        <w:r>
          <w:rPr>
            <w:rStyle w:val="Collegamentoipertestuale"/>
          </w:rPr>
          <w:t>gno di acquisto SW</w:t>
        </w:r>
        <w:r>
          <w:rPr>
            <w:rStyle w:val="Collegamentoipertestuale"/>
          </w:rPr>
          <w:tab/>
        </w:r>
        <w:r>
          <w:fldChar w:fldCharType="begin"/>
        </w:r>
        <w:r>
          <w:rPr>
            <w:rStyle w:val="Collegamentoipertestuale"/>
          </w:rPr>
          <w:instrText xml:space="preserve"> PAGEREF _Toc256000018 \h </w:instrText>
        </w:r>
        <w:r>
          <w:fldChar w:fldCharType="separate"/>
        </w:r>
        <w:r>
          <w:rPr>
            <w:rStyle w:val="Collegamentoipertestuale"/>
          </w:rPr>
          <w:t>13</w:t>
        </w:r>
        <w:r>
          <w:fldChar w:fldCharType="end"/>
        </w:r>
      </w:hyperlink>
    </w:p>
    <w:p w:rsidR="00847A17" w:rsidRDefault="004E20C9">
      <w:pPr>
        <w:pStyle w:val="Sommario4"/>
        <w:tabs>
          <w:tab w:val="right" w:leader="dot" w:pos="9628"/>
        </w:tabs>
        <w:rPr>
          <w:rFonts w:ascii="Calibri" w:hAnsi="Calibri"/>
          <w:noProof/>
          <w:sz w:val="22"/>
        </w:rPr>
      </w:pPr>
      <w:hyperlink w:anchor="_Toc256000019" w:history="1">
        <w:r>
          <w:rPr>
            <w:rStyle w:val="Collegamentoipertestuale"/>
          </w:rPr>
          <w:t>5.5.3.7. 07 / Assegnazione Licenze  SW</w:t>
        </w:r>
        <w:r>
          <w:rPr>
            <w:rStyle w:val="Collegamentoipertestuale"/>
          </w:rPr>
          <w:tab/>
        </w:r>
        <w:r>
          <w:fldChar w:fldCharType="begin"/>
        </w:r>
        <w:r>
          <w:rPr>
            <w:rStyle w:val="Collegamentoipertestuale"/>
          </w:rPr>
          <w:instrText xml:space="preserve"> PAGEREF _Toc256000019 \h </w:instrText>
        </w:r>
        <w:r>
          <w:fldChar w:fldCharType="separate"/>
        </w:r>
        <w:r>
          <w:rPr>
            <w:rStyle w:val="Collegamentoipertestuale"/>
          </w:rPr>
          <w:t>14</w:t>
        </w:r>
        <w:r>
          <w:fldChar w:fldCharType="end"/>
        </w:r>
      </w:hyperlink>
    </w:p>
    <w:p w:rsidR="00847A17" w:rsidRDefault="004E20C9">
      <w:pPr>
        <w:pStyle w:val="Sommario4"/>
        <w:tabs>
          <w:tab w:val="right" w:leader="dot" w:pos="9628"/>
        </w:tabs>
        <w:rPr>
          <w:rFonts w:ascii="Calibri" w:hAnsi="Calibri"/>
          <w:noProof/>
          <w:sz w:val="22"/>
        </w:rPr>
      </w:pPr>
      <w:hyperlink w:anchor="_Toc256000020" w:history="1">
        <w:r>
          <w:rPr>
            <w:rStyle w:val="Collegamentoipertestuale"/>
          </w:rPr>
          <w:t>5.5.3.8. 08 / Coordinamento Usage Certification</w:t>
        </w:r>
        <w:r>
          <w:rPr>
            <w:rStyle w:val="Collegamentoipertestuale"/>
          </w:rPr>
          <w:tab/>
        </w:r>
        <w:r>
          <w:fldChar w:fldCharType="begin"/>
        </w:r>
        <w:r>
          <w:rPr>
            <w:rStyle w:val="Collegamentoipertestuale"/>
          </w:rPr>
          <w:instrText xml:space="preserve"> PAGEREF _Toc256000020 \h </w:instrText>
        </w:r>
        <w:r>
          <w:fldChar w:fldCharType="separate"/>
        </w:r>
        <w:r>
          <w:rPr>
            <w:rStyle w:val="Collegamentoipertestuale"/>
          </w:rPr>
          <w:t>14</w:t>
        </w:r>
        <w:r>
          <w:fldChar w:fldCharType="end"/>
        </w:r>
      </w:hyperlink>
    </w:p>
    <w:p w:rsidR="00847A17" w:rsidRDefault="004E20C9">
      <w:pPr>
        <w:pStyle w:val="Sommario4"/>
        <w:tabs>
          <w:tab w:val="right" w:leader="dot" w:pos="9628"/>
        </w:tabs>
        <w:rPr>
          <w:rFonts w:ascii="Calibri" w:hAnsi="Calibri"/>
          <w:noProof/>
          <w:sz w:val="22"/>
        </w:rPr>
      </w:pPr>
      <w:hyperlink w:anchor="_Toc256000021" w:history="1">
        <w:r>
          <w:rPr>
            <w:rStyle w:val="Collegamentoipertestuale"/>
          </w:rPr>
          <w:t>5.5.3.9. 09 / Moni</w:t>
        </w:r>
        <w:r>
          <w:rPr>
            <w:rStyle w:val="Collegamentoipertestuale"/>
          </w:rPr>
          <w:t>toraggio Preventivo Usage Certification</w:t>
        </w:r>
        <w:r>
          <w:rPr>
            <w:rStyle w:val="Collegamentoipertestuale"/>
          </w:rPr>
          <w:tab/>
        </w:r>
        <w:r>
          <w:fldChar w:fldCharType="begin"/>
        </w:r>
        <w:r>
          <w:rPr>
            <w:rStyle w:val="Collegamentoipertestuale"/>
          </w:rPr>
          <w:instrText xml:space="preserve"> PAGEREF _Toc256000021 \h </w:instrText>
        </w:r>
        <w:r>
          <w:fldChar w:fldCharType="separate"/>
        </w:r>
        <w:r>
          <w:rPr>
            <w:rStyle w:val="Collegamentoipertestuale"/>
          </w:rPr>
          <w:t>15</w:t>
        </w:r>
        <w:r>
          <w:fldChar w:fldCharType="end"/>
        </w:r>
      </w:hyperlink>
    </w:p>
    <w:p w:rsidR="00847A17" w:rsidRDefault="004E20C9">
      <w:pPr>
        <w:pStyle w:val="Sommario4"/>
        <w:tabs>
          <w:tab w:val="right" w:leader="dot" w:pos="9628"/>
        </w:tabs>
        <w:rPr>
          <w:rFonts w:ascii="Calibri" w:hAnsi="Calibri"/>
          <w:noProof/>
          <w:sz w:val="22"/>
        </w:rPr>
      </w:pPr>
      <w:hyperlink w:anchor="_Toc256000022" w:history="1">
        <w:r>
          <w:rPr>
            <w:rStyle w:val="Collegamentoipertestuale"/>
          </w:rPr>
          <w:t>5.5.3.10. 10 / Validazione informazioni per Usage Certification</w:t>
        </w:r>
        <w:r>
          <w:rPr>
            <w:rStyle w:val="Collegamentoipertestuale"/>
          </w:rPr>
          <w:tab/>
        </w:r>
        <w:r>
          <w:fldChar w:fldCharType="begin"/>
        </w:r>
        <w:r>
          <w:rPr>
            <w:rStyle w:val="Collegamentoipertestuale"/>
          </w:rPr>
          <w:instrText xml:space="preserve"> PAGEREF _Toc256000022</w:instrText>
        </w:r>
        <w:r>
          <w:rPr>
            <w:rStyle w:val="Collegamentoipertestuale"/>
          </w:rPr>
          <w:instrText xml:space="preserve"> \h </w:instrText>
        </w:r>
        <w:r>
          <w:fldChar w:fldCharType="separate"/>
        </w:r>
        <w:r>
          <w:rPr>
            <w:rStyle w:val="Collegamentoipertestuale"/>
          </w:rPr>
          <w:t>16</w:t>
        </w:r>
        <w:r>
          <w:fldChar w:fldCharType="end"/>
        </w:r>
      </w:hyperlink>
    </w:p>
    <w:p w:rsidR="00847A17" w:rsidRDefault="004E20C9">
      <w:pPr>
        <w:pStyle w:val="Sommario3"/>
        <w:tabs>
          <w:tab w:val="right" w:leader="dot" w:pos="9628"/>
        </w:tabs>
        <w:rPr>
          <w:rFonts w:ascii="Calibri" w:hAnsi="Calibri"/>
          <w:noProof/>
          <w:sz w:val="22"/>
        </w:rPr>
      </w:pPr>
      <w:hyperlink w:anchor="_Toc256000023" w:history="1">
        <w:r>
          <w:rPr>
            <w:rStyle w:val="Collegamentoipertestuale"/>
          </w:rPr>
          <w:t>5.5.4. Matrice RACI delle attività/attori del processo</w:t>
        </w:r>
        <w:r>
          <w:rPr>
            <w:rStyle w:val="Collegamentoipertestuale"/>
          </w:rPr>
          <w:tab/>
        </w:r>
        <w:r>
          <w:fldChar w:fldCharType="begin"/>
        </w:r>
        <w:r>
          <w:rPr>
            <w:rStyle w:val="Collegamentoipertestuale"/>
          </w:rPr>
          <w:instrText xml:space="preserve"> PAGEREF _Toc256000023 \h </w:instrText>
        </w:r>
        <w:r>
          <w:fldChar w:fldCharType="separate"/>
        </w:r>
        <w:r>
          <w:rPr>
            <w:rStyle w:val="Collegamentoipertestuale"/>
          </w:rPr>
          <w:t>18</w:t>
        </w:r>
        <w:r>
          <w:fldChar w:fldCharType="end"/>
        </w:r>
      </w:hyperlink>
    </w:p>
    <w:p w:rsidR="00847A17" w:rsidRDefault="004E20C9">
      <w:r>
        <w:fldChar w:fldCharType="end"/>
      </w:r>
    </w:p>
    <w:p w:rsidR="00847A17" w:rsidRDefault="004E20C9">
      <w:pPr>
        <w:pStyle w:val="Titolo1"/>
      </w:pPr>
      <w:r>
        <w:br w:type="page"/>
      </w:r>
      <w:bookmarkStart w:id="1" w:name="_Toc256000000"/>
      <w:bookmarkStart w:id="2" w:name="_Toc1011"/>
      <w:r>
        <w:lastRenderedPageBreak/>
        <w:t>PREMESSA</w:t>
      </w:r>
      <w:bookmarkEnd w:id="1"/>
      <w:bookmarkEnd w:id="2"/>
    </w:p>
    <w:p w:rsidR="00847A17" w:rsidRDefault="004E20C9">
      <w:r>
        <w:t>La presente procedura operativa descrive il processo di Gestione delle Licenze software IT che  nell’ambito  del framework eTom si colloca in: Strategy, Infrastructure &amp; Prod</w:t>
      </w:r>
      <w:r>
        <w:t xml:space="preserve">uct/Supply Chain Development &amp; Management    </w:t>
      </w:r>
    </w:p>
    <w:p w:rsidR="00847A17" w:rsidRDefault="00847A17"/>
    <w:p w:rsidR="00847A17" w:rsidRDefault="004E20C9">
      <w:pPr>
        <w:pStyle w:val="Titolo1"/>
      </w:pPr>
      <w:bookmarkStart w:id="3" w:name="_Toc256000001"/>
      <w:bookmarkStart w:id="4" w:name="_Toc1012"/>
      <w:r>
        <w:t>DESTINATARI</w:t>
      </w:r>
      <w:bookmarkEnd w:id="3"/>
      <w:bookmarkEnd w:id="4"/>
    </w:p>
    <w:p w:rsidR="00847A17" w:rsidRDefault="004E20C9">
      <w:r>
        <w:t>La procedura si applica alla funzione IT di TIM. Inoltre è coinvolta nel processo la funzione Security di TIM in qualità di certificatore/approvatore, del sw di sicurezza necessario per le applicaz</w:t>
      </w:r>
      <w:r>
        <w:t xml:space="preserve">ioni  IT </w:t>
      </w:r>
    </w:p>
    <w:p w:rsidR="00847A17" w:rsidRDefault="00847A17"/>
    <w:p w:rsidR="00847A17" w:rsidRDefault="004E20C9">
      <w:pPr>
        <w:pStyle w:val="Titolo1"/>
      </w:pPr>
      <w:bookmarkStart w:id="5" w:name="_Toc256000002"/>
      <w:bookmarkStart w:id="6" w:name="_Toc1013"/>
      <w:r>
        <w:t>SCOPO E CAMPO DI APPLICAZIONE</w:t>
      </w:r>
      <w:bookmarkEnd w:id="5"/>
      <w:bookmarkEnd w:id="6"/>
    </w:p>
    <w:p w:rsidR="00847A17" w:rsidRDefault="004E20C9">
      <w:r>
        <w:t xml:space="preserve">Lo scopo del processo è descrivere le attività svolte nell’ambito della gestione delle Licenze Software, in particolare per gli aspetti relativi alla gestione del fabbisogno in coerenza:    </w:t>
      </w:r>
    </w:p>
    <w:p w:rsidR="00847A17" w:rsidRDefault="00847A17">
      <w:pPr>
        <w:rPr>
          <w:rFonts w:ascii="Monospaced" w:eastAsia="Monospaced" w:hAnsi="Monospaced" w:cs="Monospaced"/>
          <w:sz w:val="24"/>
        </w:rPr>
      </w:pPr>
    </w:p>
    <w:p w:rsidR="00847A17" w:rsidRDefault="004E20C9">
      <w:pPr>
        <w:numPr>
          <w:ilvl w:val="0"/>
          <w:numId w:val="4"/>
        </w:numPr>
        <w:ind w:left="700"/>
      </w:pPr>
      <w:r>
        <w:t>con l’utilizzo delle li</w:t>
      </w:r>
      <w:r>
        <w:t>cenze acquistate ed installate, i contratti in essere e le attività specifiche di  presidio tecnologico;</w:t>
      </w:r>
    </w:p>
    <w:p w:rsidR="00847A17" w:rsidRDefault="004E20C9">
      <w:pPr>
        <w:numPr>
          <w:ilvl w:val="0"/>
          <w:numId w:val="4"/>
        </w:numPr>
        <w:ind w:left="700"/>
      </w:pPr>
      <w:r>
        <w:t xml:space="preserve">con i processi che regolamentano gli aspetti specifici di gestione della fornitura, pianificazione operativa e acquisto, cui si rimanda.    </w:t>
      </w:r>
    </w:p>
    <w:p w:rsidR="00847A17" w:rsidRDefault="004E20C9">
      <w:r>
        <w:t xml:space="preserve">Il </w:t>
      </w:r>
      <w:r>
        <w:t>processo si applica nei casi in cui per il raggiungimento degli obiettivi di un progetto o, in genere, per l’erogazione dei servizi della funzione IT di TIM sia necessario ricorrere a prodotti SW ivi compresi quelli oggetto di iniziative di investimento it</w:t>
      </w:r>
      <w:r>
        <w:t>.</w:t>
      </w:r>
    </w:p>
    <w:p w:rsidR="00847A17" w:rsidRDefault="00847A17">
      <w:pPr>
        <w:rPr>
          <w:rFonts w:ascii="Monospaced" w:eastAsia="Monospaced" w:hAnsi="Monospaced" w:cs="Monospaced"/>
          <w:sz w:val="24"/>
        </w:rPr>
      </w:pPr>
    </w:p>
    <w:p w:rsidR="00847A17" w:rsidRDefault="004E20C9">
      <w:r>
        <w:t xml:space="preserve">Sono esclusi i prodotti sw  relativi agli sviluppi propri della funzione security di  TIM, non acquistati su budget della Funzione IT di TIM.  La funzione Security è  coinvolta nel processo  come certificatore/approvatore di sw di sicurezza  necessario </w:t>
      </w:r>
      <w:r>
        <w:t>per l’erogazione dei servizi  IT</w:t>
      </w:r>
    </w:p>
    <w:p w:rsidR="00847A17" w:rsidRDefault="00847A17">
      <w:pPr>
        <w:rPr>
          <w:rFonts w:ascii="Monospaced" w:eastAsia="Monospaced" w:hAnsi="Monospaced" w:cs="Monospaced"/>
          <w:sz w:val="24"/>
        </w:rPr>
      </w:pPr>
    </w:p>
    <w:p w:rsidR="00847A17" w:rsidRDefault="004E20C9">
      <w:r>
        <w:t xml:space="preserve">Il processo è applicabile ove risultano complete:    </w:t>
      </w:r>
    </w:p>
    <w:p w:rsidR="00847A17" w:rsidRDefault="004E20C9">
      <w:r>
        <w:t xml:space="preserve">   –      le informazioni sullo strumento a supporto del  processo (SAMC)    </w:t>
      </w:r>
    </w:p>
    <w:p w:rsidR="00847A17" w:rsidRDefault="004E20C9">
      <w:pPr>
        <w:rPr>
          <w:sz w:val="20"/>
        </w:rPr>
      </w:pPr>
      <w:r>
        <w:t xml:space="preserve">   –      la copertura del Perimetro Server / Signature applicativa</w:t>
      </w:r>
      <w:r>
        <w:rPr>
          <w:sz w:val="20"/>
        </w:rPr>
        <w:t xml:space="preserve"> </w:t>
      </w:r>
    </w:p>
    <w:p w:rsidR="00847A17" w:rsidRDefault="004E20C9">
      <w:r>
        <w:t xml:space="preserve">   –       l’installazione degli agent per la rilevazione del SW </w:t>
      </w:r>
    </w:p>
    <w:p w:rsidR="00847A17" w:rsidRDefault="00847A17"/>
    <w:p w:rsidR="00847A17" w:rsidRDefault="004E20C9">
      <w:pPr>
        <w:pStyle w:val="Titolo1"/>
      </w:pPr>
      <w:bookmarkStart w:id="7" w:name="_Toc256000003"/>
      <w:bookmarkStart w:id="8" w:name="_Toc1014"/>
      <w:r>
        <w:t>RIFERIMENTI</w:t>
      </w:r>
      <w:bookmarkEnd w:id="7"/>
      <w:bookmarkEnd w:id="8"/>
    </w:p>
    <w:p w:rsidR="00847A17" w:rsidRDefault="004E20C9">
      <w:r>
        <w:t xml:space="preserve">[1] Policy di Gruppo Business Process Management cod. 2014-00151  </w:t>
      </w:r>
    </w:p>
    <w:p w:rsidR="00847A17" w:rsidRDefault="004E20C9">
      <w:r>
        <w:t xml:space="preserve">[2] Definizione e Formalizzazione di Policy, Procedure ed Istruzioni Operative di Gruppo cod 2014 – 00152  </w:t>
      </w:r>
    </w:p>
    <w:p w:rsidR="00847A17" w:rsidRDefault="004E20C9">
      <w:r>
        <w:t>[3</w:t>
      </w:r>
      <w:r>
        <w:t xml:space="preserve">] Sviluppo dell’Identità Organizzativa - I nuovi Valori di Telecom Italia (Cod. 2015-00155)  </w:t>
      </w:r>
    </w:p>
    <w:p w:rsidR="00847A17" w:rsidRDefault="004E20C9">
      <w:r>
        <w:t xml:space="preserve">[4] Modello Organizzativo 231 del Gruppo Telecom Italia (comprensivo del Codice Etico e di Condotta)  </w:t>
      </w:r>
    </w:p>
    <w:p w:rsidR="00847A17" w:rsidRDefault="004E20C9">
      <w:r>
        <w:t xml:space="preserve">      </w:t>
      </w:r>
    </w:p>
    <w:p w:rsidR="00847A17" w:rsidRDefault="004E20C9">
      <w:r>
        <w:t>[5] Definizione del Budget/Forecast e del  Piano del</w:t>
      </w:r>
      <w:r>
        <w:t xml:space="preserve">le Commesse    </w:t>
      </w:r>
    </w:p>
    <w:p w:rsidR="00847A17" w:rsidRDefault="004E20C9">
      <w:r>
        <w:t xml:space="preserve">[6] Ciclo Passivo    </w:t>
      </w:r>
    </w:p>
    <w:p w:rsidR="00847A17" w:rsidRDefault="004E20C9">
      <w:r>
        <w:t xml:space="preserve">[7] Processo Program Management Integrato    </w:t>
      </w:r>
    </w:p>
    <w:p w:rsidR="00847A17" w:rsidRDefault="004E20C9">
      <w:r>
        <w:lastRenderedPageBreak/>
        <w:t xml:space="preserve">[8]  Dismissione Risorse logiche e fisiche    </w:t>
      </w:r>
    </w:p>
    <w:p w:rsidR="00847A17" w:rsidRDefault="004E20C9">
      <w:r>
        <w:t xml:space="preserve">[9] Asset Management  </w:t>
      </w:r>
    </w:p>
    <w:p w:rsidR="00847A17" w:rsidRDefault="004E20C9">
      <w:r>
        <w:t xml:space="preserve">[10]Delivery ambienti    </w:t>
      </w:r>
    </w:p>
    <w:p w:rsidR="00847A17" w:rsidRDefault="00847A17"/>
    <w:p w:rsidR="00847A17" w:rsidRDefault="004E20C9">
      <w:r>
        <w:t>I documenti SDI del processo sono:</w:t>
      </w:r>
    </w:p>
    <w:p w:rsidR="00847A17" w:rsidRDefault="004E20C9">
      <w:pPr>
        <w:ind w:left="680"/>
      </w:pPr>
      <w:r>
        <w:t>- Definizione e Formalizzazione di Polic</w:t>
      </w:r>
      <w:r>
        <w:t>y, Procedure ed Istruzioni Operative di Gruppo nota come Norma delle Norme che regolamenta la formalizzazione dei processi e dei relativi documenti procedurali ne stabilisce i  criteri di classificazione, le regole per l’emissione delle procedure, nonché i</w:t>
      </w:r>
      <w:r>
        <w:t xml:space="preserve"> ruoli e le responsabilità delle funzioni coinvolte nel processo di redazione e di approvazione  </w:t>
      </w:r>
    </w:p>
    <w:p w:rsidR="00847A17" w:rsidRDefault="004E20C9">
      <w:pPr>
        <w:ind w:left="680"/>
      </w:pPr>
      <w:r>
        <w:t>- Policy di Gruppo Business Process Management  definisce un quadro normativo di riferimento per la definizione e gestione dei processi aziendali, i ruoli che</w:t>
      </w:r>
      <w:r>
        <w:t xml:space="preserve"> agiscono, il Business Process Framework,  i criteri, le modalità e gli strumenti per. process modeling</w:t>
      </w:r>
      <w:r>
        <w:br/>
      </w:r>
    </w:p>
    <w:p w:rsidR="00847A17" w:rsidRDefault="004E20C9">
      <w:pPr>
        <w:ind w:left="680"/>
      </w:pPr>
      <w:r>
        <w:t>- Sviluppo dell’Identità Organizzativa - I nuovi Valori di Telecom Italia #ivaloridiTIM</w:t>
      </w:r>
    </w:p>
    <w:p w:rsidR="00847A17" w:rsidRDefault="004E20C9">
      <w:pPr>
        <w:pStyle w:val="Titolo1"/>
      </w:pPr>
      <w:bookmarkStart w:id="9" w:name="_Toc256000004"/>
      <w:bookmarkStart w:id="10" w:name="_Toc1015"/>
      <w:r>
        <w:t>DESCRIZIONE PROCESSO E RESPONSABILITÀ</w:t>
      </w:r>
      <w:bookmarkEnd w:id="9"/>
    </w:p>
    <w:p w:rsidR="00847A17" w:rsidRDefault="004E20C9">
      <w:pPr>
        <w:pStyle w:val="Titolo2"/>
      </w:pPr>
      <w:bookmarkStart w:id="11" w:name="_Toc256000005"/>
      <w:bookmarkStart w:id="12" w:name="_Toc1016"/>
      <w:bookmarkEnd w:id="10"/>
      <w:r>
        <w:t>Scopo e descrizione breve</w:t>
      </w:r>
      <w:r>
        <w:t xml:space="preserve"> del processo</w:t>
      </w:r>
      <w:bookmarkEnd w:id="11"/>
      <w:bookmarkEnd w:id="12"/>
    </w:p>
    <w:p w:rsidR="00847A17" w:rsidRDefault="004E20C9">
      <w:r>
        <w:t xml:space="preserve">Il processo descrive la gestione del fabbisogno che - a partire da esigenze espresse dalle linee - prevede un’analisi e valutazione finalizzata ad individuare:  </w:t>
      </w:r>
    </w:p>
    <w:p w:rsidR="00847A17" w:rsidRDefault="004E20C9">
      <w:r>
        <w:t xml:space="preserve">    –    licenze già disponibili;  </w:t>
      </w:r>
    </w:p>
    <w:p w:rsidR="00847A17" w:rsidRDefault="004E20C9">
      <w:r>
        <w:t xml:space="preserve">    –    oppure un fabbisogno di acquisto.  </w:t>
      </w:r>
    </w:p>
    <w:p w:rsidR="00847A17" w:rsidRDefault="004E20C9">
      <w:r>
        <w:t xml:space="preserve">    Le attività sono svolte tenendo conto di quanto è installato sui sistemi, ovvero sono correlate alle attività di gestione e monitoraggio della Usage Certification.  </w:t>
      </w:r>
    </w:p>
    <w:p w:rsidR="00847A17" w:rsidRDefault="004E20C9">
      <w:r>
        <w:t xml:space="preserve">      </w:t>
      </w:r>
    </w:p>
    <w:p w:rsidR="00847A17" w:rsidRDefault="004E20C9">
      <w:r>
        <w:t xml:space="preserve">    Per gestione e monitoraggio della Usage Certification si intende  la fase </w:t>
      </w:r>
      <w:r>
        <w:t xml:space="preserve">ciclica di:  </w:t>
      </w:r>
    </w:p>
    <w:p w:rsidR="00847A17" w:rsidRDefault="004E20C9">
      <w:r>
        <w:t xml:space="preserve">      </w:t>
      </w:r>
    </w:p>
    <w:p w:rsidR="00847A17" w:rsidRDefault="004E20C9">
      <w:r>
        <w:t xml:space="preserve">    –    Coordinamento delle macro-attività (reportistica, pianificazione, controllo)  </w:t>
      </w:r>
    </w:p>
    <w:p w:rsidR="00847A17" w:rsidRDefault="004E20C9">
      <w:r>
        <w:t xml:space="preserve">    –    Monitoraggio periodico (verifiche a sistema da segnalazioni asincrone, campagne, pianificazione ufficiale, approfondimenti, azioni correttive)</w:t>
      </w:r>
    </w:p>
    <w:p w:rsidR="00847A17" w:rsidRDefault="004E20C9">
      <w:r>
        <w:t xml:space="preserve">    –    Validazione informazioni nei momenti ufficiali come da calendarizzazione.  </w:t>
      </w:r>
    </w:p>
    <w:p w:rsidR="00847A17" w:rsidRDefault="004E20C9">
      <w:r>
        <w:t xml:space="preserve">      </w:t>
      </w:r>
    </w:p>
    <w:p w:rsidR="00847A17" w:rsidRDefault="004E20C9">
      <w:r>
        <w:t xml:space="preserve">    Le attiv</w:t>
      </w:r>
      <w:r>
        <w:t xml:space="preserve">ità di gestione e monitoraggio della Usage Certification sono definite in funzione di una logica di gestione che prevede che ciò che è installato sia considerato in uso, ovvero:  </w:t>
      </w:r>
    </w:p>
    <w:p w:rsidR="00847A17" w:rsidRDefault="004E20C9">
      <w:r>
        <w:t xml:space="preserve">    –    la disinstallazione/rimozione sia certa a fronte del non più necess</w:t>
      </w:r>
      <w:r>
        <w:t xml:space="preserve">ario utilizzo;  </w:t>
      </w:r>
    </w:p>
    <w:p w:rsidR="00847A17" w:rsidRDefault="004E20C9">
      <w:r>
        <w:t xml:space="preserve">    –    SAMC sia utilizzato come strumento a supporto;</w:t>
      </w:r>
    </w:p>
    <w:p w:rsidR="00847A17" w:rsidRDefault="004E20C9">
      <w:r>
        <w:t xml:space="preserve">    –    SAMC riporti una situazione allineata al reale uso e installazione dei prodotti (come da Discovery SW), ovvero riporti ciò che è rilevato dai sistemi come installato e i sw r</w:t>
      </w:r>
      <w:r>
        <w:t xml:space="preserve">ilevati siano considerati in uso.  </w:t>
      </w:r>
    </w:p>
    <w:p w:rsidR="00847A17" w:rsidRDefault="004E20C9">
      <w:r>
        <w:t xml:space="preserve">  </w:t>
      </w:r>
    </w:p>
    <w:p w:rsidR="00847A17" w:rsidRDefault="004E20C9">
      <w:r>
        <w:t xml:space="preserve"> </w:t>
      </w:r>
    </w:p>
    <w:p w:rsidR="00847A17" w:rsidRDefault="004E20C9">
      <w:r>
        <w:t xml:space="preserve">    Il processo è applicabile ove risultano complete:  </w:t>
      </w:r>
    </w:p>
    <w:p w:rsidR="00847A17" w:rsidRDefault="004E20C9">
      <w:r>
        <w:t xml:space="preserve">    –    le informazioni sullo strumento a supporto del  processo (SAMC)  </w:t>
      </w:r>
    </w:p>
    <w:p w:rsidR="00847A17" w:rsidRDefault="004E20C9">
      <w:pPr>
        <w:rPr>
          <w:sz w:val="20"/>
        </w:rPr>
      </w:pPr>
      <w:r>
        <w:t xml:space="preserve">    –    la copertura del Perimetro Server / Signature applicativa</w:t>
      </w:r>
      <w:r>
        <w:rPr>
          <w:sz w:val="20"/>
        </w:rPr>
        <w:t xml:space="preserve">       </w:t>
      </w:r>
    </w:p>
    <w:p w:rsidR="00847A17" w:rsidRDefault="004E20C9">
      <w:r>
        <w:t xml:space="preserve">    –    l</w:t>
      </w:r>
      <w:r>
        <w:t xml:space="preserve">’installazione degli agent per la rilevazione del SW </w:t>
      </w:r>
    </w:p>
    <w:p w:rsidR="00847A17" w:rsidRDefault="00847A17"/>
    <w:p w:rsidR="00847A17" w:rsidRDefault="004E20C9">
      <w:pPr>
        <w:pStyle w:val="Titolo2"/>
      </w:pPr>
      <w:bookmarkStart w:id="13" w:name="14"/>
      <w:r>
        <w:lastRenderedPageBreak/>
        <w:t xml:space="preserve"> </w:t>
      </w:r>
      <w:bookmarkStart w:id="14" w:name="_Toc256000006"/>
      <w:bookmarkStart w:id="15" w:name="_Toc1017"/>
      <w:bookmarkEnd w:id="13"/>
      <w:r>
        <w:t>Input/output e fornitori/clienti del processo</w:t>
      </w:r>
      <w:bookmarkEnd w:id="14"/>
      <w:bookmarkEnd w:id="15"/>
    </w:p>
    <w:p w:rsidR="00847A17" w:rsidRDefault="004E20C9">
      <w:r>
        <w:t>I fornitori del processo sono:</w:t>
      </w:r>
    </w:p>
    <w:p w:rsidR="00847A17" w:rsidRDefault="004E20C9">
      <w:pPr>
        <w:ind w:left="680"/>
      </w:pPr>
      <w:r>
        <w:t>- Financial &amp; Asset Management</w:t>
      </w:r>
    </w:p>
    <w:p w:rsidR="00847A17" w:rsidRDefault="004E20C9">
      <w:pPr>
        <w:ind w:left="680"/>
      </w:pPr>
      <w:r>
        <w:t>- Resource Development &amp; Management</w:t>
      </w:r>
    </w:p>
    <w:p w:rsidR="00847A17" w:rsidRDefault="004E20C9">
      <w:pPr>
        <w:ind w:left="680"/>
      </w:pPr>
      <w:r>
        <w:t>- Strategic &amp; Enterprise Planning</w:t>
      </w:r>
    </w:p>
    <w:p w:rsidR="00847A17" w:rsidRDefault="004E20C9">
      <w:pPr>
        <w:ind w:left="680"/>
      </w:pPr>
      <w:r>
        <w:t xml:space="preserve">- Supply Chain </w:t>
      </w:r>
      <w:r>
        <w:t>Development &amp; Management</w:t>
      </w:r>
    </w:p>
    <w:p w:rsidR="00847A17" w:rsidRDefault="004E20C9">
      <w:r>
        <w:t>Gli input del processo sono:</w:t>
      </w:r>
    </w:p>
    <w:p w:rsidR="00847A17" w:rsidRDefault="004E20C9">
      <w:pPr>
        <w:ind w:left="680"/>
      </w:pPr>
      <w:r>
        <w:t xml:space="preserve">- Budget delle Commesse mensilizzato </w:t>
      </w:r>
    </w:p>
    <w:p w:rsidR="00847A17" w:rsidRDefault="004E20C9">
      <w:pPr>
        <w:ind w:left="680"/>
      </w:pPr>
      <w:r>
        <w:t xml:space="preserve">- Business Plan approvato  </w:t>
      </w:r>
    </w:p>
    <w:p w:rsidR="00847A17" w:rsidRDefault="004E20C9">
      <w:pPr>
        <w:ind w:left="680"/>
      </w:pPr>
      <w:r>
        <w:t xml:space="preserve">- Contratti  </w:t>
      </w:r>
    </w:p>
    <w:p w:rsidR="00847A17" w:rsidRDefault="004E20C9">
      <w:pPr>
        <w:ind w:left="680"/>
      </w:pPr>
      <w:r>
        <w:t xml:space="preserve">- Esigenze SW  </w:t>
      </w:r>
    </w:p>
    <w:p w:rsidR="00847A17" w:rsidRDefault="004E20C9">
      <w:pPr>
        <w:ind w:left="680"/>
      </w:pPr>
      <w:r>
        <w:t>- High Level Design 2.0 Insieme degli elementi che compongono il disegno di alto livello della soluzione,c</w:t>
      </w:r>
      <w:r>
        <w:t xml:space="preserve">ondiviso con il Cliente, in termini di : </w:t>
      </w:r>
    </w:p>
    <w:p w:rsidR="00847A17" w:rsidRDefault="004E20C9">
      <w:pPr>
        <w:ind w:left="680"/>
      </w:pPr>
      <w:r>
        <w:t>Requisiti - High Level Requirement (HLM)</w:t>
      </w:r>
    </w:p>
    <w:p w:rsidR="00847A17" w:rsidRDefault="004E20C9">
      <w:pPr>
        <w:ind w:left="680"/>
      </w:pPr>
      <w:r>
        <w:t>Disegno funzionale - Solution Design (SD)</w:t>
      </w:r>
    </w:p>
    <w:p w:rsidR="00847A17" w:rsidRDefault="004E20C9">
      <w:pPr>
        <w:ind w:left="680"/>
      </w:pPr>
      <w:r>
        <w:t xml:space="preserve">Disegno Architetturale - High Level Architecture (HLA) </w:t>
      </w:r>
    </w:p>
    <w:p w:rsidR="00847A17" w:rsidRDefault="004E20C9">
      <w:pPr>
        <w:ind w:left="680"/>
      </w:pPr>
      <w:r>
        <w:t xml:space="preserve">- Linee Guida Architetturali </w:t>
      </w:r>
    </w:p>
    <w:p w:rsidR="00847A17" w:rsidRDefault="004E20C9">
      <w:pPr>
        <w:ind w:left="680"/>
      </w:pPr>
      <w:r>
        <w:t xml:space="preserve">- Piano di Progetto  </w:t>
      </w:r>
    </w:p>
    <w:p w:rsidR="00847A17" w:rsidRDefault="004E20C9">
      <w:pPr>
        <w:ind w:left="680"/>
      </w:pPr>
      <w:r>
        <w:t>- Report Dati Perimetro</w:t>
      </w:r>
      <w:r>
        <w:t xml:space="preserve"> Server </w:t>
      </w:r>
    </w:p>
    <w:p w:rsidR="00847A17" w:rsidRDefault="004E20C9">
      <w:r>
        <w:t>Gli output del processo sono:</w:t>
      </w:r>
    </w:p>
    <w:p w:rsidR="00847A17" w:rsidRDefault="004E20C9">
      <w:pPr>
        <w:ind w:left="680"/>
      </w:pPr>
      <w:r>
        <w:t xml:space="preserve">- Fabbisogno Acquisto SW </w:t>
      </w:r>
    </w:p>
    <w:p w:rsidR="00847A17" w:rsidRDefault="004E20C9">
      <w:pPr>
        <w:ind w:left="680"/>
      </w:pPr>
      <w:r>
        <w:t xml:space="preserve">- Licenze Assegnate </w:t>
      </w:r>
    </w:p>
    <w:p w:rsidR="00847A17" w:rsidRDefault="004E20C9">
      <w:pPr>
        <w:ind w:left="680"/>
      </w:pPr>
      <w:r>
        <w:t xml:space="preserve">- Piano Fabbisogni SW </w:t>
      </w:r>
    </w:p>
    <w:p w:rsidR="00847A17" w:rsidRDefault="004E20C9">
      <w:r>
        <w:t>I clienti del processo sono:</w:t>
      </w:r>
    </w:p>
    <w:p w:rsidR="00847A17" w:rsidRDefault="004E20C9">
      <w:pPr>
        <w:ind w:left="680"/>
      </w:pPr>
      <w:r>
        <w:t>- Resource Development &amp; Management</w:t>
      </w:r>
    </w:p>
    <w:p w:rsidR="00847A17" w:rsidRDefault="004E20C9">
      <w:pPr>
        <w:ind w:left="680"/>
      </w:pPr>
      <w:r>
        <w:t>- Supply Chain Development &amp; Management</w:t>
      </w:r>
    </w:p>
    <w:p w:rsidR="00847A17" w:rsidRDefault="00847A17"/>
    <w:p w:rsidR="00847A17" w:rsidRDefault="004E20C9">
      <w:pPr>
        <w:pStyle w:val="Titolo2"/>
      </w:pPr>
      <w:bookmarkStart w:id="16" w:name="_Toc256000007"/>
      <w:bookmarkStart w:id="17" w:name="_Toc1018"/>
      <w:r>
        <w:t>Obiettivi (KPO / KPI / SLA)</w:t>
      </w:r>
      <w:bookmarkEnd w:id="16"/>
      <w:bookmarkEnd w:id="17"/>
    </w:p>
    <w:p w:rsidR="00847A17" w:rsidRDefault="004E20C9">
      <w:r>
        <w:t>I KPI del pro</w:t>
      </w:r>
      <w:r>
        <w:t>cesso sono:</w:t>
      </w:r>
    </w:p>
    <w:p w:rsidR="00847A17" w:rsidRDefault="004E20C9">
      <w:pPr>
        <w:ind w:left="680"/>
      </w:pPr>
      <w:r>
        <w:t>- Completezza approvazioni licenze sw Percentuale di approvazioni che risultano effettuate dai responsabili Approvatori (o delegati) entro la data di scadenza da calendario, rispetto al numero di approvazioni previste.</w:t>
      </w:r>
    </w:p>
    <w:p w:rsidR="00847A17" w:rsidRDefault="00847A17">
      <w:pPr>
        <w:ind w:left="680"/>
      </w:pPr>
    </w:p>
    <w:p w:rsidR="00847A17" w:rsidRDefault="004E20C9">
      <w:pPr>
        <w:ind w:left="680"/>
      </w:pPr>
      <w:r>
        <w:t>La rilevazione fa riferi</w:t>
      </w:r>
      <w:r>
        <w:t>mento all'attività di monitoraggio periodico a cura di A.LSM nell'ambito del Coordinamento delle attività di Usage Certification</w:t>
      </w:r>
    </w:p>
    <w:p w:rsidR="00847A17" w:rsidRDefault="004E20C9">
      <w:pPr>
        <w:ind w:left="680"/>
      </w:pPr>
      <w:r>
        <w:t>Algoritmo:nr approvazioni effettuate / nr approvazioni totali previste * 100</w:t>
      </w:r>
    </w:p>
    <w:p w:rsidR="00847A17" w:rsidRDefault="004E20C9">
      <w:pPr>
        <w:ind w:left="680"/>
      </w:pPr>
      <w:r>
        <w:t>Frequenza: semestrale</w:t>
      </w:r>
    </w:p>
    <w:p w:rsidR="00847A17" w:rsidRDefault="004E20C9">
      <w:pPr>
        <w:ind w:left="680"/>
      </w:pPr>
      <w:r>
        <w:t>- Completezza certificazione</w:t>
      </w:r>
      <w:r>
        <w:t xml:space="preserve"> esplicita per licenze sw a perimetro % di  Eventi favorevoli/Eventi possibili  con soglia del 90% </w:t>
      </w:r>
    </w:p>
    <w:p w:rsidR="00847A17" w:rsidRDefault="004E20C9">
      <w:pPr>
        <w:ind w:left="680"/>
      </w:pPr>
      <w:r>
        <w:t xml:space="preserve">Ove </w:t>
      </w:r>
    </w:p>
    <w:p w:rsidR="00847A17" w:rsidRDefault="00847A17">
      <w:pPr>
        <w:ind w:left="680"/>
      </w:pPr>
    </w:p>
    <w:p w:rsidR="00847A17" w:rsidRDefault="004E20C9">
      <w:pPr>
        <w:ind w:left="680"/>
      </w:pPr>
      <w:r>
        <w:t xml:space="preserve"> * Eventi favorevoli : numero istanze di prodotti software certificati tra quelli da certificare in modo esplicito che partecipano alla campagna</w:t>
      </w:r>
    </w:p>
    <w:p w:rsidR="00847A17" w:rsidRDefault="004E20C9">
      <w:pPr>
        <w:ind w:left="680"/>
      </w:pPr>
      <w:r>
        <w:t xml:space="preserve"> * Ev</w:t>
      </w:r>
      <w:r>
        <w:t xml:space="preserve">enti possibili :numero istanze di prodotti software da certificare in modo esplicito che partecipano alla campagna </w:t>
      </w:r>
    </w:p>
    <w:p w:rsidR="00847A17" w:rsidRDefault="004E20C9">
      <w:pPr>
        <w:ind w:left="680"/>
      </w:pPr>
      <w:r>
        <w:lastRenderedPageBreak/>
        <w:t>- Tempo di lavorazione e approvazione Esigenze sw Durata media del tempo di lavorazione delle Esigenza sw, a partire dalla ricezione dell'Es</w:t>
      </w:r>
      <w:r>
        <w:t>igenza fino Definizione del Fabbisogno di acquisto</w:t>
      </w:r>
    </w:p>
    <w:p w:rsidR="00847A17" w:rsidRDefault="004E20C9">
      <w:pPr>
        <w:ind w:left="680"/>
      </w:pPr>
      <w:r>
        <w:t>Algoritmo; Media delle durate degli opportuni stati di transizione dell'istanza su SAM/LIMA</w:t>
      </w:r>
    </w:p>
    <w:p w:rsidR="00847A17" w:rsidRDefault="004E20C9">
      <w:pPr>
        <w:ind w:left="680"/>
      </w:pPr>
      <w:r>
        <w:t xml:space="preserve">Frequenza: mensile </w:t>
      </w:r>
    </w:p>
    <w:p w:rsidR="00847A17" w:rsidRDefault="00847A17"/>
    <w:p w:rsidR="00847A17" w:rsidRDefault="004E20C9">
      <w:pPr>
        <w:pStyle w:val="Titolo2"/>
      </w:pPr>
      <w:bookmarkStart w:id="18" w:name="_Toc256000008"/>
      <w:bookmarkStart w:id="19" w:name="_Toc1019"/>
      <w:r>
        <w:t>Vincoli sul processo</w:t>
      </w:r>
      <w:bookmarkEnd w:id="18"/>
      <w:bookmarkEnd w:id="19"/>
      <w:r>
        <w:br w:type="page"/>
      </w:r>
    </w:p>
    <w:p w:rsidR="00847A17" w:rsidRDefault="004E20C9">
      <w:pPr>
        <w:pStyle w:val="Titolo2"/>
      </w:pPr>
      <w:bookmarkStart w:id="20" w:name="_Toc256000009"/>
      <w:bookmarkStart w:id="21" w:name="_Toc10110"/>
      <w:r>
        <w:t>Gestione delle Licenze SW IT</w:t>
      </w:r>
      <w:bookmarkEnd w:id="20"/>
      <w:bookmarkEnd w:id="21"/>
    </w:p>
    <w:p w:rsidR="00847A17" w:rsidRDefault="004E20C9">
      <w:pPr>
        <w:pStyle w:val="Titolo3"/>
        <w:rPr>
          <w:b/>
          <w:i w:val="0"/>
        </w:rPr>
      </w:pPr>
      <w:bookmarkStart w:id="22" w:name="_Toc256000010"/>
      <w:bookmarkStart w:id="23" w:name="_Toc10111"/>
      <w:r>
        <w:rPr>
          <w:b/>
          <w:i w:val="0"/>
        </w:rPr>
        <w:t>Contesto del processo</w:t>
      </w:r>
      <w:bookmarkEnd w:id="22"/>
      <w:bookmarkEnd w:id="23"/>
    </w:p>
    <w:p w:rsidR="00847A17" w:rsidRDefault="00DD12DD">
      <w:pPr>
        <w:spacing w:line="240" w:lineRule="atLeast"/>
        <w:rPr>
          <w:b/>
          <w:sz w:val="24"/>
        </w:rPr>
      </w:pPr>
      <w:r>
        <w:rPr>
          <w:noProof/>
        </w:rPr>
        <w:drawing>
          <wp:inline distT="0" distB="0" distL="0" distR="0">
            <wp:extent cx="6124575" cy="4572000"/>
            <wp:effectExtent l="0" t="0" r="952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4575" cy="4572000"/>
                    </a:xfrm>
                    <a:prstGeom prst="rect">
                      <a:avLst/>
                    </a:prstGeom>
                    <a:noFill/>
                    <a:ln>
                      <a:noFill/>
                    </a:ln>
                  </pic:spPr>
                </pic:pic>
              </a:graphicData>
            </a:graphic>
          </wp:inline>
        </w:drawing>
      </w:r>
      <w:r w:rsidR="004E20C9">
        <w:rPr>
          <w:b/>
          <w:sz w:val="24"/>
        </w:rPr>
        <w:br w:type="page"/>
      </w:r>
    </w:p>
    <w:p w:rsidR="00847A17" w:rsidRDefault="004E20C9">
      <w:pPr>
        <w:pStyle w:val="Titolo3"/>
        <w:spacing w:line="240" w:lineRule="atLeast"/>
        <w:rPr>
          <w:b/>
          <w:i w:val="0"/>
        </w:rPr>
      </w:pPr>
      <w:bookmarkStart w:id="24" w:name="_Toc256000011"/>
      <w:bookmarkStart w:id="25" w:name="_Toc10112"/>
      <w:r>
        <w:rPr>
          <w:b/>
          <w:i w:val="0"/>
        </w:rPr>
        <w:t xml:space="preserve">Flow del </w:t>
      </w:r>
      <w:r>
        <w:rPr>
          <w:b/>
          <w:i w:val="0"/>
        </w:rPr>
        <w:t>processo</w:t>
      </w:r>
      <w:bookmarkEnd w:id="24"/>
      <w:bookmarkEnd w:id="25"/>
    </w:p>
    <w:p w:rsidR="00847A17" w:rsidRDefault="00DD12DD">
      <w:pPr>
        <w:spacing w:line="240" w:lineRule="atLeast"/>
        <w:rPr>
          <w:b/>
          <w:sz w:val="24"/>
        </w:rPr>
      </w:pPr>
      <w:r>
        <w:rPr>
          <w:noProof/>
        </w:rPr>
        <w:drawing>
          <wp:inline distT="0" distB="0" distL="0" distR="0">
            <wp:extent cx="6124575" cy="5267325"/>
            <wp:effectExtent l="0" t="0" r="9525"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24575" cy="5267325"/>
                    </a:xfrm>
                    <a:prstGeom prst="rect">
                      <a:avLst/>
                    </a:prstGeom>
                    <a:noFill/>
                    <a:ln>
                      <a:noFill/>
                    </a:ln>
                  </pic:spPr>
                </pic:pic>
              </a:graphicData>
            </a:graphic>
          </wp:inline>
        </w:drawing>
      </w:r>
      <w:r w:rsidR="004E20C9">
        <w:rPr>
          <w:b/>
          <w:sz w:val="24"/>
        </w:rPr>
        <w:br w:type="page"/>
      </w:r>
    </w:p>
    <w:p w:rsidR="00847A17" w:rsidRDefault="004E20C9">
      <w:pPr>
        <w:pStyle w:val="Titolo3"/>
        <w:spacing w:line="240" w:lineRule="atLeast"/>
        <w:rPr>
          <w:b/>
          <w:i w:val="0"/>
        </w:rPr>
      </w:pPr>
      <w:bookmarkStart w:id="26" w:name="_Toc256000012"/>
      <w:bookmarkStart w:id="27" w:name="_Toc10113"/>
      <w:r>
        <w:rPr>
          <w:b/>
          <w:i w:val="0"/>
        </w:rPr>
        <w:t>Attività del processo</w:t>
      </w:r>
      <w:bookmarkEnd w:id="26"/>
    </w:p>
    <w:p w:rsidR="00847A17" w:rsidRDefault="004E20C9">
      <w:bookmarkStart w:id="28" w:name="1"/>
      <w:bookmarkEnd w:id="27"/>
      <w:r>
        <w:t xml:space="preserve"> </w:t>
      </w:r>
      <w:bookmarkEnd w:id="28"/>
    </w:p>
    <w:p w:rsidR="00847A17" w:rsidRDefault="004E20C9">
      <w:pPr>
        <w:pStyle w:val="Titolo4"/>
        <w:rPr>
          <w:b/>
          <w:sz w:val="22"/>
        </w:rPr>
      </w:pPr>
      <w:bookmarkStart w:id="29" w:name="_Toc256000013"/>
      <w:bookmarkStart w:id="30" w:name="_Toc10114"/>
      <w:r>
        <w:rPr>
          <w:b/>
          <w:sz w:val="22"/>
        </w:rPr>
        <w:t>01  / Gestione Piano Fabbisogni SW</w:t>
      </w:r>
      <w:bookmarkEnd w:id="29"/>
      <w:bookmarkEnd w:id="30"/>
    </w:p>
    <w:p w:rsidR="00847A17" w:rsidRDefault="00847A17">
      <w:pPr>
        <w:pStyle w:val="StringnotfoundIDSTYLERDDEFAULTL"/>
      </w:pPr>
    </w:p>
    <w:p w:rsidR="00847A17" w:rsidRDefault="004E20C9">
      <w:pPr>
        <w:pStyle w:val="StringnotfoundIDSTYLERDDEFAULTL"/>
      </w:pPr>
      <w:r>
        <w:t>Descrizione attività</w:t>
      </w:r>
    </w:p>
    <w:p w:rsidR="00847A17" w:rsidRDefault="004E20C9">
      <w:r>
        <w:t>Periodicamente e in coerenza con le scadenze del processo di budgeting e forecasting Architecture -Software Licence Management &amp; IT Tools elabora le informazioni p</w:t>
      </w:r>
      <w:r>
        <w:t>er il processo di Gestione Forniture relative al Piano fabbisogni SW, previa validazione e contributi da parte dei Responsabili SW che raccolgono e verificano i fabbisogni dai Responsabili richiedenti di secondo livello.</w:t>
      </w:r>
    </w:p>
    <w:p w:rsidR="00847A17" w:rsidRDefault="004E20C9">
      <w:r>
        <w:t xml:space="preserve">I Responsabili SW sono:  </w:t>
      </w:r>
    </w:p>
    <w:p w:rsidR="00847A17" w:rsidRDefault="00847A17">
      <w:pPr>
        <w:rPr>
          <w:rFonts w:ascii="Monospaced" w:eastAsia="Monospaced" w:hAnsi="Monospaced" w:cs="Monospaced"/>
          <w:sz w:val="24"/>
        </w:rPr>
      </w:pPr>
    </w:p>
    <w:p w:rsidR="00847A17" w:rsidRDefault="004E20C9">
      <w:pPr>
        <w:numPr>
          <w:ilvl w:val="0"/>
          <w:numId w:val="6"/>
        </w:numPr>
        <w:ind w:left="700"/>
      </w:pPr>
      <w:r>
        <w:t>Architec</w:t>
      </w:r>
      <w:r>
        <w:t>ture – Software Licence Mangement &amp; IT Tools per Running/Manutenzione Licenze (tutte)</w:t>
      </w:r>
    </w:p>
    <w:p w:rsidR="00847A17" w:rsidRDefault="004E20C9">
      <w:pPr>
        <w:numPr>
          <w:ilvl w:val="0"/>
          <w:numId w:val="6"/>
        </w:numPr>
        <w:ind w:left="700"/>
      </w:pPr>
      <w:r>
        <w:t>Architecture - Application&amp;data Architecture. per Licenze SW applicativo on demand</w:t>
      </w:r>
    </w:p>
    <w:p w:rsidR="00847A17" w:rsidRDefault="004E20C9">
      <w:pPr>
        <w:numPr>
          <w:ilvl w:val="0"/>
          <w:numId w:val="6"/>
        </w:numPr>
        <w:ind w:left="700"/>
      </w:pPr>
      <w:r>
        <w:t xml:space="preserve">Security-Security Application Management per Licenze SW di Security  on demand </w:t>
      </w:r>
    </w:p>
    <w:p w:rsidR="00847A17" w:rsidRDefault="004E20C9">
      <w:pPr>
        <w:numPr>
          <w:ilvl w:val="0"/>
          <w:numId w:val="6"/>
        </w:numPr>
        <w:ind w:left="700"/>
      </w:pPr>
      <w:r>
        <w:t>Architecture-Platforms Architecture &amp; Infrastructure Engineering per Licenze SW On Demand sistema operativo e SW di base</w:t>
      </w:r>
    </w:p>
    <w:p w:rsidR="00847A17" w:rsidRDefault="004E20C9">
      <w:pPr>
        <w:numPr>
          <w:ilvl w:val="0"/>
          <w:numId w:val="6"/>
        </w:numPr>
        <w:ind w:left="700"/>
      </w:pPr>
      <w:r>
        <w:t>Infrastructure-End User  Computing per  Licenze sw per PdL  on demand</w:t>
      </w:r>
    </w:p>
    <w:p w:rsidR="00847A17" w:rsidRDefault="004E20C9">
      <w:r>
        <w:t xml:space="preserve"> </w:t>
      </w:r>
      <w:r>
        <w:br/>
        <w:t>Il Richiedente è il Responsabile (resp di  ultimo livello di st</w:t>
      </w:r>
      <w:r>
        <w:t xml:space="preserve">ruttura organizzativa della come da organizational design) dell’attività nell’ambito della quale è necessario coprire un fabbisogno sw finanziato su Budget IT. In particolare per Manutenzione e/o Rinnovi dei contratti in essere  l’ultimo livello di ADM in </w:t>
      </w:r>
      <w:r>
        <w:t xml:space="preserve">funzione dell’ambiente (GA, sviluppo o testing)  </w:t>
      </w:r>
    </w:p>
    <w:p w:rsidR="00847A17" w:rsidRDefault="00847A17"/>
    <w:p w:rsidR="00847A17" w:rsidRDefault="004E20C9">
      <w:pPr>
        <w:pStyle w:val="StringnotfoundIDSTYLERDDEFAULTL"/>
      </w:pPr>
      <w:r>
        <w:t>Input/output dell’attività</w:t>
      </w:r>
    </w:p>
    <w:p w:rsidR="00847A17" w:rsidRDefault="004E20C9">
      <w:pPr>
        <w:pStyle w:val="StringnotfoundIDSTYLERDDEFAULTINDENT"/>
      </w:pPr>
      <w:r>
        <w:t>Input attività:</w:t>
      </w:r>
    </w:p>
    <w:p w:rsidR="00847A17" w:rsidRDefault="004E20C9">
      <w:pPr>
        <w:ind w:left="567"/>
      </w:pPr>
      <w:r>
        <w:t xml:space="preserve">- Budget delle Commesse mensilizzato </w:t>
      </w:r>
    </w:p>
    <w:p w:rsidR="00847A17" w:rsidRDefault="004E20C9">
      <w:pPr>
        <w:ind w:left="567"/>
      </w:pPr>
      <w:r>
        <w:t xml:space="preserve">- Business Plan approvato  </w:t>
      </w:r>
    </w:p>
    <w:p w:rsidR="00847A17" w:rsidRDefault="004E20C9">
      <w:pPr>
        <w:ind w:left="567"/>
      </w:pPr>
      <w:r>
        <w:t xml:space="preserve">- Contratti  </w:t>
      </w:r>
    </w:p>
    <w:p w:rsidR="00847A17" w:rsidRDefault="004E20C9">
      <w:pPr>
        <w:pStyle w:val="StringnotfoundIDSTYLERDDEFAULTINDENT"/>
      </w:pPr>
      <w:r>
        <w:t>Output attività:</w:t>
      </w:r>
    </w:p>
    <w:p w:rsidR="00847A17" w:rsidRDefault="004E20C9">
      <w:pPr>
        <w:ind w:left="680"/>
      </w:pPr>
      <w:r>
        <w:t xml:space="preserve">- Piano Fabbisogni SW </w:t>
      </w:r>
    </w:p>
    <w:p w:rsidR="00847A17" w:rsidRDefault="004E20C9">
      <w:pPr>
        <w:pStyle w:val="StringnotfoundIDSTYLERDDEFAULTL"/>
      </w:pPr>
      <w:r>
        <w:t>Processi aziendali in output all'attività</w:t>
      </w:r>
    </w:p>
    <w:p w:rsidR="00847A17" w:rsidRDefault="004E20C9">
      <w:pPr>
        <w:pStyle w:val="StringnotfoundIDSTYLERDDEFAULTINDENT"/>
      </w:pPr>
      <w:r>
        <w:t>- Gestione delle Forniture TIIT</w:t>
      </w:r>
    </w:p>
    <w:p w:rsidR="00847A17" w:rsidRDefault="004E20C9">
      <w:pPr>
        <w:pStyle w:val="StringnotfoundIDSTYLERDDEFAULTINDENT"/>
      </w:pPr>
      <w:r>
        <w:t>- Gestione delle Forniture TIIT</w:t>
      </w:r>
    </w:p>
    <w:p w:rsidR="00847A17" w:rsidRDefault="004E20C9">
      <w:pPr>
        <w:pStyle w:val="StringnotfoundIDSTYLERDDEFAULTL"/>
      </w:pPr>
      <w:r>
        <w:t>Risorse IT utilizzate (opzionale)</w:t>
      </w:r>
    </w:p>
    <w:p w:rsidR="00847A17" w:rsidRDefault="004E20C9">
      <w:pPr>
        <w:pStyle w:val="StringnotfoundIDSTYLERDDEFAULTINDENT"/>
      </w:pPr>
      <w:r>
        <w:t>Le risorse IT utilizzate dall'attività sono:</w:t>
      </w:r>
    </w:p>
    <w:p w:rsidR="00847A17" w:rsidRDefault="004E20C9">
      <w:pPr>
        <w:ind w:left="567"/>
      </w:pPr>
      <w:r>
        <w:t>- SAMC Sistema per la centralizzazione della gestione dei contratti, licenze SW e dati di consistenza del  softwa</w:t>
      </w:r>
      <w:r>
        <w:t>re installato favorendo la conoscenza e la valorizzazione degli asset aziendali-</w:t>
      </w:r>
    </w:p>
    <w:p w:rsidR="00847A17" w:rsidRDefault="004E20C9">
      <w:r>
        <w:t xml:space="preserve"> </w:t>
      </w:r>
    </w:p>
    <w:p w:rsidR="00847A17" w:rsidRDefault="004E20C9">
      <w:pPr>
        <w:pStyle w:val="Titolo4"/>
        <w:rPr>
          <w:b/>
          <w:sz w:val="22"/>
        </w:rPr>
      </w:pPr>
      <w:bookmarkStart w:id="31" w:name="_Toc256000014"/>
      <w:bookmarkStart w:id="32" w:name="_Toc10115"/>
      <w:r>
        <w:rPr>
          <w:b/>
          <w:sz w:val="22"/>
        </w:rPr>
        <w:t>02  / Governo canoni di manutenzione</w:t>
      </w:r>
      <w:bookmarkEnd w:id="31"/>
      <w:bookmarkEnd w:id="32"/>
    </w:p>
    <w:p w:rsidR="00847A17" w:rsidRDefault="00847A17">
      <w:pPr>
        <w:pStyle w:val="StringnotfoundIDSTYLERDDEFAULTL"/>
      </w:pPr>
    </w:p>
    <w:p w:rsidR="00847A17" w:rsidRDefault="004E20C9">
      <w:pPr>
        <w:pStyle w:val="StringnotfoundIDSTYLERDDEFAULTL"/>
      </w:pPr>
      <w:r>
        <w:t>Descrizione attività</w:t>
      </w:r>
    </w:p>
    <w:p w:rsidR="00847A17" w:rsidRDefault="004E20C9">
      <w:r>
        <w:t xml:space="preserve">Architecture - Software License Management &amp; IT Tools centralizza la gestione dei canoni di manutenzione: al fine </w:t>
      </w:r>
      <w:r>
        <w:t>di individuare la consistenza delle licenze su cui rinnovare/ attivare i canoni di manutenzione, con periodicità trimestrale,  integra  le informazioni presenti in SAMC con la vista contrattuale ed elabora la lista dei prodotti contrattualizzati in uso e l</w:t>
      </w:r>
      <w:r>
        <w:t xml:space="preserve">a invia la per competenza ai </w:t>
      </w:r>
      <w:r>
        <w:lastRenderedPageBreak/>
        <w:t>Richiedenti ed ai loro Responsabili per la Formalizzazione del Fabbisogno SW. In  particolare in tale contesto Architecture - Software License Management &amp; IT Tools in funzione dei dati sul perimetro dei server complessivo (Ser</w:t>
      </w:r>
      <w:r>
        <w:t>ver sottesi ad Applicazioni classificate su ITMC come applicazioni IT + Server per i quali la Funzione IT gestisce la componente infrastrutturale)  effettua l’avanzamento rispetto a quanti ne sono visibili in SAMC elaborando il Report server/licenze che ri</w:t>
      </w:r>
      <w:r>
        <w:t xml:space="preserve">porta il delta rispetto alle consistenze attese.  </w:t>
      </w:r>
    </w:p>
    <w:p w:rsidR="00847A17" w:rsidRDefault="004E20C9">
      <w:r>
        <w:t xml:space="preserve">Architecture - Software License Management &amp; IT Tools verifica inoltre eventuali delta dell’installato rispetto al contrattualizzato, se possibile in funzione dei contratti in essere (indicazione quantità </w:t>
      </w:r>
      <w:r>
        <w:t>licenze, criteri di calcolo, metriche di licensing ed invarianza di queste durante il periodo di validità contrattuale) ) e altri strumenti di governo in essere (ad esempio portale fornitori per l’abilitazione, il tracciamento, il download),  e di eventual</w:t>
      </w:r>
      <w:r>
        <w:t>i segnalazioni provenienti da Certificatori. In caso contrario il fabbisogno viene considerato come da coprire.</w:t>
      </w:r>
    </w:p>
    <w:p w:rsidR="00847A17" w:rsidRDefault="00847A17">
      <w:pPr>
        <w:rPr>
          <w:rFonts w:ascii="Monospaced" w:eastAsia="Monospaced" w:hAnsi="Monospaced" w:cs="Monospaced"/>
          <w:sz w:val="24"/>
        </w:rPr>
      </w:pPr>
    </w:p>
    <w:p w:rsidR="00847A17" w:rsidRDefault="00847A17"/>
    <w:p w:rsidR="00847A17" w:rsidRDefault="004E20C9">
      <w:pPr>
        <w:pStyle w:val="StringnotfoundIDSTYLERDDEFAULTL"/>
      </w:pPr>
      <w:r>
        <w:t>Input/output dell’attività</w:t>
      </w:r>
    </w:p>
    <w:p w:rsidR="00847A17" w:rsidRDefault="004E20C9">
      <w:pPr>
        <w:pStyle w:val="StringnotfoundIDSTYLERDDEFAULTINDENT"/>
      </w:pPr>
      <w:r>
        <w:t>Input attività:</w:t>
      </w:r>
    </w:p>
    <w:p w:rsidR="00847A17" w:rsidRDefault="004E20C9">
      <w:pPr>
        <w:ind w:left="567"/>
      </w:pPr>
      <w:r>
        <w:t xml:space="preserve">- Contratti  </w:t>
      </w:r>
    </w:p>
    <w:p w:rsidR="00847A17" w:rsidRDefault="004E20C9">
      <w:pPr>
        <w:ind w:left="567"/>
      </w:pPr>
      <w:r>
        <w:t xml:space="preserve">- Report Dati Perimetro Server </w:t>
      </w:r>
    </w:p>
    <w:p w:rsidR="00847A17" w:rsidRDefault="004E20C9">
      <w:pPr>
        <w:ind w:left="567"/>
      </w:pPr>
      <w:r>
        <w:t xml:space="preserve">- Report Server/Licenze </w:t>
      </w:r>
    </w:p>
    <w:p w:rsidR="00847A17" w:rsidRDefault="004E20C9">
      <w:pPr>
        <w:ind w:left="567"/>
      </w:pPr>
      <w:r>
        <w:t xml:space="preserve">- Segnalazioni delta </w:t>
      </w:r>
      <w:r>
        <w:t xml:space="preserve">installato </w:t>
      </w:r>
    </w:p>
    <w:p w:rsidR="00847A17" w:rsidRDefault="004E20C9">
      <w:pPr>
        <w:pStyle w:val="StringnotfoundIDSTYLERDDEFAULTINDENT"/>
      </w:pPr>
      <w:r>
        <w:t>Output attività:</w:t>
      </w:r>
    </w:p>
    <w:p w:rsidR="00847A17" w:rsidRDefault="004E20C9">
      <w:pPr>
        <w:ind w:left="680"/>
      </w:pPr>
      <w:r>
        <w:t xml:space="preserve">- Delta installato/contrattualizzato </w:t>
      </w:r>
    </w:p>
    <w:p w:rsidR="00847A17" w:rsidRDefault="004E20C9">
      <w:pPr>
        <w:ind w:left="680"/>
      </w:pPr>
      <w:r>
        <w:t xml:space="preserve">- Lista Prodotti contrattualizzati in uso </w:t>
      </w:r>
    </w:p>
    <w:p w:rsidR="00847A17" w:rsidRDefault="004E20C9">
      <w:pPr>
        <w:pStyle w:val="StringnotfoundIDSTYLERDDEFAULTL"/>
      </w:pPr>
      <w:r>
        <w:t>Risorse IT utilizzate (opzionale)</w:t>
      </w:r>
    </w:p>
    <w:p w:rsidR="00847A17" w:rsidRDefault="004E20C9">
      <w:pPr>
        <w:pStyle w:val="StringnotfoundIDSTYLERDDEFAULTINDENT"/>
      </w:pPr>
      <w:r>
        <w:t>Le risorse IT utilizzate dall'attività sono:</w:t>
      </w:r>
    </w:p>
    <w:p w:rsidR="00847A17" w:rsidRDefault="004E20C9">
      <w:pPr>
        <w:ind w:left="567"/>
      </w:pPr>
      <w:r>
        <w:t xml:space="preserve">- SAMC Sistema per la centralizzazione della gestione dei </w:t>
      </w:r>
      <w:r>
        <w:t>contratti, licenze SW e dati di consistenza del  software installato favorendo la conoscenza e la valorizzazione degli asset aziendali-</w:t>
      </w:r>
    </w:p>
    <w:p w:rsidR="00847A17" w:rsidRDefault="004E20C9">
      <w:r>
        <w:t xml:space="preserve"> </w:t>
      </w:r>
    </w:p>
    <w:p w:rsidR="00847A17" w:rsidRDefault="004E20C9">
      <w:pPr>
        <w:pStyle w:val="Titolo4"/>
        <w:rPr>
          <w:b/>
          <w:sz w:val="22"/>
        </w:rPr>
      </w:pPr>
      <w:bookmarkStart w:id="33" w:name="_Toc256000015"/>
      <w:bookmarkStart w:id="34" w:name="_Toc10116"/>
      <w:r>
        <w:rPr>
          <w:b/>
          <w:sz w:val="22"/>
        </w:rPr>
        <w:t>03  / Analisi azioni delta  installato/contrattualizzato</w:t>
      </w:r>
      <w:bookmarkEnd w:id="33"/>
      <w:bookmarkEnd w:id="34"/>
    </w:p>
    <w:p w:rsidR="00847A17" w:rsidRDefault="00847A17">
      <w:pPr>
        <w:pStyle w:val="StringnotfoundIDSTYLERDDEFAULTL"/>
      </w:pPr>
    </w:p>
    <w:p w:rsidR="00847A17" w:rsidRDefault="004E20C9">
      <w:pPr>
        <w:pStyle w:val="StringnotfoundIDSTYLERDDEFAULTL"/>
      </w:pPr>
      <w:r>
        <w:t>Descrizione attività</w:t>
      </w:r>
    </w:p>
    <w:p w:rsidR="00847A17" w:rsidRDefault="004E20C9">
      <w:r>
        <w:t xml:space="preserve">In caso in cui sia confermato un delta </w:t>
      </w:r>
      <w:r>
        <w:t>rispetto al contrattualizzato, Architecture -  Software Licence Mangement &amp; IT Tools  indirizza  con i Responsabili  IT - Riporti di secondo livello del Responsabile IT- eventuali azioni correttive (nuova fornitura e relativa commessa che finanzia l’acquis</w:t>
      </w:r>
      <w:r>
        <w:t xml:space="preserve">to, ulteriori verifiche/disinstallazione). </w:t>
      </w:r>
    </w:p>
    <w:p w:rsidR="00847A17" w:rsidRDefault="00847A17"/>
    <w:p w:rsidR="00847A17" w:rsidRDefault="004E20C9">
      <w:pPr>
        <w:pStyle w:val="StringnotfoundIDSTYLERDDEFAULTL"/>
      </w:pPr>
      <w:r>
        <w:t>Input/output dell’attività</w:t>
      </w:r>
    </w:p>
    <w:p w:rsidR="00847A17" w:rsidRDefault="004E20C9">
      <w:pPr>
        <w:pStyle w:val="StringnotfoundIDSTYLERDDEFAULTINDENT"/>
      </w:pPr>
      <w:r>
        <w:t>Input attività:</w:t>
      </w:r>
    </w:p>
    <w:p w:rsidR="00847A17" w:rsidRDefault="004E20C9">
      <w:pPr>
        <w:ind w:left="567"/>
      </w:pPr>
      <w:r>
        <w:t xml:space="preserve">- Delta installato/contrattualizzato </w:t>
      </w:r>
    </w:p>
    <w:p w:rsidR="00847A17" w:rsidRDefault="004E20C9">
      <w:pPr>
        <w:pStyle w:val="StringnotfoundIDSTYLERDDEFAULTINDENT"/>
      </w:pPr>
      <w:r>
        <w:t>Output attività:</w:t>
      </w:r>
    </w:p>
    <w:p w:rsidR="00847A17" w:rsidRDefault="004E20C9">
      <w:pPr>
        <w:ind w:left="680"/>
      </w:pPr>
      <w:r>
        <w:t xml:space="preserve">- Fabbisogno Acquisto SW </w:t>
      </w:r>
    </w:p>
    <w:p w:rsidR="00847A17" w:rsidRDefault="004E20C9">
      <w:pPr>
        <w:pStyle w:val="StringnotfoundIDSTYLERDDEFAULTL"/>
      </w:pPr>
      <w:r>
        <w:t>Processi aziendali in output all'attività</w:t>
      </w:r>
    </w:p>
    <w:p w:rsidR="00847A17" w:rsidRDefault="004E20C9">
      <w:pPr>
        <w:pStyle w:val="StringnotfoundIDSTYLERDDEFAULTINDENT"/>
      </w:pPr>
      <w:r>
        <w:t>- Gestione delle Forniture TIIT</w:t>
      </w:r>
    </w:p>
    <w:p w:rsidR="00847A17" w:rsidRDefault="004E20C9">
      <w:r>
        <w:t xml:space="preserve"> </w:t>
      </w:r>
    </w:p>
    <w:p w:rsidR="00847A17" w:rsidRDefault="004E20C9">
      <w:pPr>
        <w:pStyle w:val="Titolo4"/>
        <w:rPr>
          <w:b/>
          <w:sz w:val="22"/>
        </w:rPr>
      </w:pPr>
      <w:bookmarkStart w:id="35" w:name="_Toc256000016"/>
      <w:bookmarkStart w:id="36" w:name="_Toc10117"/>
      <w:r>
        <w:rPr>
          <w:b/>
          <w:sz w:val="22"/>
        </w:rPr>
        <w:t xml:space="preserve">04 / </w:t>
      </w:r>
      <w:r>
        <w:rPr>
          <w:b/>
          <w:sz w:val="22"/>
        </w:rPr>
        <w:t>Formalizzazione Fabbisogno SW</w:t>
      </w:r>
      <w:bookmarkEnd w:id="35"/>
      <w:bookmarkEnd w:id="36"/>
    </w:p>
    <w:p w:rsidR="00847A17" w:rsidRDefault="00847A17">
      <w:pPr>
        <w:pStyle w:val="StringnotfoundIDSTYLERDDEFAULTL"/>
      </w:pPr>
    </w:p>
    <w:p w:rsidR="00847A17" w:rsidRDefault="004E20C9">
      <w:pPr>
        <w:pStyle w:val="StringnotfoundIDSTYLERDDEFAULTL"/>
      </w:pPr>
      <w:r>
        <w:t>Descrizione attività</w:t>
      </w:r>
    </w:p>
    <w:p w:rsidR="00847A17" w:rsidRDefault="004E20C9">
      <w:r>
        <w:lastRenderedPageBreak/>
        <w:t>Il Richiedente  formalizza il  fabbisogno SW sia in termini di funzionalità/caratteristiche, sia in termini di volumi (CPU, Utenze, transazioni per unità di tempo) e  di  prodotto, redigendo un Allegato T</w:t>
      </w:r>
      <w:r>
        <w:t xml:space="preserve">ecnico che riporta anche  la Data di inizio e fine fabbisogno, eventuali Vincoli e SLA. (come da processo di gestione forniture) </w:t>
      </w:r>
    </w:p>
    <w:p w:rsidR="00847A17" w:rsidRDefault="004E20C9">
      <w:r>
        <w:t>Il Richiedente è il Responsabile di ultimo livello di struttura organizzativa (come da organizational design) dell’attività ne</w:t>
      </w:r>
      <w:r>
        <w:t>ll’ambito della quale è necessario coprire un fabbisogno sw finanziato su Budget IT. In particolare per Manutenzione e/o Rinnovi dei contratti in essere  l’ultimo livello di ADM in funzione dell’ambiente (GA, sviluppo o testing).</w:t>
      </w:r>
    </w:p>
    <w:p w:rsidR="00847A17" w:rsidRDefault="004E20C9">
      <w:pPr>
        <w:rPr>
          <w:sz w:val="20"/>
        </w:rPr>
      </w:pPr>
      <w:r>
        <w:t>Il Fabbisogno SW  può rife</w:t>
      </w:r>
      <w:r>
        <w:t xml:space="preserve">rirsi a: </w:t>
      </w:r>
      <w:r>
        <w:rPr>
          <w:sz w:val="20"/>
        </w:rPr>
        <w:t xml:space="preserve">  </w:t>
      </w:r>
    </w:p>
    <w:p w:rsidR="00847A17" w:rsidRDefault="004E20C9">
      <w:r>
        <w:t xml:space="preserve">        1. Esigenze di manutenzione/Rinnovo noleggio prodotti (in continuità di periodo e  di condizioni). Il fabbisogno di manutenzione//rinnovo deve essere espresso con opportuno anticipo rispetto alla scadenza del documento contrattuale in m</w:t>
      </w:r>
      <w:r>
        <w:t>odo che possano essere effettuate le attività propedeutiche alla negoziazione. Il Richiedente verifica inoltre che la richiesta sia compatibile con quanto riportato in SAMC in termini di Usage Certification (Report SAMC). In caso di incompatibilità, attiva</w:t>
      </w:r>
      <w:r>
        <w:t xml:space="preserve"> il «Monitoraggio Usage Certification». Il fabbisogno, ove confermato come manutenzione/rinnovo, sarà spesato nel BP/Opex di manutenzione o running, rimandando a quanto previsto negli opportuni processieventuali esigenze di copertura.  </w:t>
      </w:r>
    </w:p>
    <w:p w:rsidR="00847A17" w:rsidRDefault="004E20C9">
      <w:r>
        <w:t xml:space="preserve">        2. Nuove es</w:t>
      </w:r>
      <w:r>
        <w:t xml:space="preserve">igenze relative a nuovi prodotti, aumento di volumi di prodotti già presenti o variazioni/aggiunte di condizioni (es extended support). Rientra in questa casistica anche il Noleggio (la prima volta). Il fabbisogno di nuove esigenze è espresso tipicamente  </w:t>
      </w:r>
      <w:r>
        <w:t xml:space="preserve">nell’ambito di iniziative progettuali, di progetti infrastrutturali di ampliamento hw, upgrade, di iniziative di Technical Security    </w:t>
      </w:r>
    </w:p>
    <w:p w:rsidR="00847A17" w:rsidRDefault="004E20C9">
      <w:r>
        <w:t xml:space="preserve">        </w:t>
      </w:r>
    </w:p>
    <w:p w:rsidR="00847A17" w:rsidRDefault="004E20C9">
      <w:r>
        <w:t xml:space="preserve">In tutti i casi è necessario che il Richiedente indichi anche il Business Plan/Opex  di riferimento </w:t>
      </w:r>
      <w:r>
        <w:t>cui il Fabbisogno si riferisce e il budget disponibile. In caso di fabbisogno di nuove licenze  con relativa manutenzione si indica anche un piano di deploy delle licenze in funzione del quale verranno gestite le manutenzioni (in assenza di piano di deploy</w:t>
      </w:r>
      <w:r>
        <w:t xml:space="preserve">, il fabbisogno rappresenta sempre nuova esigenza,  fino alla scadenza contrattuale).  </w:t>
      </w:r>
    </w:p>
    <w:p w:rsidR="00847A17" w:rsidRDefault="00847A17">
      <w:pPr>
        <w:rPr>
          <w:rFonts w:ascii="Monospaced" w:eastAsia="Monospaced" w:hAnsi="Monospaced" w:cs="Monospaced"/>
          <w:sz w:val="24"/>
        </w:rPr>
      </w:pPr>
    </w:p>
    <w:p w:rsidR="00847A17" w:rsidRDefault="00847A17"/>
    <w:p w:rsidR="00847A17" w:rsidRDefault="004E20C9">
      <w:pPr>
        <w:pStyle w:val="StringnotfoundIDSTYLERDDEFAULTL"/>
      </w:pPr>
      <w:r>
        <w:t>Input/output dell’attività</w:t>
      </w:r>
    </w:p>
    <w:p w:rsidR="00847A17" w:rsidRDefault="004E20C9">
      <w:pPr>
        <w:pStyle w:val="StringnotfoundIDSTYLERDDEFAULTINDENT"/>
      </w:pPr>
      <w:r>
        <w:t>Input attività:</w:t>
      </w:r>
    </w:p>
    <w:p w:rsidR="00847A17" w:rsidRDefault="004E20C9">
      <w:pPr>
        <w:ind w:left="567"/>
      </w:pPr>
      <w:r>
        <w:t xml:space="preserve">- Budget delle Commesse mensilizzato </w:t>
      </w:r>
    </w:p>
    <w:p w:rsidR="00847A17" w:rsidRDefault="004E20C9">
      <w:pPr>
        <w:ind w:left="567"/>
      </w:pPr>
      <w:r>
        <w:t xml:space="preserve">- Esigenze SW  </w:t>
      </w:r>
    </w:p>
    <w:p w:rsidR="00847A17" w:rsidRDefault="004E20C9">
      <w:pPr>
        <w:ind w:left="567"/>
      </w:pPr>
      <w:r>
        <w:t xml:space="preserve">- Lista Prodotti contrattualizzati in uso </w:t>
      </w:r>
    </w:p>
    <w:p w:rsidR="00847A17" w:rsidRDefault="004E20C9">
      <w:pPr>
        <w:ind w:left="567"/>
      </w:pPr>
      <w:r>
        <w:t xml:space="preserve">- Piano di Progetto  </w:t>
      </w:r>
    </w:p>
    <w:p w:rsidR="00847A17" w:rsidRDefault="004E20C9">
      <w:pPr>
        <w:ind w:left="567"/>
      </w:pPr>
      <w:r>
        <w:t>- Re</w:t>
      </w:r>
      <w:r>
        <w:t xml:space="preserve">port Server/Licenze </w:t>
      </w:r>
    </w:p>
    <w:p w:rsidR="00847A17" w:rsidRDefault="004E20C9">
      <w:pPr>
        <w:pStyle w:val="StringnotfoundIDSTYLERDDEFAULTINDENT"/>
      </w:pPr>
      <w:r>
        <w:t>Output attività:</w:t>
      </w:r>
    </w:p>
    <w:p w:rsidR="00847A17" w:rsidRDefault="004E20C9">
      <w:pPr>
        <w:ind w:left="680"/>
      </w:pPr>
      <w:r>
        <w:t xml:space="preserve">- Fabbisogno SW </w:t>
      </w:r>
    </w:p>
    <w:p w:rsidR="00847A17" w:rsidRDefault="004E20C9">
      <w:pPr>
        <w:ind w:left="680"/>
      </w:pPr>
      <w:r>
        <w:t xml:space="preserve">- Segnalazioni verifiche Usage Certification </w:t>
      </w:r>
    </w:p>
    <w:p w:rsidR="00847A17" w:rsidRDefault="004E20C9">
      <w:r>
        <w:t xml:space="preserve"> </w:t>
      </w:r>
    </w:p>
    <w:p w:rsidR="00847A17" w:rsidRDefault="004E20C9">
      <w:pPr>
        <w:pStyle w:val="Titolo4"/>
        <w:rPr>
          <w:b/>
          <w:sz w:val="22"/>
        </w:rPr>
      </w:pPr>
      <w:bookmarkStart w:id="37" w:name="_Toc256000017"/>
      <w:bookmarkStart w:id="38" w:name="_Toc10118"/>
      <w:r>
        <w:rPr>
          <w:b/>
          <w:sz w:val="22"/>
        </w:rPr>
        <w:t>05 / Verifica tecnica Esigenze SW</w:t>
      </w:r>
      <w:bookmarkEnd w:id="37"/>
      <w:bookmarkEnd w:id="38"/>
    </w:p>
    <w:p w:rsidR="00847A17" w:rsidRDefault="00847A17">
      <w:pPr>
        <w:pStyle w:val="StringnotfoundIDSTYLERDDEFAULTL"/>
      </w:pPr>
    </w:p>
    <w:p w:rsidR="00847A17" w:rsidRDefault="004E20C9">
      <w:pPr>
        <w:pStyle w:val="StringnotfoundIDSTYLERDDEFAULTL"/>
      </w:pPr>
      <w:r>
        <w:t>Descrizione attività</w:t>
      </w:r>
    </w:p>
    <w:p w:rsidR="00847A17" w:rsidRDefault="004E20C9">
      <w:r>
        <w:t>Verifica  tecnica esigenze SW  a cura del Responsabile SW   in funzione delle caratteristiche del</w:t>
      </w:r>
      <w:r>
        <w:t>l’iniziativa e delle linee guida architetturali</w:t>
      </w:r>
    </w:p>
    <w:p w:rsidR="00847A17" w:rsidRDefault="004E20C9">
      <w:r>
        <w:t xml:space="preserve">Il Responsabile SW è il responsabile di:  </w:t>
      </w:r>
    </w:p>
    <w:p w:rsidR="00847A17" w:rsidRDefault="00847A17">
      <w:pPr>
        <w:rPr>
          <w:rFonts w:ascii="Monospaced" w:eastAsia="Monospaced" w:hAnsi="Monospaced" w:cs="Monospaced"/>
          <w:sz w:val="24"/>
        </w:rPr>
      </w:pPr>
    </w:p>
    <w:p w:rsidR="00847A17" w:rsidRDefault="00847A17">
      <w:pPr>
        <w:rPr>
          <w:rFonts w:ascii="Monospaced" w:eastAsia="Monospaced" w:hAnsi="Monospaced" w:cs="Monospaced"/>
          <w:sz w:val="24"/>
        </w:rPr>
      </w:pPr>
    </w:p>
    <w:p w:rsidR="00847A17" w:rsidRDefault="00847A17">
      <w:pPr>
        <w:rPr>
          <w:rFonts w:ascii="Monospaced" w:eastAsia="Monospaced" w:hAnsi="Monospaced" w:cs="Monospaced"/>
          <w:sz w:val="24"/>
        </w:rPr>
      </w:pPr>
    </w:p>
    <w:p w:rsidR="00847A17" w:rsidRDefault="00847A17">
      <w:pPr>
        <w:rPr>
          <w:rFonts w:ascii="Monospaced" w:eastAsia="Monospaced" w:hAnsi="Monospaced" w:cs="Monospaced"/>
          <w:sz w:val="24"/>
        </w:rPr>
      </w:pPr>
    </w:p>
    <w:p w:rsidR="00847A17" w:rsidRDefault="004E20C9">
      <w:pPr>
        <w:numPr>
          <w:ilvl w:val="0"/>
          <w:numId w:val="8"/>
        </w:numPr>
        <w:ind w:left="700"/>
      </w:pPr>
      <w:r>
        <w:t>Architecture – Software Licence Mangement &amp; IT Tools per Running/Manutenzione Licenze (tutte)</w:t>
      </w:r>
    </w:p>
    <w:p w:rsidR="00847A17" w:rsidRDefault="004E20C9">
      <w:pPr>
        <w:numPr>
          <w:ilvl w:val="0"/>
          <w:numId w:val="8"/>
        </w:numPr>
        <w:ind w:left="700"/>
      </w:pPr>
      <w:r>
        <w:t xml:space="preserve">Architecture - Application&amp;data Architecture. per Licenze SW </w:t>
      </w:r>
      <w:r>
        <w:t>applicativo on demand</w:t>
      </w:r>
    </w:p>
    <w:p w:rsidR="00847A17" w:rsidRDefault="004E20C9">
      <w:pPr>
        <w:numPr>
          <w:ilvl w:val="0"/>
          <w:numId w:val="8"/>
        </w:numPr>
        <w:ind w:left="700"/>
      </w:pPr>
      <w:r>
        <w:t xml:space="preserve">Security-Security Application Management  per Licenze SW di Security  on demand </w:t>
      </w:r>
    </w:p>
    <w:p w:rsidR="00847A17" w:rsidRDefault="004E20C9">
      <w:pPr>
        <w:numPr>
          <w:ilvl w:val="0"/>
          <w:numId w:val="8"/>
        </w:numPr>
        <w:ind w:left="700"/>
      </w:pPr>
      <w:r>
        <w:t>Architecture-Platforms Architecture &amp; Infrastructure Engineering per Licenze SW On Demand sistemaoperativo e SW di base</w:t>
      </w:r>
    </w:p>
    <w:p w:rsidR="00847A17" w:rsidRDefault="004E20C9">
      <w:pPr>
        <w:numPr>
          <w:ilvl w:val="0"/>
          <w:numId w:val="8"/>
        </w:numPr>
        <w:ind w:left="700"/>
      </w:pPr>
      <w:r>
        <w:t>Infrastructure-End User  Computin</w:t>
      </w:r>
      <w:r>
        <w:t>g per  Licenze sw per PdL  on demand</w:t>
      </w:r>
    </w:p>
    <w:p w:rsidR="00847A17" w:rsidRDefault="00847A17">
      <w:pPr>
        <w:ind w:left="700"/>
      </w:pPr>
    </w:p>
    <w:p w:rsidR="00847A17" w:rsidRDefault="004E20C9">
      <w:pPr>
        <w:pStyle w:val="StringnotfoundIDSTYLERDDEFAULTL"/>
      </w:pPr>
      <w:r>
        <w:t>Input/output dell’attività</w:t>
      </w:r>
    </w:p>
    <w:p w:rsidR="00847A17" w:rsidRDefault="004E20C9">
      <w:pPr>
        <w:pStyle w:val="StringnotfoundIDSTYLERDDEFAULTINDENT"/>
      </w:pPr>
      <w:r>
        <w:t>Input attività:</w:t>
      </w:r>
    </w:p>
    <w:p w:rsidR="00847A17" w:rsidRDefault="004E20C9">
      <w:pPr>
        <w:ind w:left="567"/>
      </w:pPr>
      <w:r>
        <w:t xml:space="preserve">- Fabbisogno SW </w:t>
      </w:r>
    </w:p>
    <w:p w:rsidR="00847A17" w:rsidRDefault="004E20C9">
      <w:pPr>
        <w:ind w:left="567"/>
      </w:pPr>
      <w:r>
        <w:t xml:space="preserve">- High Level Design 2.0 Insieme degli elementi che compongono il disegno di alto livello della soluzione,condiviso con il Cliente, in termini di : </w:t>
      </w:r>
    </w:p>
    <w:p w:rsidR="00847A17" w:rsidRDefault="004E20C9">
      <w:pPr>
        <w:ind w:left="567"/>
      </w:pPr>
      <w:r>
        <w:t xml:space="preserve">Requisiti </w:t>
      </w:r>
      <w:r>
        <w:t>- High Level Requirement (HLM)</w:t>
      </w:r>
    </w:p>
    <w:p w:rsidR="00847A17" w:rsidRDefault="004E20C9">
      <w:pPr>
        <w:ind w:left="567"/>
      </w:pPr>
      <w:r>
        <w:t>Disegno funzionale - Solution Design (SD)</w:t>
      </w:r>
    </w:p>
    <w:p w:rsidR="00847A17" w:rsidRDefault="004E20C9">
      <w:pPr>
        <w:ind w:left="567"/>
      </w:pPr>
      <w:r>
        <w:t xml:space="preserve">Disegno Architetturale - High Level Architecture (HLA) </w:t>
      </w:r>
    </w:p>
    <w:p w:rsidR="00847A17" w:rsidRDefault="004E20C9">
      <w:pPr>
        <w:ind w:left="567"/>
      </w:pPr>
      <w:r>
        <w:t xml:space="preserve">- Linee Guida Architetturali </w:t>
      </w:r>
    </w:p>
    <w:p w:rsidR="00847A17" w:rsidRDefault="004E20C9">
      <w:pPr>
        <w:pStyle w:val="StringnotfoundIDSTYLERDDEFAULTINDENT"/>
      </w:pPr>
      <w:r>
        <w:t>Output attività:</w:t>
      </w:r>
    </w:p>
    <w:p w:rsidR="00847A17" w:rsidRDefault="004E20C9">
      <w:pPr>
        <w:ind w:left="680"/>
      </w:pPr>
      <w:r>
        <w:t xml:space="preserve">- Fabbisogno SW </w:t>
      </w:r>
    </w:p>
    <w:p w:rsidR="00847A17" w:rsidRDefault="004E20C9">
      <w:r>
        <w:t xml:space="preserve"> </w:t>
      </w:r>
    </w:p>
    <w:p w:rsidR="00847A17" w:rsidRDefault="004E20C9">
      <w:pPr>
        <w:pStyle w:val="Titolo4"/>
        <w:rPr>
          <w:b/>
          <w:sz w:val="22"/>
        </w:rPr>
      </w:pPr>
      <w:bookmarkStart w:id="39" w:name="_Toc256000018"/>
      <w:bookmarkStart w:id="40" w:name="_Toc10119"/>
      <w:r>
        <w:rPr>
          <w:b/>
          <w:sz w:val="22"/>
        </w:rPr>
        <w:t>06  / Definizione Fabbisogno di acquisto SW</w:t>
      </w:r>
      <w:bookmarkEnd w:id="39"/>
      <w:bookmarkEnd w:id="40"/>
    </w:p>
    <w:p w:rsidR="00847A17" w:rsidRDefault="00847A17">
      <w:pPr>
        <w:pStyle w:val="StringnotfoundIDSTYLERDDEFAULTL"/>
      </w:pPr>
    </w:p>
    <w:p w:rsidR="00847A17" w:rsidRDefault="004E20C9">
      <w:pPr>
        <w:pStyle w:val="StringnotfoundIDSTYLERDDEFAULTL"/>
      </w:pPr>
      <w:r>
        <w:t xml:space="preserve">Descrizione </w:t>
      </w:r>
      <w:r>
        <w:t>attività</w:t>
      </w:r>
    </w:p>
    <w:p w:rsidR="00847A17" w:rsidRDefault="004E20C9">
      <w:r>
        <w:t>Verifica  fabbisogno di acquisto a cura di Architecture-Software Licence Management &amp;</w:t>
      </w:r>
      <w:r>
        <w:t xml:space="preserve"> IT Tools (con il supporto del Responsabile SW, ove necessario) in funzione della riconciliazione dei prodotti installati e in uso, dei contratti in essere e dell’avvenuta certificazione del fabbisogno da parte del Resp SW.  In particolare ove il fabbisogn</w:t>
      </w:r>
      <w:r>
        <w:t>o si riferisce a prodotti già ambito di contratti, Architecture -Software Licence Management &amp; IT Tools traduce il fabbisogno espresso in numero di licenze SW e verifica se possibile in funzione dei contratti in essere (indicazione quantità licenze, criter</w:t>
      </w:r>
      <w:r>
        <w:t>i di calcolo, metriche di licensing ed invarianza di queste durante il periodo di validità contrattuale) e altri strumenti di governo in essere (ad esempio portale fornitori per l’abilitazione, il tracciamento, il download), se può essere soddisfatto con l</w:t>
      </w:r>
      <w:r>
        <w:t xml:space="preserve">icenze già disponibili. </w:t>
      </w:r>
    </w:p>
    <w:p w:rsidR="00847A17" w:rsidRDefault="00847A17">
      <w:pPr>
        <w:rPr>
          <w:rFonts w:ascii="Monospaced" w:eastAsia="Monospaced" w:hAnsi="Monospaced" w:cs="Monospaced"/>
          <w:sz w:val="24"/>
        </w:rPr>
      </w:pPr>
    </w:p>
    <w:p w:rsidR="00847A17" w:rsidRDefault="004E20C9">
      <w:r>
        <w:t xml:space="preserve">      In tal caso si  procede con l’attività di «Assegnazione Licenze». In caso contrario,  il fabbisogno viene considerato come da coprire e Architecture-Software Licence Management &amp; IT Tools </w:t>
      </w:r>
    </w:p>
    <w:p w:rsidR="00847A17" w:rsidRDefault="004E20C9">
      <w:r>
        <w:t>conferma se il fabbisogno è da sodd</w:t>
      </w:r>
      <w:r>
        <w:t xml:space="preserve">isfare con:  </w:t>
      </w:r>
    </w:p>
    <w:p w:rsidR="00847A17" w:rsidRDefault="004E20C9">
      <w:r>
        <w:t xml:space="preserve">      1. una manutenzione/rinnovo noleggio, valutando i driver di riferimento  (n.ro Ticket, n.ro interventi di assistenza, n.ro minor/major release attuate..) su periodi pregressi per confermarne il rinnovo;  </w:t>
      </w:r>
    </w:p>
    <w:p w:rsidR="00847A17" w:rsidRDefault="004E20C9">
      <w:r>
        <w:t xml:space="preserve">      2. un nuovo approvvigiona</w:t>
      </w:r>
      <w:r>
        <w:t>mento. In tal caso Architecture-Software Licence Management &amp; IT Tools  verifica che il Responsabile della Commessa indicata dal Richiedente abbia effettuato l’assegnazione del contributo di spesa  sul sistema di pianificazione per procedere con le opportu</w:t>
      </w:r>
      <w:r>
        <w:t xml:space="preserve">ne attività di pianificazione.  </w:t>
      </w:r>
    </w:p>
    <w:p w:rsidR="00847A17" w:rsidRDefault="004E20C9">
      <w:r>
        <w:t xml:space="preserve">In entrambi i casi  si procede con i Processo di Gestione forniture per verificare la modalità di acquisto e con i successivi Processi di pianificazione  e ciclo passivo. </w:t>
      </w:r>
    </w:p>
    <w:p w:rsidR="00847A17" w:rsidRDefault="00847A17"/>
    <w:p w:rsidR="00847A17" w:rsidRDefault="004E20C9">
      <w:pPr>
        <w:pStyle w:val="StringnotfoundIDSTYLERDDEFAULTL"/>
      </w:pPr>
      <w:r>
        <w:t>Input/output dell’attività</w:t>
      </w:r>
    </w:p>
    <w:p w:rsidR="00847A17" w:rsidRDefault="004E20C9">
      <w:pPr>
        <w:pStyle w:val="StringnotfoundIDSTYLERDDEFAULTINDENT"/>
      </w:pPr>
      <w:r>
        <w:lastRenderedPageBreak/>
        <w:t>Input attività:</w:t>
      </w:r>
    </w:p>
    <w:p w:rsidR="00847A17" w:rsidRDefault="004E20C9">
      <w:pPr>
        <w:ind w:left="567"/>
      </w:pPr>
      <w:r>
        <w:t>- Contr</w:t>
      </w:r>
      <w:r>
        <w:t xml:space="preserve">atti  </w:t>
      </w:r>
    </w:p>
    <w:p w:rsidR="00847A17" w:rsidRDefault="004E20C9">
      <w:pPr>
        <w:ind w:left="567"/>
      </w:pPr>
      <w:r>
        <w:t xml:space="preserve">- Fabbisogno SW </w:t>
      </w:r>
    </w:p>
    <w:p w:rsidR="00847A17" w:rsidRDefault="004E20C9">
      <w:pPr>
        <w:pStyle w:val="StringnotfoundIDSTYLERDDEFAULTINDENT"/>
      </w:pPr>
      <w:r>
        <w:t>Output attività:</w:t>
      </w:r>
    </w:p>
    <w:p w:rsidR="00847A17" w:rsidRDefault="004E20C9">
      <w:pPr>
        <w:ind w:left="680"/>
      </w:pPr>
      <w:r>
        <w:t xml:space="preserve">- Fabbisogno Acquisto SW </w:t>
      </w:r>
    </w:p>
    <w:p w:rsidR="00847A17" w:rsidRDefault="004E20C9">
      <w:pPr>
        <w:pStyle w:val="StringnotfoundIDSTYLERDDEFAULTL"/>
      </w:pPr>
      <w:r>
        <w:t>Processi aziendali in output all'attività</w:t>
      </w:r>
    </w:p>
    <w:p w:rsidR="00847A17" w:rsidRDefault="004E20C9">
      <w:pPr>
        <w:pStyle w:val="StringnotfoundIDSTYLERDDEFAULTINDENT"/>
      </w:pPr>
      <w:r>
        <w:t>- Gestione delle Forniture TIIT</w:t>
      </w:r>
    </w:p>
    <w:p w:rsidR="00847A17" w:rsidRDefault="004E20C9">
      <w:pPr>
        <w:pStyle w:val="StringnotfoundIDSTYLERDDEFAULTL"/>
      </w:pPr>
      <w:r>
        <w:t>Risorse IT utilizzate (opzionale)</w:t>
      </w:r>
    </w:p>
    <w:p w:rsidR="00847A17" w:rsidRDefault="004E20C9">
      <w:pPr>
        <w:pStyle w:val="StringnotfoundIDSTYLERDDEFAULTINDENT"/>
      </w:pPr>
      <w:r>
        <w:t>Le risorse IT utilizzate dall'attività sono:</w:t>
      </w:r>
    </w:p>
    <w:p w:rsidR="00847A17" w:rsidRDefault="004E20C9">
      <w:pPr>
        <w:ind w:left="567"/>
      </w:pPr>
      <w:r>
        <w:t>- SAMC Sistema per la centralizzazio</w:t>
      </w:r>
      <w:r>
        <w:t>ne della gestione dei contratti, licenze SW e dati di consistenza del  software installato favorendo la conoscenza e la valorizzazione degli asset aziendali-</w:t>
      </w:r>
    </w:p>
    <w:p w:rsidR="00847A17" w:rsidRDefault="004E20C9">
      <w:r>
        <w:t xml:space="preserve"> </w:t>
      </w:r>
    </w:p>
    <w:p w:rsidR="00847A17" w:rsidRDefault="004E20C9">
      <w:pPr>
        <w:pStyle w:val="Titolo4"/>
        <w:rPr>
          <w:b/>
          <w:sz w:val="22"/>
        </w:rPr>
      </w:pPr>
      <w:bookmarkStart w:id="41" w:name="_Toc256000019"/>
      <w:bookmarkStart w:id="42" w:name="_Toc10120"/>
      <w:r>
        <w:rPr>
          <w:b/>
          <w:sz w:val="22"/>
        </w:rPr>
        <w:t>07 / Assegnazione Licenze  SW</w:t>
      </w:r>
      <w:bookmarkEnd w:id="41"/>
      <w:bookmarkEnd w:id="42"/>
    </w:p>
    <w:p w:rsidR="00847A17" w:rsidRDefault="00847A17">
      <w:pPr>
        <w:pStyle w:val="StringnotfoundIDSTYLERDDEFAULTL"/>
      </w:pPr>
    </w:p>
    <w:p w:rsidR="00847A17" w:rsidRDefault="004E20C9">
      <w:pPr>
        <w:pStyle w:val="StringnotfoundIDSTYLERDDEFAULTL"/>
      </w:pPr>
      <w:r>
        <w:t>Descrizione attività</w:t>
      </w:r>
    </w:p>
    <w:p w:rsidR="00847A17" w:rsidRDefault="004E20C9">
      <w:r>
        <w:t>Architecture - Software Licence Management &amp;</w:t>
      </w:r>
      <w:r>
        <w:t xml:space="preserve"> IT Tools provvede ad assegnare e registrare  le licenze alla struttura richiedente rendendole disponibili per le fasi successive di delivery.  </w:t>
      </w:r>
    </w:p>
    <w:p w:rsidR="00847A17" w:rsidRDefault="004E20C9">
      <w:r>
        <w:t>L’attività è svolta nel caso in cui il fabbisogno si può soddisfare con licenze disponibili o a valle di un CUI</w:t>
      </w:r>
      <w:r>
        <w:t xml:space="preserve">, allorché si ricevono le licenze acquistate. </w:t>
      </w:r>
    </w:p>
    <w:p w:rsidR="00847A17" w:rsidRDefault="00847A17"/>
    <w:p w:rsidR="00847A17" w:rsidRDefault="004E20C9">
      <w:pPr>
        <w:pStyle w:val="StringnotfoundIDSTYLERDDEFAULTL"/>
      </w:pPr>
      <w:r>
        <w:t>Input/output dell’attività</w:t>
      </w:r>
    </w:p>
    <w:p w:rsidR="00847A17" w:rsidRDefault="004E20C9">
      <w:pPr>
        <w:pStyle w:val="StringnotfoundIDSTYLERDDEFAULTINDENT"/>
      </w:pPr>
      <w:r>
        <w:t>Input attività:</w:t>
      </w:r>
    </w:p>
    <w:p w:rsidR="00847A17" w:rsidRDefault="004E20C9">
      <w:pPr>
        <w:ind w:left="567"/>
      </w:pPr>
      <w:r>
        <w:t xml:space="preserve">- CUI fornitore </w:t>
      </w:r>
    </w:p>
    <w:p w:rsidR="00847A17" w:rsidRDefault="004E20C9">
      <w:pPr>
        <w:pStyle w:val="StringnotfoundIDSTYLERDDEFAULTINDENT"/>
      </w:pPr>
      <w:r>
        <w:t>Output attività:</w:t>
      </w:r>
    </w:p>
    <w:p w:rsidR="00847A17" w:rsidRDefault="004E20C9">
      <w:pPr>
        <w:ind w:left="680"/>
      </w:pPr>
      <w:r>
        <w:t xml:space="preserve">- Licenze Assegnate </w:t>
      </w:r>
    </w:p>
    <w:p w:rsidR="00847A17" w:rsidRDefault="004E20C9">
      <w:pPr>
        <w:pStyle w:val="StringnotfoundIDSTYLERDDEFAULTL"/>
      </w:pPr>
      <w:r>
        <w:t>Risorse IT utilizzate (opzionale)</w:t>
      </w:r>
    </w:p>
    <w:p w:rsidR="00847A17" w:rsidRDefault="004E20C9">
      <w:pPr>
        <w:pStyle w:val="StringnotfoundIDSTYLERDDEFAULTINDENT"/>
      </w:pPr>
      <w:r>
        <w:t>Le risorse IT utilizzate dall'attività sono:</w:t>
      </w:r>
    </w:p>
    <w:p w:rsidR="00847A17" w:rsidRDefault="004E20C9">
      <w:pPr>
        <w:ind w:left="567"/>
      </w:pPr>
      <w:r>
        <w:t xml:space="preserve">- SAMC Sistema per la </w:t>
      </w:r>
      <w:r>
        <w:t>centralizzazione della gestione dei contratti, licenze SW e dati di consistenza del  software installato favorendo la conoscenza e la valorizzazione degli asset aziendali-</w:t>
      </w:r>
    </w:p>
    <w:p w:rsidR="00847A17" w:rsidRDefault="004E20C9">
      <w:r>
        <w:t xml:space="preserve"> </w:t>
      </w:r>
    </w:p>
    <w:p w:rsidR="00847A17" w:rsidRDefault="004E20C9">
      <w:pPr>
        <w:pStyle w:val="Titolo4"/>
        <w:rPr>
          <w:b/>
          <w:sz w:val="22"/>
        </w:rPr>
      </w:pPr>
      <w:bookmarkStart w:id="43" w:name="_Toc256000020"/>
      <w:bookmarkStart w:id="44" w:name="_Toc10121"/>
      <w:r>
        <w:rPr>
          <w:b/>
          <w:sz w:val="22"/>
        </w:rPr>
        <w:t>08 / Coordinamento Usage Certification</w:t>
      </w:r>
      <w:bookmarkEnd w:id="43"/>
      <w:bookmarkEnd w:id="44"/>
    </w:p>
    <w:p w:rsidR="00847A17" w:rsidRDefault="00847A17">
      <w:pPr>
        <w:pStyle w:val="StringnotfoundIDSTYLERDDEFAULTL"/>
      </w:pPr>
    </w:p>
    <w:p w:rsidR="00847A17" w:rsidRDefault="004E20C9">
      <w:pPr>
        <w:pStyle w:val="StringnotfoundIDSTYLERDDEFAULTL"/>
      </w:pPr>
      <w:r>
        <w:t>Descrizione attività</w:t>
      </w:r>
    </w:p>
    <w:p w:rsidR="00847A17" w:rsidRDefault="004E20C9">
      <w:r>
        <w:t>Architecture -  Softw</w:t>
      </w:r>
      <w:r>
        <w:t xml:space="preserve">are Licence Management &amp; IT Tools effettua il coordinamento delle attività di User certification  mediante:    </w:t>
      </w:r>
    </w:p>
    <w:p w:rsidR="00847A17" w:rsidRDefault="004E20C9">
      <w:pPr>
        <w:ind w:left="1191"/>
      </w:pPr>
      <w:r>
        <w:t>•Monitoraggio periodico dell’avvenuta attività di Usage Certification con segnalazioni di eventuali mancate certificazioni (senza entrare nel me</w:t>
      </w:r>
      <w:r>
        <w:t xml:space="preserve">rito dei contenuti) e predisposizione di Reportistica di avanzamento attività.    </w:t>
      </w:r>
    </w:p>
    <w:p w:rsidR="00847A17" w:rsidRDefault="004E20C9">
      <w:pPr>
        <w:ind w:left="1191"/>
      </w:pPr>
      <w:r>
        <w:t xml:space="preserve">•Verifiche a campione (audit interni) con eventuali segnalazioni di situazioni da verificare/sanare nell’ambito del Monitoraggio Usage Certification;    </w:t>
      </w:r>
    </w:p>
    <w:p w:rsidR="00847A17" w:rsidRDefault="004E20C9">
      <w:pPr>
        <w:ind w:left="1191"/>
      </w:pPr>
      <w:r>
        <w:t>•Pianificazione att</w:t>
      </w:r>
      <w:r>
        <w:t>ività di Monitoraggio preventivo Usage Certification (a cura dei certificatori) , e  messa a punto di timing ufficiali delle scadenze (almeno semestrali) di Usage Certification (validazione informazioni SAMC), mediante l’individuazione di calendari e campa</w:t>
      </w:r>
      <w:r>
        <w:t>gne ad hoc in funzione di particolari scadenze contrattuali o eventi che richiedono una gestione asincrona delle attività.</w:t>
      </w:r>
    </w:p>
    <w:p w:rsidR="00847A17" w:rsidRDefault="004E20C9">
      <w:pPr>
        <w:ind w:left="1191"/>
        <w:rPr>
          <w:sz w:val="20"/>
        </w:rPr>
      </w:pPr>
      <w:r>
        <w:t>•Verifica Report SAMC a supporto</w:t>
      </w:r>
      <w:r>
        <w:rPr>
          <w:sz w:val="20"/>
        </w:rPr>
        <w:t>.</w:t>
      </w:r>
    </w:p>
    <w:p w:rsidR="00847A17" w:rsidRDefault="004E20C9">
      <w:pPr>
        <w:ind w:left="1191"/>
      </w:pPr>
      <w:r>
        <w:lastRenderedPageBreak/>
        <w:t xml:space="preserve">Inoltre per ciascuna campagna Architecture -  Software Licence Management &amp; IT Tools definisce uno </w:t>
      </w:r>
      <w:r>
        <w:t xml:space="preserve">specifico  perimetro oggetto di </w:t>
      </w:r>
      <w:r>
        <w:rPr>
          <w:i/>
        </w:rPr>
        <w:t>esplicita certificazione</w:t>
      </w:r>
      <w:r>
        <w:t xml:space="preserve"> (es. prodotti relativi ai contratti Top Vendor di prossima scadenza). La scelta è fatta in modo da mantenere costante nel tempo una soglia percentuale pari al 15% delle istanze di prodotti da certificare in modo esplicito.</w:t>
      </w:r>
    </w:p>
    <w:p w:rsidR="00847A17" w:rsidRDefault="00847A17"/>
    <w:p w:rsidR="00847A17" w:rsidRDefault="004E20C9">
      <w:pPr>
        <w:pStyle w:val="StringnotfoundIDSTYLERDDEFAULTL"/>
      </w:pPr>
      <w:r>
        <w:t>Input/output dell’attività</w:t>
      </w:r>
    </w:p>
    <w:p w:rsidR="00847A17" w:rsidRDefault="004E20C9">
      <w:pPr>
        <w:pStyle w:val="StringnotfoundIDSTYLERDDEFAULTINDENT"/>
      </w:pPr>
      <w:r>
        <w:t>Outp</w:t>
      </w:r>
      <w:r>
        <w:t>ut attività:</w:t>
      </w:r>
    </w:p>
    <w:p w:rsidR="00847A17" w:rsidRDefault="004E20C9">
      <w:pPr>
        <w:ind w:left="680"/>
      </w:pPr>
      <w:r>
        <w:t xml:space="preserve">- Calendari/Campagne di Monitoraggio User Certification </w:t>
      </w:r>
    </w:p>
    <w:p w:rsidR="00847A17" w:rsidRDefault="004E20C9">
      <w:pPr>
        <w:ind w:left="680"/>
      </w:pPr>
      <w:r>
        <w:t xml:space="preserve">- Calendari/Campagne di Usage Certification </w:t>
      </w:r>
    </w:p>
    <w:p w:rsidR="00847A17" w:rsidRDefault="004E20C9">
      <w:pPr>
        <w:ind w:left="680"/>
      </w:pPr>
      <w:r>
        <w:t xml:space="preserve">- Notifiche </w:t>
      </w:r>
    </w:p>
    <w:p w:rsidR="00847A17" w:rsidRDefault="004E20C9">
      <w:pPr>
        <w:ind w:left="680"/>
      </w:pPr>
      <w:r>
        <w:t xml:space="preserve">- Report Avanzamento Attività </w:t>
      </w:r>
    </w:p>
    <w:p w:rsidR="00847A17" w:rsidRDefault="004E20C9">
      <w:pPr>
        <w:ind w:left="680"/>
      </w:pPr>
      <w:r>
        <w:t xml:space="preserve">- Segnalazioni </w:t>
      </w:r>
    </w:p>
    <w:p w:rsidR="00847A17" w:rsidRDefault="004E20C9">
      <w:pPr>
        <w:pStyle w:val="StringnotfoundIDSTYLERDDEFAULTL"/>
      </w:pPr>
      <w:r>
        <w:t>Risorse IT utilizzate (opzionale)</w:t>
      </w:r>
    </w:p>
    <w:p w:rsidR="00847A17" w:rsidRDefault="004E20C9">
      <w:pPr>
        <w:pStyle w:val="StringnotfoundIDSTYLERDDEFAULTINDENT"/>
      </w:pPr>
      <w:r>
        <w:t>Le risorse IT utilizzate dall'attività sono:</w:t>
      </w:r>
    </w:p>
    <w:p w:rsidR="00847A17" w:rsidRDefault="004E20C9">
      <w:pPr>
        <w:ind w:left="567"/>
      </w:pPr>
      <w:r>
        <w:t xml:space="preserve">- </w:t>
      </w:r>
      <w:r>
        <w:t>SAMC Sistema per la centralizzazione della gestione dei contratti, licenze SW e dati di consistenza del  software installato favorendo la conoscenza e la valorizzazione degli asset aziendali-</w:t>
      </w:r>
    </w:p>
    <w:p w:rsidR="00847A17" w:rsidRDefault="004E20C9">
      <w:r>
        <w:t xml:space="preserve"> </w:t>
      </w:r>
    </w:p>
    <w:p w:rsidR="00847A17" w:rsidRDefault="004E20C9">
      <w:pPr>
        <w:pStyle w:val="Titolo4"/>
        <w:rPr>
          <w:b/>
          <w:sz w:val="22"/>
        </w:rPr>
      </w:pPr>
      <w:bookmarkStart w:id="45" w:name="_Toc256000021"/>
      <w:bookmarkStart w:id="46" w:name="_Toc10122"/>
      <w:r>
        <w:rPr>
          <w:b/>
          <w:sz w:val="22"/>
        </w:rPr>
        <w:t>09 / Monitoraggio Preventivo Usage Certification</w:t>
      </w:r>
      <w:bookmarkEnd w:id="45"/>
      <w:bookmarkEnd w:id="46"/>
    </w:p>
    <w:p w:rsidR="00847A17" w:rsidRDefault="00847A17">
      <w:pPr>
        <w:pStyle w:val="StringnotfoundIDSTYLERDDEFAULTL"/>
      </w:pPr>
    </w:p>
    <w:p w:rsidR="00847A17" w:rsidRDefault="004E20C9">
      <w:pPr>
        <w:pStyle w:val="StringnotfoundIDSTYLERDDEFAULTL"/>
      </w:pPr>
      <w:r>
        <w:t xml:space="preserve">Descrizione </w:t>
      </w:r>
      <w:r>
        <w:t>attività</w:t>
      </w:r>
    </w:p>
    <w:p w:rsidR="00847A17" w:rsidRDefault="004E20C9">
      <w:r>
        <w:t xml:space="preserve">In base al  calendario o a specifiche segnalazioni provenienti dall’attività di "Coordinamento Usage Certification" o dall'attività di "Validazione" (per prodotti di </w:t>
      </w:r>
      <w:r>
        <w:rPr>
          <w:i/>
        </w:rPr>
        <w:t>esplicita certificazione</w:t>
      </w:r>
      <w:r>
        <w:t>),  il Certificatore Licenze SW, analizza  le informazion</w:t>
      </w:r>
      <w:r>
        <w:t xml:space="preserve">i presenti su SAMC utilizzando Report SAMC per Applicazione/Vista/Dominio.    </w:t>
      </w:r>
    </w:p>
    <w:p w:rsidR="00847A17" w:rsidRDefault="004E20C9">
      <w:r>
        <w:t xml:space="preserve">Quando rileva che sono necessarie azioni correttive:    </w:t>
      </w:r>
    </w:p>
    <w:p w:rsidR="00847A17" w:rsidRDefault="004E20C9">
      <w:r>
        <w:t xml:space="preserve">        ·per prodotti che erroneamente risultano come in uso, se non è già aperto un ticket di dismissione, provvede ad </w:t>
      </w:r>
      <w:r>
        <w:t>attivare il processo di dismissione, tracciandone su SAMC il numero del ticket. Se il processo di dismissione è già avviato (Ticket aperto tracciato su SAMC), ne verifica lo stato nell’ambito del monitoraggio dei Ticket giacenti (cfr  procedura «Dismission</w:t>
      </w:r>
      <w:r>
        <w:t xml:space="preserve">e Risorse Logiche e Fisiche»)    </w:t>
      </w:r>
    </w:p>
    <w:p w:rsidR="00847A17" w:rsidRDefault="004E20C9">
      <w:r>
        <w:t xml:space="preserve">        ·in caso di prodotti in uso non rilevati dai Report SAMC, verifica lo stato del processo di delivery per eventuali segnalazioni/escalation.    </w:t>
      </w:r>
    </w:p>
    <w:p w:rsidR="00847A17" w:rsidRDefault="004E20C9">
      <w:r>
        <w:t xml:space="preserve">     E’ responsabilità del Certificatore Licenze SW attivare e solleci</w:t>
      </w:r>
      <w:r>
        <w:t>tare gli attori dei processi di Dismissione e di Delivery affinchè la situazione sia sanata il prima possibile e in tempo utile per la fase ufficiale di Usage Certification (ferma restando la responsabilità di esecuzione delle attività da parte delle strut</w:t>
      </w:r>
      <w:r>
        <w:t xml:space="preserve">ture competenti)    </w:t>
      </w:r>
    </w:p>
    <w:p w:rsidR="00847A17" w:rsidRDefault="004E20C9">
      <w:r>
        <w:t>In questa fase il Certificatore Licenze SW verifica inoltre se sussistono scostamenti significativi (superiori  a circa un 7% di aumento) dell’installato rispetto alle consistenze dell’anno precedente inviando a Architecture -  Licence</w:t>
      </w:r>
      <w:r>
        <w:t xml:space="preserve"> Management &amp; IT Tools opportune segnalazioni da gestire.  </w:t>
      </w:r>
    </w:p>
    <w:p w:rsidR="00847A17" w:rsidRDefault="00847A17">
      <w:pPr>
        <w:rPr>
          <w:rFonts w:ascii="Monospaced" w:eastAsia="Monospaced" w:hAnsi="Monospaced" w:cs="Monospaced"/>
          <w:sz w:val="24"/>
        </w:rPr>
      </w:pPr>
    </w:p>
    <w:p w:rsidR="00847A17" w:rsidRDefault="004E20C9">
      <w:r>
        <w:t xml:space="preserve">  </w:t>
      </w:r>
    </w:p>
    <w:p w:rsidR="00847A17" w:rsidRDefault="00847A17"/>
    <w:p w:rsidR="00847A17" w:rsidRDefault="004E20C9">
      <w:pPr>
        <w:pStyle w:val="StringnotfoundIDSTYLERDDEFAULTL"/>
      </w:pPr>
      <w:r>
        <w:t>Input/output dell’attività</w:t>
      </w:r>
    </w:p>
    <w:p w:rsidR="00847A17" w:rsidRDefault="004E20C9">
      <w:pPr>
        <w:pStyle w:val="StringnotfoundIDSTYLERDDEFAULTINDENT"/>
      </w:pPr>
      <w:r>
        <w:t>Input attività:</w:t>
      </w:r>
    </w:p>
    <w:p w:rsidR="00847A17" w:rsidRDefault="004E20C9">
      <w:pPr>
        <w:ind w:left="567"/>
      </w:pPr>
      <w:r>
        <w:t xml:space="preserve">- Calendari/Campagne di Monitoraggio User Certification </w:t>
      </w:r>
    </w:p>
    <w:p w:rsidR="00847A17" w:rsidRDefault="004E20C9">
      <w:pPr>
        <w:ind w:left="567"/>
      </w:pPr>
      <w:r>
        <w:t xml:space="preserve">- Report Avanzamento Attività </w:t>
      </w:r>
    </w:p>
    <w:p w:rsidR="00847A17" w:rsidRDefault="004E20C9">
      <w:pPr>
        <w:ind w:left="567"/>
      </w:pPr>
      <w:r>
        <w:t xml:space="preserve">- Segnalazioni </w:t>
      </w:r>
    </w:p>
    <w:p w:rsidR="00847A17" w:rsidRDefault="004E20C9">
      <w:pPr>
        <w:ind w:left="567"/>
      </w:pPr>
      <w:r>
        <w:lastRenderedPageBreak/>
        <w:t>- Segnalazioni verifiche Usage Certification</w:t>
      </w:r>
      <w:r>
        <w:t xml:space="preserve"> </w:t>
      </w:r>
    </w:p>
    <w:p w:rsidR="00847A17" w:rsidRDefault="004E20C9">
      <w:pPr>
        <w:pStyle w:val="StringnotfoundIDSTYLERDDEFAULTINDENT"/>
      </w:pPr>
      <w:r>
        <w:t>Output attività:</w:t>
      </w:r>
    </w:p>
    <w:p w:rsidR="00847A17" w:rsidRDefault="004E20C9">
      <w:pPr>
        <w:ind w:left="680"/>
      </w:pPr>
      <w:r>
        <w:t xml:space="preserve">- Segnalazioni delta installato </w:t>
      </w:r>
    </w:p>
    <w:p w:rsidR="00847A17" w:rsidRDefault="004E20C9">
      <w:pPr>
        <w:pStyle w:val="StringnotfoundIDSTYLERDDEFAULTL"/>
      </w:pPr>
      <w:r>
        <w:t>Risorse IT utilizzate (opzionale)</w:t>
      </w:r>
    </w:p>
    <w:p w:rsidR="00847A17" w:rsidRDefault="004E20C9">
      <w:pPr>
        <w:pStyle w:val="StringnotfoundIDSTYLERDDEFAULTINDENT"/>
      </w:pPr>
      <w:r>
        <w:t>Le risorse IT utilizzate dall'attività sono:</w:t>
      </w:r>
    </w:p>
    <w:p w:rsidR="00847A17" w:rsidRDefault="004E20C9">
      <w:pPr>
        <w:ind w:left="567"/>
      </w:pPr>
      <w:r>
        <w:t>- SAMC Sistema per la centralizzazione della gestione dei contratti, licenze SW e dati di consistenza del  software installat</w:t>
      </w:r>
      <w:r>
        <w:t>o favorendo la conoscenza e la valorizzazione degli asset aziendali-</w:t>
      </w:r>
    </w:p>
    <w:p w:rsidR="00847A17" w:rsidRDefault="004E20C9">
      <w:r>
        <w:t xml:space="preserve"> </w:t>
      </w:r>
    </w:p>
    <w:p w:rsidR="00847A17" w:rsidRDefault="004E20C9">
      <w:pPr>
        <w:pStyle w:val="Titolo4"/>
        <w:rPr>
          <w:b/>
          <w:sz w:val="22"/>
        </w:rPr>
      </w:pPr>
      <w:bookmarkStart w:id="47" w:name="_Toc256000022"/>
      <w:bookmarkStart w:id="48" w:name="_Toc10123"/>
      <w:r>
        <w:rPr>
          <w:b/>
          <w:sz w:val="22"/>
        </w:rPr>
        <w:t>10 / Validazione informazioni per Usage Certification</w:t>
      </w:r>
      <w:bookmarkEnd w:id="47"/>
      <w:bookmarkEnd w:id="48"/>
    </w:p>
    <w:p w:rsidR="00847A17" w:rsidRDefault="00847A17">
      <w:pPr>
        <w:pStyle w:val="StringnotfoundIDSTYLERDDEFAULTL"/>
      </w:pPr>
    </w:p>
    <w:p w:rsidR="00847A17" w:rsidRDefault="004E20C9">
      <w:pPr>
        <w:pStyle w:val="StringnotfoundIDSTYLERDDEFAULTL"/>
      </w:pPr>
      <w:r>
        <w:t>Descrizione attività</w:t>
      </w:r>
    </w:p>
    <w:p w:rsidR="00847A17" w:rsidRDefault="004E20C9">
      <w:r>
        <w:t xml:space="preserve">Nei momenti ufficiali di Usage Certification,  come da timing, le informazioni presenti su SAMC vengono certificate e completate con i volumi in base alla metrica contrattuale.    </w:t>
      </w:r>
    </w:p>
    <w:p w:rsidR="00847A17" w:rsidRDefault="004E20C9">
      <w:r>
        <w:t>La Usage Certification si effettua per Applicazione, suddivisa in vista App</w:t>
      </w:r>
      <w:r>
        <w:t xml:space="preserve">licativa, Sicurezza e Infrastrutturale:    </w:t>
      </w:r>
    </w:p>
    <w:p w:rsidR="00847A17" w:rsidRDefault="004E20C9">
      <w:pPr>
        <w:ind w:left="1984"/>
      </w:pPr>
      <w:r>
        <w:rPr>
          <w:sz w:val="20"/>
        </w:rPr>
        <w:t>•</w:t>
      </w:r>
      <w:r>
        <w:rPr>
          <w:rFonts w:ascii="Times New Roman" w:eastAsia="Times New Roman" w:hAnsi="Times New Roman" w:cs="Times New Roman"/>
        </w:rPr>
        <w:t xml:space="preserve">       </w:t>
      </w:r>
      <w:r>
        <w:t xml:space="preserve">per il SW della vista applicativa (tipicamente a perimetro ADM), operano i Certificatori per ambiente di competenza (esercizio, sviluppo, collaudo) e per dominio. Il Certificatore Licenze SW è ultimo livello di struttura organizzativa della funzione IT di </w:t>
      </w:r>
      <w:r>
        <w:t xml:space="preserve">TIM   dei domini e ambienti di competenza  (implementati su ITMaster Catalog)    </w:t>
      </w:r>
    </w:p>
    <w:p w:rsidR="00847A17" w:rsidRDefault="004E20C9">
      <w:pPr>
        <w:ind w:left="1984"/>
      </w:pPr>
      <w:r>
        <w:t>•      per i prodotti afferenti alla vista Sicurezza o alla vista Infrastrutturale, i  Certificatori (Responsabili di  ultimo livello di struttura organizzativa,  come da org</w:t>
      </w:r>
      <w:r>
        <w:t xml:space="preserve">anizational design, della funzione IT di TIM  o della funzione IT Security di TIM, ) vengono definiti dal Responsabile della struttura di competenza.  Per la vista Infrastrutturale le strutture di riferimento sono tipicamente I.CT,  per la vista Sicurezza </w:t>
      </w:r>
      <w:r>
        <w:t xml:space="preserve">SEC.IT.A  o SEC.IT.E) </w:t>
      </w:r>
    </w:p>
    <w:p w:rsidR="00847A17" w:rsidRDefault="004E20C9">
      <w:r>
        <w:t xml:space="preserve">In tutte le casistiche si ipotizza un workflow a due livelli in funzione dell’organizzazione:    </w:t>
      </w:r>
    </w:p>
    <w:p w:rsidR="00847A17" w:rsidRDefault="004E20C9">
      <w:pPr>
        <w:ind w:left="1984"/>
      </w:pPr>
      <w:r>
        <w:rPr>
          <w:sz w:val="20"/>
        </w:rPr>
        <w:t>•</w:t>
      </w:r>
      <w:r>
        <w:rPr>
          <w:rFonts w:ascii="Times New Roman" w:eastAsia="Times New Roman" w:hAnsi="Times New Roman" w:cs="Times New Roman"/>
        </w:rPr>
        <w:t xml:space="preserve">       </w:t>
      </w:r>
      <w:r>
        <w:t>Certificatore = Responsabile di  ultimo livello di struttura organizzativa della funzione IT di TIM  o della funzione IT Securi</w:t>
      </w:r>
      <w:r>
        <w:t xml:space="preserve">ty di TIM (come da organizational design)    </w:t>
      </w:r>
    </w:p>
    <w:p w:rsidR="00847A17" w:rsidRDefault="004E20C9">
      <w:pPr>
        <w:ind w:left="1984"/>
      </w:pPr>
      <w:r>
        <w:rPr>
          <w:sz w:val="20"/>
        </w:rPr>
        <w:t>•</w:t>
      </w:r>
      <w:r>
        <w:rPr>
          <w:rFonts w:ascii="Times New Roman" w:eastAsia="Times New Roman" w:hAnsi="Times New Roman" w:cs="Times New Roman"/>
        </w:rPr>
        <w:t xml:space="preserve">       </w:t>
      </w:r>
      <w:r>
        <w:t xml:space="preserve">Approvatore = Responsabile (Riporto almeno di secondo livello del responsabile IT) del Certificatore.    </w:t>
      </w:r>
    </w:p>
    <w:p w:rsidR="00847A17" w:rsidRDefault="004E20C9">
      <w:r>
        <w:t xml:space="preserve">A sistema possono operare previa delega anche:    </w:t>
      </w:r>
    </w:p>
    <w:p w:rsidR="00847A17" w:rsidRDefault="004E20C9">
      <w:pPr>
        <w:ind w:left="1984"/>
      </w:pPr>
      <w:r>
        <w:rPr>
          <w:sz w:val="20"/>
        </w:rPr>
        <w:t>•</w:t>
      </w:r>
      <w:r>
        <w:rPr>
          <w:rFonts w:ascii="Times New Roman" w:eastAsia="Times New Roman" w:hAnsi="Times New Roman" w:cs="Times New Roman"/>
        </w:rPr>
        <w:t xml:space="preserve">       </w:t>
      </w:r>
      <w:r>
        <w:t xml:space="preserve">un delegato del Certificatore,    </w:t>
      </w:r>
    </w:p>
    <w:p w:rsidR="00847A17" w:rsidRDefault="004E20C9">
      <w:pPr>
        <w:ind w:left="1984"/>
      </w:pPr>
      <w:r>
        <w:rPr>
          <w:sz w:val="20"/>
        </w:rPr>
        <w:t>•</w:t>
      </w:r>
      <w:r>
        <w:rPr>
          <w:rFonts w:ascii="Times New Roman" w:eastAsia="Times New Roman" w:hAnsi="Times New Roman" w:cs="Times New Roman"/>
        </w:rPr>
        <w:t xml:space="preserve"> </w:t>
      </w:r>
      <w:r>
        <w:rPr>
          <w:rFonts w:ascii="Times New Roman" w:eastAsia="Times New Roman" w:hAnsi="Times New Roman" w:cs="Times New Roman"/>
        </w:rPr>
        <w:t xml:space="preserve">      </w:t>
      </w:r>
      <w:r>
        <w:t>un Responsabile (</w:t>
      </w:r>
      <w:r>
        <w:rPr>
          <w:sz w:val="20"/>
        </w:rPr>
        <w:t>Riporto almeno di terzo livello del responsabile IT</w:t>
      </w:r>
      <w:r>
        <w:t xml:space="preserve">) delegato dell’Approvatore.    </w:t>
      </w:r>
    </w:p>
    <w:p w:rsidR="00847A17" w:rsidRDefault="00847A17">
      <w:pPr>
        <w:ind w:left="1984"/>
        <w:rPr>
          <w:rFonts w:ascii="Monospaced" w:eastAsia="Monospaced" w:hAnsi="Monospaced" w:cs="Monospaced"/>
          <w:sz w:val="24"/>
        </w:rPr>
      </w:pPr>
    </w:p>
    <w:p w:rsidR="00847A17" w:rsidRDefault="004E20C9">
      <w:r>
        <w:t xml:space="preserve">Il workflow approvativo e i relativi attori sono implementati e tracciati su SAMC </w:t>
      </w:r>
    </w:p>
    <w:p w:rsidR="00847A17" w:rsidRDefault="004E20C9">
      <w:r>
        <w:t xml:space="preserve"> </w:t>
      </w:r>
    </w:p>
    <w:p w:rsidR="00847A17" w:rsidRDefault="004E20C9">
      <w:r>
        <w:t xml:space="preserve">In fase di certificazione viene confermato l'uso del prodotto, </w:t>
      </w:r>
      <w:r>
        <w:t xml:space="preserve">fatta eccezione  per i prodotti a perimetro  di </w:t>
      </w:r>
      <w:r>
        <w:rPr>
          <w:i/>
        </w:rPr>
        <w:t>esplicita certificazione</w:t>
      </w:r>
      <w:r>
        <w:t xml:space="preserve">, per i quali è necessario un OK/KO. In caso di KO, viene attivato il  “Monitoraggio Preventivo  Usage Certification”  per le opportune verifiche.  </w:t>
      </w:r>
    </w:p>
    <w:p w:rsidR="00847A17" w:rsidRDefault="00847A17"/>
    <w:p w:rsidR="00847A17" w:rsidRDefault="004E20C9">
      <w:pPr>
        <w:pStyle w:val="StringnotfoundIDSTYLERDDEFAULTL"/>
      </w:pPr>
      <w:r>
        <w:t>Input/output dell’attività</w:t>
      </w:r>
    </w:p>
    <w:p w:rsidR="00847A17" w:rsidRDefault="004E20C9">
      <w:pPr>
        <w:pStyle w:val="StringnotfoundIDSTYLERDDEFAULTINDENT"/>
      </w:pPr>
      <w:r>
        <w:t xml:space="preserve">Input </w:t>
      </w:r>
      <w:r>
        <w:t>attività:</w:t>
      </w:r>
    </w:p>
    <w:p w:rsidR="00847A17" w:rsidRDefault="004E20C9">
      <w:pPr>
        <w:ind w:left="567"/>
      </w:pPr>
      <w:r>
        <w:t xml:space="preserve">- Calendari/Campagne di Usage Certification </w:t>
      </w:r>
    </w:p>
    <w:p w:rsidR="00847A17" w:rsidRDefault="004E20C9">
      <w:pPr>
        <w:ind w:left="567"/>
      </w:pPr>
      <w:r>
        <w:t xml:space="preserve">- Notifiche </w:t>
      </w:r>
    </w:p>
    <w:p w:rsidR="00847A17" w:rsidRDefault="004E20C9">
      <w:pPr>
        <w:ind w:left="567"/>
      </w:pPr>
      <w:r>
        <w:t xml:space="preserve">- Report Avanzamento Attività </w:t>
      </w:r>
    </w:p>
    <w:p w:rsidR="00847A17" w:rsidRDefault="004E20C9">
      <w:pPr>
        <w:pStyle w:val="StringnotfoundIDSTYLERDDEFAULTL"/>
      </w:pPr>
      <w:r>
        <w:lastRenderedPageBreak/>
        <w:t>Risorse IT utilizzate (opzionale)</w:t>
      </w:r>
    </w:p>
    <w:p w:rsidR="00847A17" w:rsidRDefault="004E20C9">
      <w:pPr>
        <w:pStyle w:val="StringnotfoundIDSTYLERDDEFAULTINDENT"/>
      </w:pPr>
      <w:r>
        <w:t>Le risorse IT utilizzate dall'attività sono:</w:t>
      </w:r>
    </w:p>
    <w:p w:rsidR="00847A17" w:rsidRDefault="004E20C9">
      <w:pPr>
        <w:ind w:left="567"/>
      </w:pPr>
      <w:r>
        <w:t>- SAMC Sistema per la centralizzazione della gestione dei contratti, licenze S</w:t>
      </w:r>
      <w:r>
        <w:t>W e dati di consistenza del  software installato favorendo la conoscenza e la valorizzazione degli asset aziendali-</w:t>
      </w:r>
    </w:p>
    <w:p w:rsidR="00847A17" w:rsidRDefault="004E20C9">
      <w:r>
        <w:br w:type="page"/>
      </w:r>
      <w:bookmarkStart w:id="49" w:name="19"/>
      <w:r>
        <w:lastRenderedPageBreak/>
        <w:t xml:space="preserve"> </w:t>
      </w:r>
      <w:bookmarkEnd w:id="49"/>
    </w:p>
    <w:p w:rsidR="00847A17" w:rsidRDefault="004E20C9">
      <w:pPr>
        <w:pStyle w:val="Titolo3"/>
        <w:rPr>
          <w:b/>
          <w:i w:val="0"/>
        </w:rPr>
      </w:pPr>
      <w:bookmarkStart w:id="50" w:name="_Toc256000023"/>
      <w:bookmarkStart w:id="51" w:name="_Toc10124"/>
      <w:r>
        <w:rPr>
          <w:b/>
          <w:i w:val="0"/>
        </w:rPr>
        <w:t>Matrice RACI delle attività/attori del processo</w:t>
      </w:r>
      <w:bookmarkEnd w:id="50"/>
    </w:p>
    <w:tbl>
      <w:tblPr>
        <w:tblW w:w="9525" w:type="dxa"/>
        <w:jc w:val="cente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82"/>
        <w:gridCol w:w="1021"/>
        <w:gridCol w:w="1021"/>
        <w:gridCol w:w="1021"/>
        <w:gridCol w:w="1021"/>
        <w:gridCol w:w="1021"/>
        <w:gridCol w:w="1021"/>
        <w:gridCol w:w="1017"/>
      </w:tblGrid>
      <w:tr w:rsidR="00847A17">
        <w:trPr>
          <w:tblHeader/>
          <w:jc w:val="center"/>
        </w:trPr>
        <w:tc>
          <w:tcPr>
            <w:tcW w:w="1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847A17" w:rsidRDefault="004E20C9">
            <w:pPr>
              <w:spacing w:before="45" w:after="45"/>
              <w:rPr>
                <w:b/>
                <w:sz w:val="20"/>
              </w:rPr>
            </w:pPr>
            <w:r>
              <w:rPr>
                <w:b/>
                <w:sz w:val="20"/>
              </w:rPr>
              <w:t>Ruoli (Job)</w:t>
            </w:r>
          </w:p>
        </w:tc>
        <w:tc>
          <w:tcPr>
            <w:tcW w:w="536"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847A17" w:rsidRDefault="004E20C9">
            <w:pPr>
              <w:spacing w:before="45" w:after="45"/>
            </w:pPr>
            <w:r>
              <w:rPr>
                <w:b/>
                <w:sz w:val="20"/>
              </w:rPr>
              <w:t>RESPONSABILE A.SLM</w:t>
            </w:r>
          </w:p>
          <w:p w:rsidR="00847A17" w:rsidRDefault="00847A17"/>
        </w:tc>
        <w:tc>
          <w:tcPr>
            <w:tcW w:w="536"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847A17" w:rsidRDefault="00847A17">
            <w:pPr>
              <w:spacing w:before="45" w:after="45"/>
              <w:jc w:val="center"/>
              <w:rPr>
                <w:b/>
                <w:sz w:val="20"/>
              </w:rPr>
            </w:pPr>
          </w:p>
        </w:tc>
        <w:tc>
          <w:tcPr>
            <w:tcW w:w="536"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847A17" w:rsidRDefault="004E20C9">
            <w:pPr>
              <w:spacing w:before="45" w:after="45"/>
            </w:pPr>
            <w:r>
              <w:rPr>
                <w:b/>
                <w:sz w:val="20"/>
              </w:rPr>
              <w:t>SYSTEM ARCHITECT</w:t>
            </w:r>
          </w:p>
          <w:p w:rsidR="00847A17" w:rsidRDefault="00847A17"/>
        </w:tc>
        <w:tc>
          <w:tcPr>
            <w:tcW w:w="536"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847A17" w:rsidRDefault="00847A17">
            <w:pPr>
              <w:spacing w:before="45" w:after="45"/>
              <w:jc w:val="center"/>
              <w:rPr>
                <w:b/>
                <w:sz w:val="20"/>
              </w:rPr>
            </w:pPr>
          </w:p>
        </w:tc>
        <w:tc>
          <w:tcPr>
            <w:tcW w:w="536"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847A17" w:rsidRDefault="004E20C9">
            <w:pPr>
              <w:spacing w:before="45" w:after="45"/>
            </w:pPr>
            <w:r>
              <w:rPr>
                <w:b/>
                <w:sz w:val="20"/>
              </w:rPr>
              <w:t>RESPONSABILE SEC.IT.A</w:t>
            </w:r>
          </w:p>
          <w:p w:rsidR="00847A17" w:rsidRDefault="00847A17"/>
        </w:tc>
        <w:tc>
          <w:tcPr>
            <w:tcW w:w="536"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847A17" w:rsidRDefault="00847A17">
            <w:pPr>
              <w:spacing w:before="45" w:after="45"/>
              <w:jc w:val="center"/>
              <w:rPr>
                <w:b/>
                <w:sz w:val="20"/>
              </w:rPr>
            </w:pPr>
          </w:p>
        </w:tc>
        <w:tc>
          <w:tcPr>
            <w:tcW w:w="536"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847A17" w:rsidRDefault="00847A17">
            <w:pPr>
              <w:spacing w:before="45" w:after="45"/>
              <w:jc w:val="center"/>
              <w:rPr>
                <w:b/>
                <w:sz w:val="20"/>
              </w:rPr>
            </w:pPr>
          </w:p>
        </w:tc>
      </w:tr>
      <w:tr w:rsidR="00847A17">
        <w:trPr>
          <w:jc w:val="center"/>
        </w:trPr>
        <w:tc>
          <w:tcPr>
            <w:tcW w:w="1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847A17" w:rsidRDefault="004E20C9">
            <w:pPr>
              <w:spacing w:before="45" w:after="45"/>
              <w:rPr>
                <w:b/>
                <w:sz w:val="20"/>
                <w:shd w:val="clear" w:color="auto" w:fill="CCCCCC"/>
              </w:rPr>
            </w:pPr>
            <w:r>
              <w:rPr>
                <w:b/>
                <w:sz w:val="20"/>
              </w:rPr>
              <w:t xml:space="preserve">Ruoli </w:t>
            </w:r>
            <w:r>
              <w:rPr>
                <w:b/>
                <w:sz w:val="20"/>
              </w:rPr>
              <w:t>logici</w:t>
            </w:r>
          </w:p>
        </w:tc>
        <w:tc>
          <w:tcPr>
            <w:tcW w:w="536"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847A17" w:rsidRDefault="00847A17">
            <w:pPr>
              <w:spacing w:before="45" w:after="45"/>
              <w:jc w:val="center"/>
              <w:rPr>
                <w:b/>
                <w:sz w:val="18"/>
              </w:rPr>
            </w:pPr>
          </w:p>
        </w:tc>
        <w:tc>
          <w:tcPr>
            <w:tcW w:w="536"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847A17" w:rsidRDefault="004E20C9">
            <w:pPr>
              <w:spacing w:before="45" w:after="45"/>
            </w:pPr>
            <w:r>
              <w:rPr>
                <w:b/>
                <w:sz w:val="20"/>
              </w:rPr>
              <w:t xml:space="preserve">RIPORTI di 2° liv. RESPONSABILE IT </w:t>
            </w:r>
          </w:p>
          <w:p w:rsidR="00847A17" w:rsidRDefault="00847A17"/>
        </w:tc>
        <w:tc>
          <w:tcPr>
            <w:tcW w:w="536"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847A17" w:rsidRDefault="00847A17">
            <w:pPr>
              <w:spacing w:before="45" w:after="45"/>
              <w:jc w:val="center"/>
              <w:rPr>
                <w:b/>
                <w:sz w:val="18"/>
                <w:shd w:val="clear" w:color="auto" w:fill="CCCCCC"/>
              </w:rPr>
            </w:pPr>
          </w:p>
        </w:tc>
        <w:tc>
          <w:tcPr>
            <w:tcW w:w="536"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847A17" w:rsidRDefault="004E20C9">
            <w:pPr>
              <w:spacing w:before="45" w:after="45"/>
            </w:pPr>
            <w:r>
              <w:rPr>
                <w:b/>
                <w:sz w:val="20"/>
              </w:rPr>
              <w:t>RIPORTI di 3° liv. RESPONSABILE IT</w:t>
            </w:r>
          </w:p>
          <w:p w:rsidR="00847A17" w:rsidRDefault="00847A17"/>
        </w:tc>
        <w:tc>
          <w:tcPr>
            <w:tcW w:w="536"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847A17" w:rsidRDefault="00847A17">
            <w:pPr>
              <w:spacing w:before="45" w:after="45"/>
              <w:jc w:val="center"/>
              <w:rPr>
                <w:b/>
                <w:sz w:val="18"/>
                <w:shd w:val="clear" w:color="auto" w:fill="CCCCCC"/>
              </w:rPr>
            </w:pPr>
          </w:p>
        </w:tc>
        <w:tc>
          <w:tcPr>
            <w:tcW w:w="536"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847A17" w:rsidRDefault="004E20C9">
            <w:pPr>
              <w:spacing w:before="45" w:after="45"/>
            </w:pPr>
            <w:r>
              <w:rPr>
                <w:b/>
                <w:sz w:val="20"/>
              </w:rPr>
              <w:t>IT RESPONSABILE COMMESSA</w:t>
            </w:r>
          </w:p>
          <w:p w:rsidR="00847A17" w:rsidRDefault="00847A17"/>
        </w:tc>
        <w:tc>
          <w:tcPr>
            <w:tcW w:w="536"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847A17" w:rsidRDefault="004E20C9">
            <w:pPr>
              <w:spacing w:before="45" w:after="45"/>
            </w:pPr>
            <w:r>
              <w:rPr>
                <w:b/>
                <w:sz w:val="20"/>
              </w:rPr>
              <w:t>IT CERTIFICATORE LICENZE SW</w:t>
            </w:r>
          </w:p>
          <w:p w:rsidR="00847A17" w:rsidRDefault="00847A17"/>
        </w:tc>
      </w:tr>
      <w:tr w:rsidR="00847A17">
        <w:trPr>
          <w:jc w:val="center"/>
        </w:trPr>
        <w:tc>
          <w:tcPr>
            <w:tcW w:w="1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847A17" w:rsidRDefault="004E20C9">
            <w:pPr>
              <w:spacing w:before="45" w:after="45"/>
              <w:rPr>
                <w:b/>
                <w:sz w:val="20"/>
              </w:rPr>
            </w:pPr>
            <w:r>
              <w:rPr>
                <w:b/>
                <w:sz w:val="20"/>
              </w:rPr>
              <w:t>Strutture</w:t>
            </w:r>
          </w:p>
        </w:tc>
        <w:tc>
          <w:tcPr>
            <w:tcW w:w="536"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847A17" w:rsidRDefault="004E20C9">
            <w:pPr>
              <w:spacing w:before="45" w:after="45"/>
            </w:pPr>
            <w:r>
              <w:rPr>
                <w:b/>
                <w:sz w:val="20"/>
              </w:rPr>
              <w:t>A.SLM</w:t>
            </w:r>
          </w:p>
          <w:p w:rsidR="00847A17" w:rsidRDefault="00847A17"/>
        </w:tc>
        <w:tc>
          <w:tcPr>
            <w:tcW w:w="536"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847A17" w:rsidRDefault="004E20C9">
            <w:pPr>
              <w:spacing w:before="45" w:after="45"/>
            </w:pPr>
            <w:r>
              <w:rPr>
                <w:b/>
                <w:sz w:val="20"/>
              </w:rPr>
              <w:t>Vedi elenco*</w:t>
            </w:r>
          </w:p>
          <w:p w:rsidR="00847A17" w:rsidRDefault="00847A17"/>
        </w:tc>
        <w:tc>
          <w:tcPr>
            <w:tcW w:w="536"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847A17" w:rsidRDefault="004E20C9">
            <w:pPr>
              <w:spacing w:before="45" w:after="45"/>
            </w:pPr>
            <w:r>
              <w:rPr>
                <w:b/>
                <w:sz w:val="20"/>
              </w:rPr>
              <w:t>A.SLM</w:t>
            </w:r>
          </w:p>
          <w:p w:rsidR="00847A17" w:rsidRDefault="00847A17"/>
        </w:tc>
        <w:tc>
          <w:tcPr>
            <w:tcW w:w="536"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847A17" w:rsidRDefault="00847A17">
            <w:pPr>
              <w:spacing w:before="45" w:after="45"/>
              <w:jc w:val="center"/>
              <w:rPr>
                <w:b/>
                <w:sz w:val="20"/>
              </w:rPr>
            </w:pPr>
          </w:p>
        </w:tc>
        <w:tc>
          <w:tcPr>
            <w:tcW w:w="536"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847A17" w:rsidRDefault="004E20C9">
            <w:pPr>
              <w:spacing w:before="45" w:after="45"/>
            </w:pPr>
            <w:r>
              <w:rPr>
                <w:b/>
                <w:sz w:val="20"/>
              </w:rPr>
              <w:t>SEC.IT.A</w:t>
            </w:r>
          </w:p>
          <w:p w:rsidR="00847A17" w:rsidRDefault="00847A17"/>
        </w:tc>
        <w:tc>
          <w:tcPr>
            <w:tcW w:w="536"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847A17" w:rsidRDefault="004E20C9">
            <w:pPr>
              <w:spacing w:before="45" w:after="45"/>
            </w:pPr>
            <w:r>
              <w:rPr>
                <w:b/>
                <w:sz w:val="20"/>
              </w:rPr>
              <w:t>Vedi elenco*</w:t>
            </w:r>
          </w:p>
          <w:p w:rsidR="00847A17" w:rsidRDefault="00847A17"/>
        </w:tc>
        <w:tc>
          <w:tcPr>
            <w:tcW w:w="536"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847A17" w:rsidRDefault="004E20C9">
            <w:pPr>
              <w:spacing w:before="45" w:after="45"/>
            </w:pPr>
            <w:r>
              <w:rPr>
                <w:b/>
                <w:sz w:val="20"/>
              </w:rPr>
              <w:t>Vedi elenco*</w:t>
            </w:r>
          </w:p>
          <w:p w:rsidR="00847A17" w:rsidRDefault="00847A17"/>
        </w:tc>
      </w:tr>
      <w:tr w:rsidR="00847A17">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847A17" w:rsidRDefault="004E20C9">
            <w:pPr>
              <w:spacing w:before="45" w:after="45"/>
              <w:rPr>
                <w:b/>
                <w:sz w:val="20"/>
                <w:shd w:val="clear" w:color="auto" w:fill="CCCCCC"/>
              </w:rPr>
            </w:pPr>
            <w:r>
              <w:rPr>
                <w:b/>
                <w:sz w:val="20"/>
                <w:shd w:val="clear" w:color="auto" w:fill="CCCCCC"/>
              </w:rPr>
              <w:t>01  Gestione Piano Fabbisogni SW</w:t>
            </w:r>
          </w:p>
        </w:tc>
        <w:tc>
          <w:tcPr>
            <w:tcW w:w="536"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847A17" w:rsidRDefault="004E20C9">
            <w:pPr>
              <w:spacing w:before="45" w:after="45"/>
              <w:jc w:val="center"/>
            </w:pPr>
            <w:r>
              <w:rPr>
                <w:b/>
                <w:sz w:val="20"/>
              </w:rPr>
              <w:t xml:space="preserve">R A </w:t>
            </w:r>
          </w:p>
          <w:p w:rsidR="00847A17" w:rsidRDefault="00847A17">
            <w:pPr>
              <w:jc w:val="center"/>
            </w:pPr>
          </w:p>
        </w:tc>
        <w:tc>
          <w:tcPr>
            <w:tcW w:w="536"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847A17" w:rsidRDefault="004E20C9">
            <w:pPr>
              <w:spacing w:before="45" w:after="45"/>
              <w:jc w:val="center"/>
            </w:pPr>
            <w:r>
              <w:rPr>
                <w:b/>
                <w:sz w:val="20"/>
              </w:rPr>
              <w:t xml:space="preserve">R </w:t>
            </w:r>
          </w:p>
          <w:p w:rsidR="00847A17" w:rsidRDefault="00847A17">
            <w:pPr>
              <w:jc w:val="center"/>
            </w:pPr>
          </w:p>
        </w:tc>
        <w:tc>
          <w:tcPr>
            <w:tcW w:w="536"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847A17" w:rsidRDefault="00847A17">
            <w:pPr>
              <w:spacing w:before="45" w:after="45"/>
              <w:rPr>
                <w:color w:val="000066"/>
                <w:sz w:val="18"/>
              </w:rPr>
            </w:pPr>
          </w:p>
        </w:tc>
        <w:tc>
          <w:tcPr>
            <w:tcW w:w="536"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847A17" w:rsidRDefault="00847A17">
            <w:pPr>
              <w:spacing w:before="45" w:after="45"/>
              <w:rPr>
                <w:color w:val="000066"/>
                <w:sz w:val="18"/>
              </w:rPr>
            </w:pPr>
          </w:p>
        </w:tc>
        <w:tc>
          <w:tcPr>
            <w:tcW w:w="536"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847A17" w:rsidRDefault="00847A17">
            <w:pPr>
              <w:spacing w:before="45" w:after="45"/>
              <w:rPr>
                <w:color w:val="000066"/>
                <w:sz w:val="18"/>
              </w:rPr>
            </w:pPr>
          </w:p>
        </w:tc>
        <w:tc>
          <w:tcPr>
            <w:tcW w:w="536"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847A17" w:rsidRDefault="00847A17">
            <w:pPr>
              <w:spacing w:before="45" w:after="45"/>
              <w:rPr>
                <w:color w:val="000066"/>
                <w:sz w:val="18"/>
              </w:rPr>
            </w:pPr>
          </w:p>
        </w:tc>
        <w:tc>
          <w:tcPr>
            <w:tcW w:w="536"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847A17" w:rsidRDefault="00847A17">
            <w:pPr>
              <w:spacing w:before="45" w:after="45"/>
              <w:rPr>
                <w:color w:val="000066"/>
                <w:sz w:val="18"/>
              </w:rPr>
            </w:pPr>
          </w:p>
        </w:tc>
      </w:tr>
      <w:tr w:rsidR="00847A17">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847A17" w:rsidRDefault="004E20C9">
            <w:pPr>
              <w:spacing w:before="45" w:after="45"/>
              <w:rPr>
                <w:b/>
                <w:sz w:val="20"/>
              </w:rPr>
            </w:pPr>
            <w:r>
              <w:rPr>
                <w:b/>
                <w:sz w:val="20"/>
                <w:shd w:val="clear" w:color="auto" w:fill="CCCCCC"/>
              </w:rPr>
              <w:t>02  Governo canoni di manutenzione</w:t>
            </w:r>
          </w:p>
        </w:tc>
        <w:tc>
          <w:tcPr>
            <w:tcW w:w="536"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847A17" w:rsidRDefault="004E20C9">
            <w:pPr>
              <w:spacing w:before="45" w:after="45"/>
              <w:jc w:val="center"/>
            </w:pPr>
            <w:r>
              <w:rPr>
                <w:b/>
                <w:sz w:val="20"/>
              </w:rPr>
              <w:t xml:space="preserve">R A </w:t>
            </w:r>
          </w:p>
          <w:p w:rsidR="00847A17" w:rsidRDefault="00847A17">
            <w:pPr>
              <w:jc w:val="center"/>
            </w:pPr>
          </w:p>
        </w:tc>
        <w:tc>
          <w:tcPr>
            <w:tcW w:w="536"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847A17" w:rsidRDefault="004E20C9">
            <w:pPr>
              <w:spacing w:before="45" w:after="45"/>
              <w:jc w:val="center"/>
            </w:pPr>
            <w:r>
              <w:rPr>
                <w:b/>
                <w:sz w:val="20"/>
              </w:rPr>
              <w:t xml:space="preserve">I </w:t>
            </w:r>
          </w:p>
          <w:p w:rsidR="00847A17" w:rsidRDefault="00847A17">
            <w:pPr>
              <w:jc w:val="center"/>
            </w:pPr>
          </w:p>
        </w:tc>
        <w:tc>
          <w:tcPr>
            <w:tcW w:w="536"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847A17" w:rsidRDefault="004E20C9">
            <w:pPr>
              <w:spacing w:before="45" w:after="45"/>
              <w:jc w:val="center"/>
            </w:pPr>
            <w:r>
              <w:rPr>
                <w:b/>
                <w:sz w:val="20"/>
              </w:rPr>
              <w:t xml:space="preserve">R </w:t>
            </w:r>
          </w:p>
          <w:p w:rsidR="00847A17" w:rsidRDefault="00847A17">
            <w:pPr>
              <w:jc w:val="center"/>
            </w:pPr>
          </w:p>
        </w:tc>
        <w:tc>
          <w:tcPr>
            <w:tcW w:w="536"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847A17" w:rsidRDefault="00847A17">
            <w:pPr>
              <w:spacing w:before="45" w:after="45"/>
              <w:rPr>
                <w:color w:val="000066"/>
                <w:sz w:val="18"/>
              </w:rPr>
            </w:pPr>
          </w:p>
        </w:tc>
        <w:tc>
          <w:tcPr>
            <w:tcW w:w="536"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847A17" w:rsidRDefault="00847A17">
            <w:pPr>
              <w:spacing w:before="45" w:after="45"/>
              <w:rPr>
                <w:color w:val="000066"/>
                <w:sz w:val="18"/>
              </w:rPr>
            </w:pPr>
          </w:p>
        </w:tc>
        <w:tc>
          <w:tcPr>
            <w:tcW w:w="536"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847A17" w:rsidRDefault="00847A17">
            <w:pPr>
              <w:spacing w:before="45" w:after="45"/>
              <w:rPr>
                <w:color w:val="000066"/>
                <w:sz w:val="18"/>
              </w:rPr>
            </w:pPr>
          </w:p>
        </w:tc>
        <w:tc>
          <w:tcPr>
            <w:tcW w:w="536"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847A17" w:rsidRDefault="00847A17">
            <w:pPr>
              <w:spacing w:before="45" w:after="45"/>
              <w:rPr>
                <w:color w:val="000066"/>
                <w:sz w:val="18"/>
              </w:rPr>
            </w:pPr>
          </w:p>
        </w:tc>
      </w:tr>
      <w:tr w:rsidR="00847A17">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847A17" w:rsidRDefault="004E20C9">
            <w:pPr>
              <w:spacing w:before="45" w:after="45"/>
              <w:rPr>
                <w:b/>
                <w:sz w:val="20"/>
              </w:rPr>
            </w:pPr>
            <w:r>
              <w:rPr>
                <w:b/>
                <w:sz w:val="20"/>
                <w:shd w:val="clear" w:color="auto" w:fill="CCCCCC"/>
              </w:rPr>
              <w:t>03  Analisi azioni delta  installato/contrattualizzato</w:t>
            </w:r>
          </w:p>
        </w:tc>
        <w:tc>
          <w:tcPr>
            <w:tcW w:w="536"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847A17" w:rsidRDefault="004E20C9">
            <w:pPr>
              <w:spacing w:before="45" w:after="45"/>
              <w:jc w:val="center"/>
            </w:pPr>
            <w:r>
              <w:rPr>
                <w:b/>
                <w:sz w:val="20"/>
              </w:rPr>
              <w:t xml:space="preserve">R A </w:t>
            </w:r>
          </w:p>
          <w:p w:rsidR="00847A17" w:rsidRDefault="00847A17">
            <w:pPr>
              <w:jc w:val="center"/>
            </w:pPr>
          </w:p>
        </w:tc>
        <w:tc>
          <w:tcPr>
            <w:tcW w:w="536"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847A17" w:rsidRDefault="004E20C9">
            <w:pPr>
              <w:spacing w:before="45" w:after="45"/>
              <w:jc w:val="center"/>
            </w:pPr>
            <w:r>
              <w:rPr>
                <w:b/>
                <w:sz w:val="20"/>
              </w:rPr>
              <w:t xml:space="preserve">R </w:t>
            </w:r>
          </w:p>
          <w:p w:rsidR="00847A17" w:rsidRDefault="00847A17">
            <w:pPr>
              <w:jc w:val="center"/>
            </w:pPr>
          </w:p>
        </w:tc>
        <w:tc>
          <w:tcPr>
            <w:tcW w:w="536"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847A17" w:rsidRDefault="00847A17">
            <w:pPr>
              <w:spacing w:before="45" w:after="45"/>
              <w:rPr>
                <w:color w:val="000066"/>
                <w:sz w:val="18"/>
              </w:rPr>
            </w:pPr>
          </w:p>
        </w:tc>
        <w:tc>
          <w:tcPr>
            <w:tcW w:w="536"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847A17" w:rsidRDefault="00847A17">
            <w:pPr>
              <w:spacing w:before="45" w:after="45"/>
              <w:rPr>
                <w:color w:val="000066"/>
                <w:sz w:val="18"/>
              </w:rPr>
            </w:pPr>
          </w:p>
        </w:tc>
        <w:tc>
          <w:tcPr>
            <w:tcW w:w="536"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847A17" w:rsidRDefault="00847A17">
            <w:pPr>
              <w:spacing w:before="45" w:after="45"/>
              <w:rPr>
                <w:color w:val="000066"/>
                <w:sz w:val="18"/>
              </w:rPr>
            </w:pPr>
          </w:p>
        </w:tc>
        <w:tc>
          <w:tcPr>
            <w:tcW w:w="536"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847A17" w:rsidRDefault="00847A17">
            <w:pPr>
              <w:spacing w:before="45" w:after="45"/>
              <w:rPr>
                <w:color w:val="000066"/>
                <w:sz w:val="18"/>
              </w:rPr>
            </w:pPr>
          </w:p>
        </w:tc>
        <w:tc>
          <w:tcPr>
            <w:tcW w:w="536"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847A17" w:rsidRDefault="00847A17">
            <w:pPr>
              <w:spacing w:before="45" w:after="45"/>
              <w:rPr>
                <w:color w:val="000066"/>
                <w:sz w:val="18"/>
              </w:rPr>
            </w:pPr>
          </w:p>
        </w:tc>
      </w:tr>
      <w:tr w:rsidR="00847A17">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847A17" w:rsidRDefault="004E20C9">
            <w:pPr>
              <w:spacing w:before="45" w:after="45"/>
              <w:rPr>
                <w:b/>
                <w:sz w:val="20"/>
              </w:rPr>
            </w:pPr>
            <w:r>
              <w:rPr>
                <w:b/>
                <w:sz w:val="20"/>
                <w:shd w:val="clear" w:color="auto" w:fill="CCCCCC"/>
              </w:rPr>
              <w:t>04 Formalizzazione Fabbisogno SW</w:t>
            </w:r>
          </w:p>
        </w:tc>
        <w:tc>
          <w:tcPr>
            <w:tcW w:w="536"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847A17" w:rsidRDefault="00847A17">
            <w:pPr>
              <w:spacing w:before="45" w:after="45"/>
              <w:rPr>
                <w:color w:val="000066"/>
                <w:sz w:val="18"/>
                <w:shd w:val="clear" w:color="auto" w:fill="CCCCCC"/>
              </w:rPr>
            </w:pPr>
          </w:p>
        </w:tc>
        <w:tc>
          <w:tcPr>
            <w:tcW w:w="536"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847A17" w:rsidRDefault="004E20C9">
            <w:pPr>
              <w:spacing w:before="45" w:after="45"/>
              <w:jc w:val="center"/>
            </w:pPr>
            <w:r>
              <w:rPr>
                <w:b/>
                <w:sz w:val="20"/>
              </w:rPr>
              <w:t xml:space="preserve">R A </w:t>
            </w:r>
          </w:p>
          <w:p w:rsidR="00847A17" w:rsidRDefault="00847A17">
            <w:pPr>
              <w:jc w:val="center"/>
            </w:pPr>
          </w:p>
        </w:tc>
        <w:tc>
          <w:tcPr>
            <w:tcW w:w="536"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847A17" w:rsidRDefault="00847A17">
            <w:pPr>
              <w:spacing w:before="45" w:after="45"/>
              <w:rPr>
                <w:color w:val="000066"/>
                <w:sz w:val="18"/>
              </w:rPr>
            </w:pPr>
          </w:p>
        </w:tc>
        <w:tc>
          <w:tcPr>
            <w:tcW w:w="536"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847A17" w:rsidRDefault="004E20C9">
            <w:pPr>
              <w:spacing w:before="45" w:after="45"/>
              <w:jc w:val="center"/>
            </w:pPr>
            <w:r>
              <w:rPr>
                <w:b/>
                <w:sz w:val="20"/>
              </w:rPr>
              <w:t xml:space="preserve">R </w:t>
            </w:r>
          </w:p>
          <w:p w:rsidR="00847A17" w:rsidRDefault="00847A17">
            <w:pPr>
              <w:jc w:val="center"/>
            </w:pPr>
          </w:p>
        </w:tc>
        <w:tc>
          <w:tcPr>
            <w:tcW w:w="536"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847A17" w:rsidRDefault="00847A17">
            <w:pPr>
              <w:spacing w:before="45" w:after="45"/>
              <w:rPr>
                <w:color w:val="000066"/>
                <w:sz w:val="18"/>
              </w:rPr>
            </w:pPr>
          </w:p>
        </w:tc>
        <w:tc>
          <w:tcPr>
            <w:tcW w:w="536"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847A17" w:rsidRDefault="00847A17">
            <w:pPr>
              <w:spacing w:before="45" w:after="45"/>
              <w:rPr>
                <w:color w:val="000066"/>
                <w:sz w:val="18"/>
              </w:rPr>
            </w:pPr>
          </w:p>
        </w:tc>
        <w:tc>
          <w:tcPr>
            <w:tcW w:w="536"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847A17" w:rsidRDefault="00847A17">
            <w:pPr>
              <w:spacing w:before="45" w:after="45"/>
              <w:rPr>
                <w:color w:val="000066"/>
                <w:sz w:val="18"/>
              </w:rPr>
            </w:pPr>
          </w:p>
        </w:tc>
      </w:tr>
      <w:tr w:rsidR="00847A17">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847A17" w:rsidRDefault="004E20C9">
            <w:pPr>
              <w:spacing w:before="45" w:after="45"/>
              <w:rPr>
                <w:b/>
                <w:sz w:val="20"/>
              </w:rPr>
            </w:pPr>
            <w:r>
              <w:rPr>
                <w:b/>
                <w:sz w:val="20"/>
                <w:shd w:val="clear" w:color="auto" w:fill="CCCCCC"/>
              </w:rPr>
              <w:t>05 Verifica tecnica Esigenze SW</w:t>
            </w:r>
          </w:p>
        </w:tc>
        <w:tc>
          <w:tcPr>
            <w:tcW w:w="536"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847A17" w:rsidRDefault="00847A17">
            <w:pPr>
              <w:spacing w:before="45" w:after="45"/>
              <w:rPr>
                <w:color w:val="000066"/>
                <w:sz w:val="18"/>
                <w:shd w:val="clear" w:color="auto" w:fill="CCCCCC"/>
              </w:rPr>
            </w:pPr>
          </w:p>
        </w:tc>
        <w:tc>
          <w:tcPr>
            <w:tcW w:w="536"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847A17" w:rsidRDefault="004E20C9">
            <w:pPr>
              <w:spacing w:before="45" w:after="45"/>
              <w:jc w:val="center"/>
            </w:pPr>
            <w:r>
              <w:rPr>
                <w:b/>
                <w:sz w:val="20"/>
              </w:rPr>
              <w:t xml:space="preserve">R A </w:t>
            </w:r>
          </w:p>
          <w:p w:rsidR="00847A17" w:rsidRDefault="00847A17">
            <w:pPr>
              <w:jc w:val="center"/>
            </w:pPr>
          </w:p>
        </w:tc>
        <w:tc>
          <w:tcPr>
            <w:tcW w:w="536"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847A17" w:rsidRDefault="00847A17">
            <w:pPr>
              <w:spacing w:before="45" w:after="45"/>
              <w:rPr>
                <w:color w:val="000066"/>
                <w:sz w:val="18"/>
              </w:rPr>
            </w:pPr>
          </w:p>
        </w:tc>
        <w:tc>
          <w:tcPr>
            <w:tcW w:w="536"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847A17" w:rsidRDefault="00847A17">
            <w:pPr>
              <w:spacing w:before="45" w:after="45"/>
              <w:rPr>
                <w:color w:val="000066"/>
                <w:sz w:val="18"/>
              </w:rPr>
            </w:pPr>
          </w:p>
        </w:tc>
        <w:tc>
          <w:tcPr>
            <w:tcW w:w="536"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847A17" w:rsidRDefault="004E20C9">
            <w:pPr>
              <w:spacing w:before="45" w:after="45"/>
              <w:jc w:val="center"/>
            </w:pPr>
            <w:r>
              <w:rPr>
                <w:b/>
                <w:sz w:val="20"/>
              </w:rPr>
              <w:t xml:space="preserve">R </w:t>
            </w:r>
          </w:p>
          <w:p w:rsidR="00847A17" w:rsidRDefault="00847A17">
            <w:pPr>
              <w:jc w:val="center"/>
            </w:pPr>
          </w:p>
        </w:tc>
        <w:tc>
          <w:tcPr>
            <w:tcW w:w="536"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847A17" w:rsidRDefault="00847A17">
            <w:pPr>
              <w:spacing w:before="45" w:after="45"/>
              <w:rPr>
                <w:color w:val="000066"/>
                <w:sz w:val="18"/>
              </w:rPr>
            </w:pPr>
          </w:p>
        </w:tc>
        <w:tc>
          <w:tcPr>
            <w:tcW w:w="536"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847A17" w:rsidRDefault="00847A17">
            <w:pPr>
              <w:spacing w:before="45" w:after="45"/>
              <w:rPr>
                <w:color w:val="000066"/>
                <w:sz w:val="18"/>
              </w:rPr>
            </w:pPr>
          </w:p>
        </w:tc>
      </w:tr>
      <w:tr w:rsidR="00847A17">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847A17" w:rsidRDefault="004E20C9">
            <w:pPr>
              <w:spacing w:before="45" w:after="45"/>
              <w:rPr>
                <w:b/>
                <w:sz w:val="20"/>
              </w:rPr>
            </w:pPr>
            <w:r>
              <w:rPr>
                <w:b/>
                <w:sz w:val="20"/>
                <w:shd w:val="clear" w:color="auto" w:fill="CCCCCC"/>
              </w:rPr>
              <w:t xml:space="preserve">06  Definizione </w:t>
            </w:r>
            <w:r>
              <w:rPr>
                <w:b/>
                <w:sz w:val="20"/>
                <w:shd w:val="clear" w:color="auto" w:fill="CCCCCC"/>
              </w:rPr>
              <w:t>Fabbisogno di acquisto SW</w:t>
            </w:r>
          </w:p>
        </w:tc>
        <w:tc>
          <w:tcPr>
            <w:tcW w:w="536"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847A17" w:rsidRDefault="004E20C9">
            <w:pPr>
              <w:spacing w:before="45" w:after="45"/>
              <w:jc w:val="center"/>
            </w:pPr>
            <w:r>
              <w:rPr>
                <w:b/>
                <w:sz w:val="20"/>
              </w:rPr>
              <w:t xml:space="preserve">R A </w:t>
            </w:r>
          </w:p>
          <w:p w:rsidR="00847A17" w:rsidRDefault="00847A17">
            <w:pPr>
              <w:jc w:val="center"/>
            </w:pPr>
          </w:p>
        </w:tc>
        <w:tc>
          <w:tcPr>
            <w:tcW w:w="536"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847A17" w:rsidRDefault="004E20C9">
            <w:pPr>
              <w:spacing w:before="45" w:after="45"/>
              <w:jc w:val="center"/>
            </w:pPr>
            <w:r>
              <w:rPr>
                <w:b/>
                <w:sz w:val="20"/>
              </w:rPr>
              <w:t xml:space="preserve">C I </w:t>
            </w:r>
          </w:p>
          <w:p w:rsidR="00847A17" w:rsidRDefault="00847A17">
            <w:pPr>
              <w:jc w:val="center"/>
            </w:pPr>
          </w:p>
        </w:tc>
        <w:tc>
          <w:tcPr>
            <w:tcW w:w="536"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847A17" w:rsidRDefault="004E20C9">
            <w:pPr>
              <w:spacing w:before="45" w:after="45"/>
              <w:jc w:val="center"/>
            </w:pPr>
            <w:r>
              <w:rPr>
                <w:b/>
                <w:sz w:val="20"/>
              </w:rPr>
              <w:t xml:space="preserve">R </w:t>
            </w:r>
          </w:p>
          <w:p w:rsidR="00847A17" w:rsidRDefault="00847A17">
            <w:pPr>
              <w:jc w:val="center"/>
            </w:pPr>
          </w:p>
        </w:tc>
        <w:tc>
          <w:tcPr>
            <w:tcW w:w="536"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847A17" w:rsidRDefault="00847A17">
            <w:pPr>
              <w:spacing w:before="45" w:after="45"/>
              <w:rPr>
                <w:color w:val="000066"/>
                <w:sz w:val="18"/>
              </w:rPr>
            </w:pPr>
          </w:p>
        </w:tc>
        <w:tc>
          <w:tcPr>
            <w:tcW w:w="536"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847A17" w:rsidRDefault="00847A17">
            <w:pPr>
              <w:spacing w:before="45" w:after="45"/>
              <w:rPr>
                <w:color w:val="000066"/>
                <w:sz w:val="18"/>
              </w:rPr>
            </w:pPr>
          </w:p>
        </w:tc>
        <w:tc>
          <w:tcPr>
            <w:tcW w:w="536"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847A17" w:rsidRDefault="004E20C9">
            <w:pPr>
              <w:spacing w:before="45" w:after="45"/>
              <w:jc w:val="center"/>
            </w:pPr>
            <w:r>
              <w:rPr>
                <w:b/>
                <w:sz w:val="20"/>
              </w:rPr>
              <w:t xml:space="preserve">I </w:t>
            </w:r>
          </w:p>
          <w:p w:rsidR="00847A17" w:rsidRDefault="00847A17">
            <w:pPr>
              <w:jc w:val="center"/>
            </w:pPr>
          </w:p>
        </w:tc>
        <w:tc>
          <w:tcPr>
            <w:tcW w:w="536"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847A17" w:rsidRDefault="00847A17">
            <w:pPr>
              <w:spacing w:before="45" w:after="45"/>
              <w:rPr>
                <w:color w:val="000066"/>
                <w:sz w:val="18"/>
              </w:rPr>
            </w:pPr>
          </w:p>
        </w:tc>
      </w:tr>
      <w:tr w:rsidR="00847A17">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847A17" w:rsidRDefault="004E20C9">
            <w:pPr>
              <w:spacing w:before="45" w:after="45"/>
              <w:rPr>
                <w:b/>
                <w:sz w:val="20"/>
              </w:rPr>
            </w:pPr>
            <w:r>
              <w:rPr>
                <w:b/>
                <w:sz w:val="20"/>
                <w:shd w:val="clear" w:color="auto" w:fill="CCCCCC"/>
              </w:rPr>
              <w:t>07 Assegnazione Licenze  SW</w:t>
            </w:r>
          </w:p>
        </w:tc>
        <w:tc>
          <w:tcPr>
            <w:tcW w:w="536"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847A17" w:rsidRDefault="004E20C9">
            <w:pPr>
              <w:spacing w:before="45" w:after="45"/>
              <w:jc w:val="center"/>
            </w:pPr>
            <w:r>
              <w:rPr>
                <w:b/>
                <w:sz w:val="20"/>
              </w:rPr>
              <w:t xml:space="preserve">A </w:t>
            </w:r>
          </w:p>
          <w:p w:rsidR="00847A17" w:rsidRDefault="00847A17">
            <w:pPr>
              <w:jc w:val="center"/>
            </w:pPr>
          </w:p>
        </w:tc>
        <w:tc>
          <w:tcPr>
            <w:tcW w:w="536"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847A17" w:rsidRDefault="004E20C9">
            <w:pPr>
              <w:spacing w:before="45" w:after="45"/>
              <w:jc w:val="center"/>
            </w:pPr>
            <w:r>
              <w:rPr>
                <w:b/>
                <w:sz w:val="20"/>
              </w:rPr>
              <w:t xml:space="preserve">I </w:t>
            </w:r>
          </w:p>
          <w:p w:rsidR="00847A17" w:rsidRDefault="00847A17">
            <w:pPr>
              <w:jc w:val="center"/>
            </w:pPr>
          </w:p>
        </w:tc>
        <w:tc>
          <w:tcPr>
            <w:tcW w:w="536"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847A17" w:rsidRDefault="004E20C9">
            <w:pPr>
              <w:spacing w:before="45" w:after="45"/>
              <w:jc w:val="center"/>
            </w:pPr>
            <w:r>
              <w:rPr>
                <w:b/>
                <w:sz w:val="20"/>
              </w:rPr>
              <w:t xml:space="preserve">R </w:t>
            </w:r>
          </w:p>
          <w:p w:rsidR="00847A17" w:rsidRDefault="00847A17">
            <w:pPr>
              <w:jc w:val="center"/>
            </w:pPr>
          </w:p>
        </w:tc>
        <w:tc>
          <w:tcPr>
            <w:tcW w:w="536"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847A17" w:rsidRDefault="004E20C9">
            <w:pPr>
              <w:spacing w:before="45" w:after="45"/>
              <w:jc w:val="center"/>
            </w:pPr>
            <w:r>
              <w:rPr>
                <w:b/>
                <w:sz w:val="20"/>
              </w:rPr>
              <w:t xml:space="preserve">I </w:t>
            </w:r>
          </w:p>
          <w:p w:rsidR="00847A17" w:rsidRDefault="00847A17">
            <w:pPr>
              <w:jc w:val="center"/>
            </w:pPr>
          </w:p>
        </w:tc>
        <w:tc>
          <w:tcPr>
            <w:tcW w:w="536"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847A17" w:rsidRDefault="00847A17">
            <w:pPr>
              <w:spacing w:before="45" w:after="45"/>
              <w:rPr>
                <w:color w:val="000066"/>
                <w:sz w:val="18"/>
              </w:rPr>
            </w:pPr>
          </w:p>
        </w:tc>
        <w:tc>
          <w:tcPr>
            <w:tcW w:w="536"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847A17" w:rsidRDefault="00847A17">
            <w:pPr>
              <w:spacing w:before="45" w:after="45"/>
              <w:rPr>
                <w:color w:val="000066"/>
                <w:sz w:val="18"/>
              </w:rPr>
            </w:pPr>
          </w:p>
        </w:tc>
        <w:tc>
          <w:tcPr>
            <w:tcW w:w="536"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847A17" w:rsidRDefault="00847A17">
            <w:pPr>
              <w:spacing w:before="45" w:after="45"/>
              <w:rPr>
                <w:color w:val="000066"/>
                <w:sz w:val="18"/>
              </w:rPr>
            </w:pPr>
          </w:p>
        </w:tc>
      </w:tr>
      <w:tr w:rsidR="00847A17">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847A17" w:rsidRDefault="004E20C9">
            <w:pPr>
              <w:spacing w:before="45" w:after="45"/>
              <w:rPr>
                <w:b/>
                <w:sz w:val="20"/>
              </w:rPr>
            </w:pPr>
            <w:r>
              <w:rPr>
                <w:b/>
                <w:sz w:val="20"/>
                <w:shd w:val="clear" w:color="auto" w:fill="CCCCCC"/>
              </w:rPr>
              <w:t>08 Coordinamento Usage Certification</w:t>
            </w:r>
          </w:p>
        </w:tc>
        <w:tc>
          <w:tcPr>
            <w:tcW w:w="536"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847A17" w:rsidRDefault="004E20C9">
            <w:pPr>
              <w:spacing w:before="45" w:after="45"/>
              <w:jc w:val="center"/>
            </w:pPr>
            <w:r>
              <w:rPr>
                <w:b/>
                <w:sz w:val="20"/>
              </w:rPr>
              <w:t xml:space="preserve">R A </w:t>
            </w:r>
          </w:p>
          <w:p w:rsidR="00847A17" w:rsidRDefault="00847A17">
            <w:pPr>
              <w:jc w:val="center"/>
            </w:pPr>
          </w:p>
        </w:tc>
        <w:tc>
          <w:tcPr>
            <w:tcW w:w="536"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847A17" w:rsidRDefault="004E20C9">
            <w:pPr>
              <w:spacing w:before="45" w:after="45"/>
              <w:jc w:val="center"/>
            </w:pPr>
            <w:r>
              <w:rPr>
                <w:b/>
                <w:sz w:val="20"/>
              </w:rPr>
              <w:t xml:space="preserve">I </w:t>
            </w:r>
          </w:p>
          <w:p w:rsidR="00847A17" w:rsidRDefault="00847A17">
            <w:pPr>
              <w:jc w:val="center"/>
            </w:pPr>
          </w:p>
        </w:tc>
        <w:tc>
          <w:tcPr>
            <w:tcW w:w="536"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847A17" w:rsidRDefault="004E20C9">
            <w:pPr>
              <w:spacing w:before="45" w:after="45"/>
              <w:jc w:val="center"/>
            </w:pPr>
            <w:r>
              <w:rPr>
                <w:b/>
                <w:sz w:val="20"/>
              </w:rPr>
              <w:t xml:space="preserve">R </w:t>
            </w:r>
          </w:p>
          <w:p w:rsidR="00847A17" w:rsidRDefault="00847A17">
            <w:pPr>
              <w:jc w:val="center"/>
            </w:pPr>
          </w:p>
        </w:tc>
        <w:tc>
          <w:tcPr>
            <w:tcW w:w="536"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847A17" w:rsidRDefault="00847A17">
            <w:pPr>
              <w:spacing w:before="45" w:after="45"/>
              <w:rPr>
                <w:color w:val="000066"/>
                <w:sz w:val="18"/>
              </w:rPr>
            </w:pPr>
          </w:p>
        </w:tc>
        <w:tc>
          <w:tcPr>
            <w:tcW w:w="536"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847A17" w:rsidRDefault="00847A17">
            <w:pPr>
              <w:spacing w:before="45" w:after="45"/>
              <w:rPr>
                <w:color w:val="000066"/>
                <w:sz w:val="18"/>
              </w:rPr>
            </w:pPr>
          </w:p>
        </w:tc>
        <w:tc>
          <w:tcPr>
            <w:tcW w:w="536"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847A17" w:rsidRDefault="00847A17">
            <w:pPr>
              <w:spacing w:before="45" w:after="45"/>
              <w:rPr>
                <w:color w:val="000066"/>
                <w:sz w:val="18"/>
              </w:rPr>
            </w:pPr>
          </w:p>
        </w:tc>
        <w:tc>
          <w:tcPr>
            <w:tcW w:w="536"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847A17" w:rsidRDefault="004E20C9">
            <w:pPr>
              <w:spacing w:before="45" w:after="45"/>
              <w:jc w:val="center"/>
            </w:pPr>
            <w:r>
              <w:rPr>
                <w:b/>
                <w:sz w:val="20"/>
              </w:rPr>
              <w:t xml:space="preserve">I </w:t>
            </w:r>
          </w:p>
          <w:p w:rsidR="00847A17" w:rsidRDefault="00847A17">
            <w:pPr>
              <w:jc w:val="center"/>
            </w:pPr>
          </w:p>
        </w:tc>
      </w:tr>
      <w:tr w:rsidR="00847A17">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847A17" w:rsidRDefault="004E20C9">
            <w:pPr>
              <w:spacing w:before="45" w:after="45"/>
              <w:rPr>
                <w:b/>
                <w:sz w:val="20"/>
                <w:shd w:val="clear" w:color="auto" w:fill="CCCCCC"/>
              </w:rPr>
            </w:pPr>
            <w:r>
              <w:rPr>
                <w:b/>
                <w:sz w:val="20"/>
                <w:shd w:val="clear" w:color="auto" w:fill="CCCCCC"/>
              </w:rPr>
              <w:t>09 Monitoraggio Preventivo Usage Certification</w:t>
            </w:r>
          </w:p>
        </w:tc>
        <w:tc>
          <w:tcPr>
            <w:tcW w:w="536"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847A17" w:rsidRDefault="00847A17">
            <w:pPr>
              <w:spacing w:before="45" w:after="45"/>
              <w:rPr>
                <w:color w:val="000066"/>
                <w:sz w:val="18"/>
                <w:shd w:val="clear" w:color="auto" w:fill="CCCCCC"/>
              </w:rPr>
            </w:pPr>
          </w:p>
        </w:tc>
        <w:tc>
          <w:tcPr>
            <w:tcW w:w="536"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847A17" w:rsidRDefault="004E20C9">
            <w:pPr>
              <w:spacing w:before="45" w:after="45"/>
              <w:jc w:val="center"/>
            </w:pPr>
            <w:r>
              <w:rPr>
                <w:b/>
                <w:sz w:val="20"/>
              </w:rPr>
              <w:t xml:space="preserve">I </w:t>
            </w:r>
          </w:p>
          <w:p w:rsidR="00847A17" w:rsidRDefault="00847A17">
            <w:pPr>
              <w:jc w:val="center"/>
            </w:pPr>
          </w:p>
        </w:tc>
        <w:tc>
          <w:tcPr>
            <w:tcW w:w="536"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847A17" w:rsidRDefault="00847A17">
            <w:pPr>
              <w:spacing w:before="45" w:after="45"/>
              <w:rPr>
                <w:color w:val="000066"/>
                <w:sz w:val="18"/>
              </w:rPr>
            </w:pPr>
          </w:p>
        </w:tc>
        <w:tc>
          <w:tcPr>
            <w:tcW w:w="536"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847A17" w:rsidRDefault="00847A17">
            <w:pPr>
              <w:spacing w:before="45" w:after="45"/>
              <w:rPr>
                <w:color w:val="000066"/>
                <w:sz w:val="18"/>
              </w:rPr>
            </w:pPr>
          </w:p>
        </w:tc>
        <w:tc>
          <w:tcPr>
            <w:tcW w:w="536"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847A17" w:rsidRDefault="00847A17">
            <w:pPr>
              <w:spacing w:before="45" w:after="45"/>
              <w:rPr>
                <w:color w:val="000066"/>
                <w:sz w:val="18"/>
              </w:rPr>
            </w:pPr>
          </w:p>
        </w:tc>
        <w:tc>
          <w:tcPr>
            <w:tcW w:w="536"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847A17" w:rsidRDefault="00847A17">
            <w:pPr>
              <w:spacing w:before="45" w:after="45"/>
              <w:rPr>
                <w:color w:val="000066"/>
                <w:sz w:val="18"/>
              </w:rPr>
            </w:pPr>
          </w:p>
        </w:tc>
        <w:tc>
          <w:tcPr>
            <w:tcW w:w="536"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847A17" w:rsidRDefault="004E20C9">
            <w:pPr>
              <w:spacing w:before="45" w:after="45"/>
              <w:jc w:val="center"/>
            </w:pPr>
            <w:r>
              <w:rPr>
                <w:b/>
                <w:sz w:val="20"/>
              </w:rPr>
              <w:t xml:space="preserve">R A </w:t>
            </w:r>
          </w:p>
          <w:p w:rsidR="00847A17" w:rsidRDefault="00847A17">
            <w:pPr>
              <w:jc w:val="center"/>
            </w:pPr>
          </w:p>
        </w:tc>
      </w:tr>
      <w:tr w:rsidR="00847A17">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847A17" w:rsidRDefault="004E20C9">
            <w:pPr>
              <w:spacing w:before="45" w:after="45"/>
              <w:rPr>
                <w:b/>
                <w:sz w:val="20"/>
                <w:shd w:val="clear" w:color="auto" w:fill="CCCCCC"/>
              </w:rPr>
            </w:pPr>
            <w:r>
              <w:rPr>
                <w:b/>
                <w:sz w:val="20"/>
                <w:shd w:val="clear" w:color="auto" w:fill="CCCCCC"/>
              </w:rPr>
              <w:t xml:space="preserve">10 Validazione informazioni per </w:t>
            </w:r>
            <w:r>
              <w:rPr>
                <w:b/>
                <w:sz w:val="20"/>
                <w:shd w:val="clear" w:color="auto" w:fill="CCCCCC"/>
              </w:rPr>
              <w:t>Usage Certification</w:t>
            </w:r>
          </w:p>
        </w:tc>
        <w:tc>
          <w:tcPr>
            <w:tcW w:w="536"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847A17" w:rsidRDefault="00847A17">
            <w:pPr>
              <w:spacing w:before="45" w:after="45"/>
              <w:rPr>
                <w:color w:val="000066"/>
                <w:sz w:val="18"/>
                <w:shd w:val="clear" w:color="auto" w:fill="CCCCCC"/>
              </w:rPr>
            </w:pPr>
          </w:p>
        </w:tc>
        <w:tc>
          <w:tcPr>
            <w:tcW w:w="536"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847A17" w:rsidRDefault="004E20C9">
            <w:pPr>
              <w:spacing w:before="45" w:after="45"/>
              <w:jc w:val="center"/>
            </w:pPr>
            <w:r>
              <w:rPr>
                <w:b/>
                <w:sz w:val="20"/>
              </w:rPr>
              <w:t xml:space="preserve">R A </w:t>
            </w:r>
          </w:p>
          <w:p w:rsidR="00847A17" w:rsidRDefault="00847A17">
            <w:pPr>
              <w:jc w:val="center"/>
            </w:pPr>
          </w:p>
        </w:tc>
        <w:tc>
          <w:tcPr>
            <w:tcW w:w="536"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847A17" w:rsidRDefault="00847A17">
            <w:pPr>
              <w:spacing w:before="45" w:after="45"/>
              <w:rPr>
                <w:color w:val="000066"/>
                <w:sz w:val="18"/>
              </w:rPr>
            </w:pPr>
          </w:p>
        </w:tc>
        <w:tc>
          <w:tcPr>
            <w:tcW w:w="536"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847A17" w:rsidRDefault="00847A17">
            <w:pPr>
              <w:spacing w:before="45" w:after="45"/>
              <w:rPr>
                <w:color w:val="000066"/>
                <w:sz w:val="18"/>
              </w:rPr>
            </w:pPr>
          </w:p>
        </w:tc>
        <w:tc>
          <w:tcPr>
            <w:tcW w:w="536"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847A17" w:rsidRDefault="00847A17">
            <w:pPr>
              <w:spacing w:before="45" w:after="45"/>
              <w:rPr>
                <w:color w:val="000066"/>
                <w:sz w:val="18"/>
              </w:rPr>
            </w:pPr>
          </w:p>
        </w:tc>
        <w:tc>
          <w:tcPr>
            <w:tcW w:w="536"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847A17" w:rsidRDefault="00847A17">
            <w:pPr>
              <w:spacing w:before="45" w:after="45"/>
              <w:rPr>
                <w:color w:val="000066"/>
                <w:sz w:val="18"/>
              </w:rPr>
            </w:pPr>
          </w:p>
        </w:tc>
        <w:tc>
          <w:tcPr>
            <w:tcW w:w="536"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847A17" w:rsidRDefault="004E20C9">
            <w:pPr>
              <w:spacing w:before="45" w:after="45"/>
              <w:jc w:val="center"/>
            </w:pPr>
            <w:r>
              <w:rPr>
                <w:b/>
                <w:sz w:val="20"/>
              </w:rPr>
              <w:t xml:space="preserve">R </w:t>
            </w:r>
          </w:p>
          <w:p w:rsidR="00847A17" w:rsidRDefault="00847A17">
            <w:pPr>
              <w:jc w:val="center"/>
            </w:pPr>
          </w:p>
        </w:tc>
      </w:tr>
    </w:tbl>
    <w:p w:rsidR="00847A17" w:rsidRDefault="00847A17">
      <w:pPr>
        <w:rPr>
          <w:b/>
          <w:u w:val="single"/>
        </w:rPr>
      </w:pPr>
    </w:p>
    <w:p w:rsidR="00847A17" w:rsidRDefault="004E20C9">
      <w:pPr>
        <w:rPr>
          <w:b/>
          <w:u w:val="single"/>
        </w:rPr>
      </w:pPr>
      <w:r>
        <w:rPr>
          <w:b/>
          <w:u w:val="single"/>
        </w:rPr>
        <w:t>*Ruolo logico / Strutture organizzative</w:t>
      </w:r>
    </w:p>
    <w:p w:rsidR="00847A17" w:rsidRDefault="00847A17">
      <w:pPr>
        <w:rPr>
          <w:b/>
        </w:rPr>
      </w:pPr>
    </w:p>
    <w:p w:rsidR="00847A17" w:rsidRDefault="004E20C9">
      <w:pPr>
        <w:rPr>
          <w:b/>
        </w:rPr>
      </w:pPr>
      <w:r>
        <w:rPr>
          <w:b/>
        </w:rPr>
        <w:lastRenderedPageBreak/>
        <w:t xml:space="preserve">RIPORTI di 2° liv. RESPONSABILE IT </w:t>
      </w:r>
    </w:p>
    <w:p w:rsidR="00847A17" w:rsidRDefault="004E20C9">
      <w:pPr>
        <w:ind w:left="567"/>
      </w:pPr>
      <w:r>
        <w:t>- A.AD APPLICATION &amp; DATA ARCHITECTURE</w:t>
      </w:r>
    </w:p>
    <w:p w:rsidR="00847A17" w:rsidRDefault="004E20C9">
      <w:pPr>
        <w:ind w:left="567"/>
      </w:pPr>
      <w:r>
        <w:t>- A.PAI PLATFORMS ARCHITECT.&amp;INFRAST.ENGINEERING</w:t>
      </w:r>
    </w:p>
    <w:p w:rsidR="00847A17" w:rsidRDefault="004E20C9">
      <w:pPr>
        <w:ind w:left="567"/>
      </w:pPr>
      <w:r>
        <w:t>- A.SLM SOFTWARE LICENSE MANAGEMENT &amp; IT TOOLS</w:t>
      </w:r>
    </w:p>
    <w:p w:rsidR="00847A17" w:rsidRDefault="004E20C9">
      <w:pPr>
        <w:ind w:left="567"/>
      </w:pPr>
      <w:r>
        <w:t xml:space="preserve">- </w:t>
      </w:r>
      <w:r>
        <w:t>ADM.AE ANALYTICS &amp; ESS</w:t>
      </w:r>
    </w:p>
    <w:p w:rsidR="00847A17" w:rsidRDefault="004E20C9">
      <w:pPr>
        <w:ind w:left="567"/>
      </w:pPr>
      <w:r>
        <w:t>- ADM.B BILLING</w:t>
      </w:r>
    </w:p>
    <w:p w:rsidR="00847A17" w:rsidRDefault="004E20C9">
      <w:pPr>
        <w:ind w:left="567"/>
      </w:pPr>
      <w:r>
        <w:t>- ADM.BSS BSS</w:t>
      </w:r>
    </w:p>
    <w:p w:rsidR="00847A17" w:rsidRDefault="004E20C9">
      <w:pPr>
        <w:ind w:left="567"/>
      </w:pPr>
      <w:r>
        <w:t>- ADM.IT INTEGRATION &amp; TESTING</w:t>
      </w:r>
    </w:p>
    <w:p w:rsidR="00847A17" w:rsidRDefault="004E20C9">
      <w:pPr>
        <w:ind w:left="567"/>
      </w:pPr>
      <w:r>
        <w:t>- ADM.O OSS</w:t>
      </w:r>
    </w:p>
    <w:p w:rsidR="00847A17" w:rsidRDefault="004E20C9">
      <w:pPr>
        <w:ind w:left="567"/>
      </w:pPr>
      <w:r>
        <w:t>- DP.BC BUSINESS &amp; CONSUMER</w:t>
      </w:r>
    </w:p>
    <w:p w:rsidR="00847A17" w:rsidRDefault="004E20C9">
      <w:pPr>
        <w:ind w:left="567"/>
      </w:pPr>
      <w:r>
        <w:t>- DP.SF SUPPORT FUNCTIONS</w:t>
      </w:r>
    </w:p>
    <w:p w:rsidR="00847A17" w:rsidRDefault="004E20C9">
      <w:pPr>
        <w:ind w:left="567"/>
      </w:pPr>
      <w:r>
        <w:t>- DP.TPP TECHNICAL PLANNING &amp; PORTFOLIO MANAG.</w:t>
      </w:r>
    </w:p>
    <w:p w:rsidR="00847A17" w:rsidRDefault="004E20C9">
      <w:pPr>
        <w:ind w:left="567"/>
      </w:pPr>
      <w:r>
        <w:t>- DP.TW TECHNOLOGY &amp; WHOLESALE</w:t>
      </w:r>
    </w:p>
    <w:p w:rsidR="00847A17" w:rsidRDefault="004E20C9">
      <w:pPr>
        <w:ind w:left="567"/>
      </w:pPr>
      <w:r>
        <w:t>- G.PPD PROCESS &amp; PROCEDURES</w:t>
      </w:r>
      <w:r>
        <w:t xml:space="preserve"> DESIGN</w:t>
      </w:r>
    </w:p>
    <w:p w:rsidR="00847A17" w:rsidRDefault="004E20C9">
      <w:pPr>
        <w:ind w:left="567"/>
      </w:pPr>
      <w:r>
        <w:t>- G.QVM QUALITY &amp; VENDOR MONITORING</w:t>
      </w:r>
    </w:p>
    <w:p w:rsidR="00847A17" w:rsidRDefault="004E20C9">
      <w:pPr>
        <w:ind w:left="567"/>
      </w:pPr>
      <w:r>
        <w:t>- I.CT.CA CAPACITY &amp; ASSET MANAGEMENT</w:t>
      </w:r>
    </w:p>
    <w:p w:rsidR="00847A17" w:rsidRDefault="004E20C9">
      <w:pPr>
        <w:ind w:left="567"/>
      </w:pPr>
      <w:r>
        <w:t>- I.DC/CS DATA CENTER CENTRO SUD</w:t>
      </w:r>
    </w:p>
    <w:p w:rsidR="00847A17" w:rsidRDefault="004E20C9">
      <w:pPr>
        <w:ind w:left="567"/>
      </w:pPr>
      <w:r>
        <w:t>- I.DC/N DATA CENTER NORD</w:t>
      </w:r>
    </w:p>
    <w:p w:rsidR="00847A17" w:rsidRDefault="004E20C9">
      <w:pPr>
        <w:ind w:left="567"/>
      </w:pPr>
      <w:r>
        <w:t>- I.SM SERVICE MANAGEMENT</w:t>
      </w:r>
    </w:p>
    <w:p w:rsidR="00847A17" w:rsidRDefault="004E20C9">
      <w:pPr>
        <w:ind w:left="567"/>
      </w:pPr>
      <w:r>
        <w:t>- I.UC END USER COMPUTING</w:t>
      </w:r>
    </w:p>
    <w:p w:rsidR="00847A17" w:rsidRDefault="00847A17">
      <w:pPr>
        <w:rPr>
          <w:b/>
        </w:rPr>
      </w:pPr>
    </w:p>
    <w:p w:rsidR="00847A17" w:rsidRDefault="00847A17">
      <w:pPr>
        <w:rPr>
          <w:b/>
        </w:rPr>
      </w:pPr>
    </w:p>
    <w:p w:rsidR="00847A17" w:rsidRDefault="004E20C9">
      <w:pPr>
        <w:rPr>
          <w:b/>
        </w:rPr>
      </w:pPr>
      <w:r>
        <w:rPr>
          <w:b/>
        </w:rPr>
        <w:t>IT RESPONSABILE COMMESSA</w:t>
      </w:r>
    </w:p>
    <w:p w:rsidR="00847A17" w:rsidRDefault="004E20C9">
      <w:pPr>
        <w:ind w:left="567"/>
      </w:pPr>
      <w:r>
        <w:t>- A.AD APPLICATION &amp; DATA ARCHITECTU</w:t>
      </w:r>
      <w:r>
        <w:t>RE</w:t>
      </w:r>
    </w:p>
    <w:p w:rsidR="00847A17" w:rsidRDefault="004E20C9">
      <w:pPr>
        <w:ind w:left="567"/>
      </w:pPr>
      <w:r>
        <w:t>- A.PAI PLATFORMS ARCHITECT.&amp;INFRAST.ENGINEERING</w:t>
      </w:r>
    </w:p>
    <w:p w:rsidR="00847A17" w:rsidRDefault="004E20C9">
      <w:pPr>
        <w:ind w:left="567"/>
      </w:pPr>
      <w:r>
        <w:t>- A.SLM SOFTWARE LICENSE MANAGEMENT &amp; IT TOOLS</w:t>
      </w:r>
    </w:p>
    <w:p w:rsidR="00847A17" w:rsidRDefault="004E20C9">
      <w:pPr>
        <w:ind w:left="567"/>
      </w:pPr>
      <w:r>
        <w:t>- ADM.AE ANALYTICS &amp; ESS</w:t>
      </w:r>
    </w:p>
    <w:p w:rsidR="00847A17" w:rsidRDefault="004E20C9">
      <w:pPr>
        <w:ind w:left="567"/>
      </w:pPr>
      <w:r>
        <w:t>- ADM.B BILLING</w:t>
      </w:r>
    </w:p>
    <w:p w:rsidR="00847A17" w:rsidRDefault="004E20C9">
      <w:pPr>
        <w:ind w:left="567"/>
      </w:pPr>
      <w:r>
        <w:t>- ADM.BSS BSS</w:t>
      </w:r>
    </w:p>
    <w:p w:rsidR="00847A17" w:rsidRDefault="004E20C9">
      <w:pPr>
        <w:ind w:left="567"/>
      </w:pPr>
      <w:r>
        <w:t>- ADM.IT INTEGRATION &amp; TESTING</w:t>
      </w:r>
    </w:p>
    <w:p w:rsidR="00847A17" w:rsidRDefault="004E20C9">
      <w:pPr>
        <w:ind w:left="567"/>
      </w:pPr>
      <w:r>
        <w:t>- ADM.O OSS</w:t>
      </w:r>
    </w:p>
    <w:p w:rsidR="00847A17" w:rsidRDefault="004E20C9">
      <w:pPr>
        <w:ind w:left="567"/>
      </w:pPr>
      <w:r>
        <w:t>- DP.BC BUSINESS &amp; CONSUMER</w:t>
      </w:r>
    </w:p>
    <w:p w:rsidR="00847A17" w:rsidRDefault="004E20C9">
      <w:pPr>
        <w:ind w:left="567"/>
      </w:pPr>
      <w:r>
        <w:t>- DP.SF SUPPORT FUNCTIONS</w:t>
      </w:r>
    </w:p>
    <w:p w:rsidR="00847A17" w:rsidRDefault="004E20C9">
      <w:pPr>
        <w:ind w:left="567"/>
      </w:pPr>
      <w:r>
        <w:t xml:space="preserve">- </w:t>
      </w:r>
      <w:r>
        <w:t>DP.TPP TECHNICAL PLANNING &amp; PORTFOLIO MANAG.</w:t>
      </w:r>
    </w:p>
    <w:p w:rsidR="00847A17" w:rsidRDefault="004E20C9">
      <w:pPr>
        <w:ind w:left="567"/>
      </w:pPr>
      <w:r>
        <w:t>- DP.TW TECHNOLOGY &amp; WHOLESALE</w:t>
      </w:r>
    </w:p>
    <w:p w:rsidR="00847A17" w:rsidRDefault="004E20C9">
      <w:pPr>
        <w:ind w:left="567"/>
      </w:pPr>
      <w:r>
        <w:t>- G.PPD PROCESS &amp; PROCEDURES DESIGN</w:t>
      </w:r>
    </w:p>
    <w:p w:rsidR="00847A17" w:rsidRDefault="004E20C9">
      <w:pPr>
        <w:ind w:left="567"/>
      </w:pPr>
      <w:r>
        <w:t>- G.QVM QUALITY &amp; VENDOR MONITORING</w:t>
      </w:r>
    </w:p>
    <w:p w:rsidR="00847A17" w:rsidRDefault="004E20C9">
      <w:pPr>
        <w:ind w:left="567"/>
      </w:pPr>
      <w:r>
        <w:t>- I.CT CONTROL ROOM &amp; TECHNICAL MANAGEMENT</w:t>
      </w:r>
    </w:p>
    <w:p w:rsidR="00847A17" w:rsidRDefault="004E20C9">
      <w:pPr>
        <w:ind w:left="567"/>
      </w:pPr>
      <w:r>
        <w:t>- I.DC/CS DATA CENTER CENTRO SUD</w:t>
      </w:r>
    </w:p>
    <w:p w:rsidR="00847A17" w:rsidRDefault="004E20C9">
      <w:pPr>
        <w:ind w:left="567"/>
      </w:pPr>
      <w:r>
        <w:t>- I.DC/N DATA CENTER NORD</w:t>
      </w:r>
    </w:p>
    <w:p w:rsidR="00847A17" w:rsidRDefault="004E20C9">
      <w:pPr>
        <w:ind w:left="567"/>
      </w:pPr>
      <w:r>
        <w:t>- I.SM</w:t>
      </w:r>
      <w:r>
        <w:t xml:space="preserve"> SERVICE MANAGEMENT</w:t>
      </w:r>
    </w:p>
    <w:p w:rsidR="00847A17" w:rsidRDefault="004E20C9">
      <w:pPr>
        <w:ind w:left="567"/>
      </w:pPr>
      <w:r>
        <w:t>- I.UC END USER COMPUTING</w:t>
      </w:r>
    </w:p>
    <w:p w:rsidR="00847A17" w:rsidRDefault="00847A17">
      <w:pPr>
        <w:rPr>
          <w:b/>
        </w:rPr>
      </w:pPr>
    </w:p>
    <w:p w:rsidR="00847A17" w:rsidRDefault="004E20C9">
      <w:pPr>
        <w:rPr>
          <w:b/>
        </w:rPr>
      </w:pPr>
      <w:r>
        <w:rPr>
          <w:b/>
        </w:rPr>
        <w:t>IT CERTIFICATORE LICENZE SW</w:t>
      </w:r>
    </w:p>
    <w:p w:rsidR="00847A17" w:rsidRDefault="004E20C9">
      <w:pPr>
        <w:ind w:left="567"/>
      </w:pPr>
      <w:r>
        <w:t>- A.AD APPLICATION &amp; DATA ARCHITECTURE</w:t>
      </w:r>
    </w:p>
    <w:p w:rsidR="00847A17" w:rsidRDefault="004E20C9">
      <w:pPr>
        <w:ind w:left="567"/>
      </w:pPr>
      <w:r>
        <w:t>- A.PAI PLATFORMS ARCHITECT.&amp;INFRAST.ENGINEERING</w:t>
      </w:r>
    </w:p>
    <w:p w:rsidR="00847A17" w:rsidRDefault="004E20C9">
      <w:pPr>
        <w:ind w:left="567"/>
      </w:pPr>
      <w:r>
        <w:t>- A.SLM SOFTWARE LICENSE MANAGEMENT &amp; IT TOOLS</w:t>
      </w:r>
    </w:p>
    <w:p w:rsidR="00847A17" w:rsidRDefault="004E20C9">
      <w:pPr>
        <w:ind w:left="567"/>
      </w:pPr>
      <w:r>
        <w:t>- ADM.AE ANALYTICS &amp; ESS</w:t>
      </w:r>
    </w:p>
    <w:p w:rsidR="00847A17" w:rsidRDefault="004E20C9">
      <w:pPr>
        <w:ind w:left="567"/>
      </w:pPr>
      <w:r>
        <w:t>- ADM.B BILLING</w:t>
      </w:r>
    </w:p>
    <w:p w:rsidR="00847A17" w:rsidRDefault="004E20C9">
      <w:pPr>
        <w:ind w:left="567"/>
      </w:pPr>
      <w:r>
        <w:lastRenderedPageBreak/>
        <w:t>- ADM</w:t>
      </w:r>
      <w:r>
        <w:t>.BSS BSS</w:t>
      </w:r>
    </w:p>
    <w:p w:rsidR="00847A17" w:rsidRDefault="004E20C9">
      <w:pPr>
        <w:ind w:left="567"/>
      </w:pPr>
      <w:r>
        <w:t>- ADM.IT INTEGRATION &amp; TESTING</w:t>
      </w:r>
    </w:p>
    <w:p w:rsidR="00847A17" w:rsidRDefault="004E20C9">
      <w:pPr>
        <w:ind w:left="567"/>
      </w:pPr>
      <w:r>
        <w:t>- ADM.O OSS</w:t>
      </w:r>
    </w:p>
    <w:p w:rsidR="00847A17" w:rsidRDefault="004E20C9">
      <w:pPr>
        <w:ind w:left="567"/>
      </w:pPr>
      <w:r>
        <w:t>- DP.BC BUSINESS &amp; CONSUMER</w:t>
      </w:r>
    </w:p>
    <w:p w:rsidR="00847A17" w:rsidRDefault="004E20C9">
      <w:pPr>
        <w:ind w:left="567"/>
      </w:pPr>
      <w:r>
        <w:t>- DP.TW TECHNOLOGY &amp; WHOLESALE</w:t>
      </w:r>
    </w:p>
    <w:p w:rsidR="00847A17" w:rsidRDefault="004E20C9">
      <w:pPr>
        <w:ind w:left="567"/>
      </w:pPr>
      <w:r>
        <w:t>- G.PPD PROCESS &amp; PROCEDURES DESIGN</w:t>
      </w:r>
    </w:p>
    <w:p w:rsidR="00847A17" w:rsidRDefault="004E20C9">
      <w:pPr>
        <w:ind w:left="567"/>
      </w:pPr>
      <w:r>
        <w:t>- G.QVM QUALITY &amp; VENDOR MONITORING</w:t>
      </w:r>
    </w:p>
    <w:p w:rsidR="00847A17" w:rsidRDefault="004E20C9">
      <w:pPr>
        <w:ind w:left="567"/>
      </w:pPr>
      <w:r>
        <w:t>- SEC.IT.A SECURITY APPLICATION MANAGEMENT</w:t>
      </w:r>
    </w:p>
    <w:p w:rsidR="00847A17" w:rsidRDefault="004E20C9">
      <w:pPr>
        <w:ind w:left="567"/>
      </w:pPr>
      <w:r>
        <w:t xml:space="preserve">- SEC.IT.E SECURITY </w:t>
      </w:r>
      <w:r>
        <w:t>ENGINEERING</w:t>
      </w:r>
    </w:p>
    <w:p w:rsidR="00847A17" w:rsidRDefault="004E20C9">
      <w:pPr>
        <w:ind w:left="567"/>
      </w:pPr>
      <w:r>
        <w:br w:type="page"/>
      </w:r>
    </w:p>
    <w:p w:rsidR="00847A17" w:rsidRDefault="00847A17">
      <w:pPr>
        <w:pStyle w:val="StringnotfoundIDSTYLERDDEFAULTS"/>
        <w:ind w:left="567"/>
      </w:pPr>
    </w:p>
    <w:bookmarkEnd w:id="51"/>
    <w:p w:rsidR="00847A17" w:rsidRDefault="00847A17"/>
    <w:sectPr w:rsidR="00847A17">
      <w:headerReference w:type="default" r:id="rId10"/>
      <w:footerReference w:type="default" r:id="rId11"/>
      <w:pgSz w:w="11906" w:h="16838"/>
      <w:pgMar w:top="1701" w:right="1134" w:bottom="1701" w:left="1134"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20C9" w:rsidRDefault="004E20C9">
      <w:r>
        <w:separator/>
      </w:r>
    </w:p>
  </w:endnote>
  <w:endnote w:type="continuationSeparator" w:id="0">
    <w:p w:rsidR="004E20C9" w:rsidRDefault="004E20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onospaced">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3"/>
      <w:gridCol w:w="4927"/>
      <w:gridCol w:w="2464"/>
    </w:tblGrid>
    <w:tr w:rsidR="00847A17">
      <w:tc>
        <w:tcPr>
          <w:tcW w:w="1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847A17" w:rsidRDefault="00847A17">
          <w:pPr>
            <w:spacing w:before="45" w:after="45"/>
            <w:rPr>
              <w:sz w:val="20"/>
            </w:rPr>
          </w:pPr>
        </w:p>
      </w:tc>
      <w:tc>
        <w:tcPr>
          <w:tcW w:w="2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847A17" w:rsidRDefault="004E20C9">
          <w:pPr>
            <w:spacing w:before="45" w:after="45"/>
            <w:jc w:val="center"/>
          </w:pPr>
          <w:r>
            <w:rPr>
              <w:b/>
              <w:sz w:val="18"/>
            </w:rPr>
            <w:t>Telecom Italia - Uso interno</w:t>
          </w:r>
        </w:p>
        <w:p w:rsidR="00847A17" w:rsidRDefault="004E20C9">
          <w:pPr>
            <w:jc w:val="center"/>
          </w:pPr>
          <w:r>
            <w:rPr>
              <w:b/>
              <w:i/>
              <w:sz w:val="18"/>
            </w:rPr>
            <w:t>Tutti i diritti riservati</w:t>
          </w:r>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847A17" w:rsidRDefault="004E20C9">
          <w:pPr>
            <w:spacing w:before="45" w:after="45"/>
            <w:jc w:val="center"/>
          </w:pPr>
          <w:r>
            <w:rPr>
              <w:i/>
              <w:sz w:val="18"/>
            </w:rPr>
            <w:t xml:space="preserve">Pagina </w:t>
          </w:r>
          <w:r>
            <w:rPr>
              <w:i/>
              <w:sz w:val="18"/>
            </w:rPr>
            <w:fldChar w:fldCharType="begin"/>
          </w:r>
          <w:r>
            <w:rPr>
              <w:i/>
              <w:sz w:val="18"/>
            </w:rPr>
            <w:instrText>PAGE</w:instrText>
          </w:r>
          <w:r>
            <w:rPr>
              <w:i/>
              <w:sz w:val="18"/>
            </w:rPr>
            <w:fldChar w:fldCharType="separate"/>
          </w:r>
          <w:r w:rsidR="00DD12DD">
            <w:rPr>
              <w:i/>
              <w:noProof/>
              <w:sz w:val="18"/>
            </w:rPr>
            <w:t>9</w:t>
          </w:r>
          <w:r>
            <w:rPr>
              <w:i/>
              <w:sz w:val="18"/>
            </w:rPr>
            <w:fldChar w:fldCharType="end"/>
          </w:r>
          <w:r>
            <w:rPr>
              <w:i/>
              <w:sz w:val="18"/>
            </w:rPr>
            <w:t xml:space="preserve"> di </w:t>
          </w:r>
          <w:r>
            <w:rPr>
              <w:i/>
              <w:sz w:val="18"/>
            </w:rPr>
            <w:fldChar w:fldCharType="begin"/>
          </w:r>
          <w:r>
            <w:rPr>
              <w:i/>
              <w:sz w:val="18"/>
            </w:rPr>
            <w:instrText>NUMPAGES</w:instrText>
          </w:r>
          <w:r>
            <w:rPr>
              <w:i/>
              <w:sz w:val="18"/>
            </w:rPr>
            <w:fldChar w:fldCharType="separate"/>
          </w:r>
          <w:r w:rsidR="00DD12DD">
            <w:rPr>
              <w:i/>
              <w:noProof/>
              <w:sz w:val="18"/>
            </w:rPr>
            <w:t>21</w:t>
          </w:r>
          <w:r>
            <w:rPr>
              <w:i/>
              <w:sz w:val="18"/>
            </w:rPr>
            <w:fldChar w:fldCharType="end"/>
          </w:r>
        </w:p>
      </w:tc>
    </w:tr>
  </w:tbl>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20C9" w:rsidRDefault="004E20C9">
      <w:r>
        <w:separator/>
      </w:r>
    </w:p>
  </w:footnote>
  <w:footnote w:type="continuationSeparator" w:id="0">
    <w:p w:rsidR="004E20C9" w:rsidRDefault="004E20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77"/>
      <w:gridCol w:w="2464"/>
      <w:gridCol w:w="1971"/>
      <w:gridCol w:w="1971"/>
      <w:gridCol w:w="1971"/>
    </w:tblGrid>
    <w:tr w:rsidR="00847A17">
      <w:tc>
        <w:tcPr>
          <w:tcW w:w="2000" w:type="pct"/>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847A17" w:rsidRDefault="00DD12DD">
          <w:pPr>
            <w:spacing w:before="45" w:after="45" w:line="240" w:lineRule="atLeast"/>
            <w:ind w:left="57" w:right="57"/>
            <w:jc w:val="center"/>
            <w:rPr>
              <w:sz w:val="20"/>
            </w:rPr>
          </w:pPr>
          <w:r>
            <w:rPr>
              <w:noProof/>
            </w:rPr>
            <w:drawing>
              <wp:inline distT="0" distB="0" distL="0" distR="0">
                <wp:extent cx="1771650" cy="466725"/>
                <wp:effectExtent l="0" t="0" r="0"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71650" cy="466725"/>
                        </a:xfrm>
                        <a:prstGeom prst="rect">
                          <a:avLst/>
                        </a:prstGeom>
                        <a:noFill/>
                        <a:ln>
                          <a:noFill/>
                        </a:ln>
                      </pic:spPr>
                    </pic:pic>
                  </a:graphicData>
                </a:graphic>
              </wp:inline>
            </w:drawing>
          </w:r>
        </w:p>
      </w:tc>
      <w:tc>
        <w:tcPr>
          <w:tcW w:w="3000" w:type="pct"/>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847A17" w:rsidRDefault="004E20C9">
          <w:pPr>
            <w:spacing w:before="45" w:after="45"/>
            <w:ind w:left="57" w:right="57"/>
            <w:jc w:val="center"/>
          </w:pPr>
          <w:r>
            <w:rPr>
              <w:i/>
              <w:sz w:val="18"/>
            </w:rPr>
            <w:t>Tipo documento: Procedura operativa</w:t>
          </w:r>
        </w:p>
      </w:tc>
    </w:tr>
    <w:tr w:rsidR="00847A17">
      <w:tc>
        <w:tcPr>
          <w:tcW w:w="5000" w:type="pct"/>
          <w:gridSpan w:val="5"/>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847A17" w:rsidRDefault="004E20C9">
          <w:pPr>
            <w:spacing w:before="45" w:after="45"/>
            <w:ind w:left="57" w:right="57"/>
            <w:jc w:val="center"/>
          </w:pPr>
          <w:r>
            <w:rPr>
              <w:i/>
              <w:sz w:val="18"/>
            </w:rPr>
            <w:t>Titolo documento: Gestione delle Licenze SW IT</w:t>
          </w:r>
        </w:p>
      </w:tc>
    </w:tr>
    <w:tr w:rsidR="00847A17">
      <w:tc>
        <w:tcPr>
          <w:tcW w:w="7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847A17" w:rsidRDefault="004E20C9">
          <w:pPr>
            <w:spacing w:before="45" w:after="45"/>
            <w:ind w:left="57" w:right="57"/>
            <w:jc w:val="center"/>
          </w:pPr>
          <w:r>
            <w:rPr>
              <w:i/>
              <w:sz w:val="18"/>
            </w:rPr>
            <w:t>Emesso da:</w:t>
          </w:r>
        </w:p>
        <w:p w:rsidR="00847A17" w:rsidRDefault="004E20C9">
          <w:pPr>
            <w:ind w:left="57" w:right="57"/>
            <w:jc w:val="center"/>
          </w:pPr>
          <w:r>
            <w:rPr>
              <w:i/>
              <w:sz w:val="18"/>
            </w:rPr>
            <w:t xml:space="preserve">Giampiero Mucci </w:t>
          </w:r>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847A17" w:rsidRDefault="004E20C9">
          <w:pPr>
            <w:spacing w:before="45" w:after="45"/>
            <w:ind w:left="57" w:right="57"/>
            <w:jc w:val="center"/>
          </w:pPr>
          <w:r>
            <w:rPr>
              <w:i/>
              <w:sz w:val="18"/>
            </w:rPr>
            <w:t xml:space="preserve">Carlo Lenza  PSG.IT.A.LSM </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847A17" w:rsidRDefault="004E20C9">
          <w:pPr>
            <w:spacing w:before="45" w:after="45"/>
            <w:ind w:left="57" w:right="57"/>
            <w:jc w:val="center"/>
          </w:pPr>
          <w:r>
            <w:rPr>
              <w:i/>
              <w:sz w:val="18"/>
            </w:rPr>
            <w:t xml:space="preserve">Codice documento: </w:t>
          </w:r>
        </w:p>
        <w:p w:rsidR="00847A17" w:rsidRDefault="004E20C9">
          <w:pPr>
            <w:ind w:left="57" w:right="57"/>
            <w:jc w:val="center"/>
          </w:pPr>
          <w:r>
            <w:rPr>
              <w:i/>
              <w:sz w:val="18"/>
            </w:rPr>
            <w:t>2017-00087</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847A17" w:rsidRDefault="004E20C9">
          <w:pPr>
            <w:spacing w:before="45" w:after="45"/>
            <w:ind w:left="57" w:right="57"/>
            <w:jc w:val="center"/>
          </w:pPr>
          <w:r>
            <w:rPr>
              <w:i/>
              <w:sz w:val="18"/>
            </w:rPr>
            <w:t>Versione</w:t>
          </w:r>
        </w:p>
        <w:p w:rsidR="00847A17" w:rsidRDefault="004E20C9">
          <w:pPr>
            <w:ind w:left="57" w:right="57"/>
            <w:jc w:val="center"/>
          </w:pPr>
          <w:r>
            <w:rPr>
              <w:i/>
              <w:sz w:val="18"/>
            </w:rPr>
            <w:t>1</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847A17" w:rsidRDefault="004E20C9">
          <w:pPr>
            <w:spacing w:before="45" w:after="45"/>
            <w:ind w:left="57" w:right="57"/>
            <w:jc w:val="center"/>
          </w:pPr>
          <w:r>
            <w:rPr>
              <w:i/>
              <w:sz w:val="18"/>
            </w:rPr>
            <w:t>Data pubblicazione</w:t>
          </w:r>
        </w:p>
        <w:p w:rsidR="00847A17" w:rsidRDefault="004E20C9">
          <w:pPr>
            <w:ind w:left="57" w:right="57"/>
            <w:jc w:val="center"/>
          </w:pPr>
          <w:r>
            <w:rPr>
              <w:i/>
              <w:sz w:val="18"/>
            </w:rPr>
            <w:t>02/05/2017</w:t>
          </w:r>
        </w:p>
      </w:tc>
    </w:tr>
  </w:tbl>
  <w:p w:rsidR="00847A17" w:rsidRDefault="00847A1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pStyle w:val="Titolo1"/>
      <w:suff w:val="space"/>
      <w:lvlText w:val="%1."/>
      <w:lvlJc w:val="left"/>
      <w:pPr>
        <w:tabs>
          <w:tab w:val="num" w:pos="360"/>
        </w:tabs>
        <w:ind w:left="360" w:hanging="360"/>
      </w:pPr>
    </w:lvl>
    <w:lvl w:ilvl="1">
      <w:start w:val="1"/>
      <w:numFmt w:val="decimal"/>
      <w:pStyle w:val="Titolo2"/>
      <w:suff w:val="space"/>
      <w:lvlText w:val="%1.%2."/>
      <w:lvlJc w:val="left"/>
      <w:pPr>
        <w:tabs>
          <w:tab w:val="num" w:pos="792"/>
        </w:tabs>
        <w:ind w:left="792" w:hanging="432"/>
      </w:pPr>
    </w:lvl>
    <w:lvl w:ilvl="2">
      <w:start w:val="1"/>
      <w:numFmt w:val="decimal"/>
      <w:pStyle w:val="Titolo3"/>
      <w:suff w:val="space"/>
      <w:lvlText w:val="%1.%2.%3."/>
      <w:lvlJc w:val="left"/>
      <w:pPr>
        <w:tabs>
          <w:tab w:val="num" w:pos="1440"/>
        </w:tabs>
        <w:ind w:left="1224" w:hanging="504"/>
      </w:pPr>
    </w:lvl>
    <w:lvl w:ilvl="3">
      <w:start w:val="1"/>
      <w:numFmt w:val="decimal"/>
      <w:pStyle w:val="Titolo4"/>
      <w:suff w:val="space"/>
      <w:lvlText w:val="%1.%2.%3.%4."/>
      <w:lvlJc w:val="left"/>
      <w:pPr>
        <w:tabs>
          <w:tab w:val="num" w:pos="1800"/>
        </w:tabs>
        <w:ind w:left="1728" w:hanging="648"/>
      </w:pPr>
    </w:lvl>
    <w:lvl w:ilvl="4">
      <w:start w:val="1"/>
      <w:numFmt w:val="decimal"/>
      <w:pStyle w:val="Titolo5"/>
      <w:lvlText w:val="%1.%2.%3.%4.%5."/>
      <w:lvlJc w:val="left"/>
      <w:pPr>
        <w:tabs>
          <w:tab w:val="num" w:pos="2520"/>
        </w:tabs>
        <w:ind w:left="2232" w:hanging="792"/>
      </w:pPr>
    </w:lvl>
    <w:lvl w:ilvl="5">
      <w:start w:val="1"/>
      <w:numFmt w:val="decimal"/>
      <w:pStyle w:val="Titolo6"/>
      <w:lvlText w:val="%1.%2.%3.%4.%5.%6."/>
      <w:lvlJc w:val="left"/>
      <w:pPr>
        <w:tabs>
          <w:tab w:val="num" w:pos="2880"/>
        </w:tabs>
        <w:ind w:left="2736" w:hanging="936"/>
      </w:pPr>
    </w:lvl>
    <w:lvl w:ilvl="6">
      <w:start w:val="1"/>
      <w:numFmt w:val="decimal"/>
      <w:pStyle w:val="Titolo7"/>
      <w:lvlText w:val="%1.%2.%3.%4.%5.%6.%7."/>
      <w:lvlJc w:val="left"/>
      <w:pPr>
        <w:tabs>
          <w:tab w:val="num" w:pos="3600"/>
        </w:tabs>
        <w:ind w:left="3240" w:hanging="1080"/>
      </w:pPr>
    </w:lvl>
    <w:lvl w:ilvl="7">
      <w:start w:val="1"/>
      <w:numFmt w:val="decimal"/>
      <w:pStyle w:val="Titolo8"/>
      <w:lvlText w:val="%1.%2.%3.%4.%5.%6.%7.%8."/>
      <w:lvlJc w:val="left"/>
      <w:pPr>
        <w:tabs>
          <w:tab w:val="num" w:pos="3960"/>
        </w:tabs>
        <w:ind w:left="3744" w:hanging="1224"/>
      </w:pPr>
    </w:lvl>
    <w:lvl w:ilvl="8">
      <w:start w:val="1"/>
      <w:numFmt w:val="decimal"/>
      <w:pStyle w:val="Titolo9"/>
      <w:lvlText w:val="%1.%2.%3.%4.%5.%6.%7.%8.%9."/>
      <w:lvlJc w:val="left"/>
      <w:pPr>
        <w:tabs>
          <w:tab w:val="num" w:pos="4680"/>
        </w:tabs>
        <w:ind w:left="4320" w:hanging="1440"/>
      </w:pPr>
    </w:lvl>
  </w:abstractNum>
  <w:abstractNum w:abstractNumId="1">
    <w:nsid w:val="00000002"/>
    <w:multiLevelType w:val="multilevel"/>
    <w:tmpl w:val="0000000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nsid w:val="00000003"/>
    <w:multiLevelType w:val="multilevel"/>
    <w:tmpl w:val="00000003"/>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00000004"/>
    <w:multiLevelType w:val="hybridMultilevel"/>
    <w:tmpl w:val="00000004"/>
    <w:lvl w:ilvl="0" w:tplc="A0FC8A7E">
      <w:start w:val="1"/>
      <w:numFmt w:val="bullet"/>
      <w:lvlText w:val="•"/>
      <w:lvlJc w:val="left"/>
      <w:pPr>
        <w:tabs>
          <w:tab w:val="num" w:pos="283"/>
        </w:tabs>
        <w:ind w:left="720" w:hanging="360"/>
      </w:pPr>
      <w:rPr>
        <w:rFonts w:ascii="Arial" w:eastAsia="Arial" w:hAnsi="Arial" w:cs="Arial"/>
        <w:b w:val="0"/>
        <w:i w:val="0"/>
        <w:strike w:val="0"/>
        <w:color w:val="000000"/>
        <w:sz w:val="22"/>
        <w:u w:val="none"/>
        <w:shd w:val="clear" w:color="auto" w:fill="auto"/>
        <w:lang w:val="it-IT"/>
      </w:rPr>
    </w:lvl>
    <w:lvl w:ilvl="1" w:tplc="A3B60FB6">
      <w:start w:val="1"/>
      <w:numFmt w:val="bullet"/>
      <w:lvlText w:val="•"/>
      <w:lvlJc w:val="left"/>
      <w:pPr>
        <w:tabs>
          <w:tab w:val="num" w:pos="567"/>
        </w:tabs>
        <w:ind w:left="1080" w:hanging="360"/>
      </w:pPr>
      <w:rPr>
        <w:rFonts w:ascii="Courier New" w:hAnsi="Courier New"/>
      </w:rPr>
    </w:lvl>
    <w:lvl w:ilvl="2" w:tplc="09F6A18C">
      <w:start w:val="1"/>
      <w:numFmt w:val="bullet"/>
      <w:lvlText w:val="•"/>
      <w:lvlJc w:val="left"/>
      <w:pPr>
        <w:tabs>
          <w:tab w:val="num" w:pos="850"/>
        </w:tabs>
        <w:ind w:left="1440" w:hanging="360"/>
      </w:pPr>
      <w:rPr>
        <w:rFonts w:ascii="Wingdings" w:hAnsi="Wingdings"/>
      </w:rPr>
    </w:lvl>
    <w:lvl w:ilvl="3" w:tplc="21F2B3E2">
      <w:start w:val="1"/>
      <w:numFmt w:val="bullet"/>
      <w:lvlText w:val=""/>
      <w:lvlJc w:val="left"/>
      <w:pPr>
        <w:tabs>
          <w:tab w:val="num" w:pos="1134"/>
        </w:tabs>
        <w:ind w:left="1800" w:hanging="360"/>
      </w:pPr>
      <w:rPr>
        <w:rFonts w:ascii="Symbol" w:hAnsi="Symbol"/>
      </w:rPr>
    </w:lvl>
    <w:lvl w:ilvl="4" w:tplc="8DAA4D3C">
      <w:start w:val="1"/>
      <w:numFmt w:val="bullet"/>
      <w:lvlText w:val="o"/>
      <w:lvlJc w:val="left"/>
      <w:pPr>
        <w:tabs>
          <w:tab w:val="num" w:pos="1417"/>
        </w:tabs>
        <w:ind w:left="2160" w:hanging="360"/>
      </w:pPr>
      <w:rPr>
        <w:rFonts w:ascii="Courier New" w:hAnsi="Courier New"/>
      </w:rPr>
    </w:lvl>
    <w:lvl w:ilvl="5" w:tplc="73AAAB42">
      <w:start w:val="1"/>
      <w:numFmt w:val="bullet"/>
      <w:lvlText w:val=""/>
      <w:lvlJc w:val="left"/>
      <w:pPr>
        <w:tabs>
          <w:tab w:val="num" w:pos="1701"/>
        </w:tabs>
        <w:ind w:left="2520" w:hanging="360"/>
      </w:pPr>
      <w:rPr>
        <w:rFonts w:ascii="Wingdings" w:hAnsi="Wingdings"/>
      </w:rPr>
    </w:lvl>
    <w:lvl w:ilvl="6" w:tplc="9878C700">
      <w:start w:val="1"/>
      <w:numFmt w:val="bullet"/>
      <w:lvlText w:val=""/>
      <w:lvlJc w:val="left"/>
      <w:pPr>
        <w:tabs>
          <w:tab w:val="num" w:pos="1984"/>
        </w:tabs>
        <w:ind w:left="2880" w:hanging="360"/>
      </w:pPr>
      <w:rPr>
        <w:rFonts w:ascii="Symbol" w:hAnsi="Symbol"/>
      </w:rPr>
    </w:lvl>
    <w:lvl w:ilvl="7" w:tplc="06486C00">
      <w:start w:val="1"/>
      <w:numFmt w:val="bullet"/>
      <w:lvlText w:val="o"/>
      <w:lvlJc w:val="left"/>
      <w:pPr>
        <w:tabs>
          <w:tab w:val="num" w:pos="2268"/>
        </w:tabs>
        <w:ind w:left="3240" w:hanging="360"/>
      </w:pPr>
      <w:rPr>
        <w:rFonts w:ascii="Courier New" w:hAnsi="Courier New"/>
      </w:rPr>
    </w:lvl>
    <w:lvl w:ilvl="8" w:tplc="9CCE3C8A">
      <w:start w:val="1"/>
      <w:numFmt w:val="bullet"/>
      <w:lvlText w:val=""/>
      <w:lvlJc w:val="left"/>
      <w:pPr>
        <w:tabs>
          <w:tab w:val="num" w:pos="2551"/>
        </w:tabs>
        <w:ind w:left="3600" w:hanging="360"/>
      </w:pPr>
      <w:rPr>
        <w:rFonts w:ascii="Wingdings" w:hAnsi="Wingdings"/>
      </w:rPr>
    </w:lvl>
  </w:abstractNum>
  <w:abstractNum w:abstractNumId="4">
    <w:nsid w:val="00000005"/>
    <w:multiLevelType w:val="hybridMultilevel"/>
    <w:tmpl w:val="00000005"/>
    <w:lvl w:ilvl="0" w:tplc="66146E56">
      <w:start w:val="1"/>
      <w:numFmt w:val="bullet"/>
      <w:lvlText w:val=""/>
      <w:lvlJc w:val="left"/>
      <w:pPr>
        <w:tabs>
          <w:tab w:val="num" w:pos="283"/>
        </w:tabs>
        <w:ind w:left="720" w:hanging="360"/>
      </w:pPr>
      <w:rPr>
        <w:rFonts w:ascii="Symbol" w:hAnsi="Symbol"/>
      </w:rPr>
    </w:lvl>
    <w:lvl w:ilvl="1" w:tplc="45AE83D6">
      <w:start w:val="1"/>
      <w:numFmt w:val="bullet"/>
      <w:lvlText w:val="o"/>
      <w:lvlJc w:val="left"/>
      <w:pPr>
        <w:tabs>
          <w:tab w:val="num" w:pos="567"/>
        </w:tabs>
        <w:ind w:left="1080" w:hanging="360"/>
      </w:pPr>
      <w:rPr>
        <w:rFonts w:ascii="Courier New" w:hAnsi="Courier New"/>
      </w:rPr>
    </w:lvl>
    <w:lvl w:ilvl="2" w:tplc="0F465EC8">
      <w:start w:val="1"/>
      <w:numFmt w:val="bullet"/>
      <w:lvlText w:val=""/>
      <w:lvlJc w:val="left"/>
      <w:pPr>
        <w:tabs>
          <w:tab w:val="num" w:pos="850"/>
        </w:tabs>
        <w:ind w:left="1440" w:hanging="360"/>
      </w:pPr>
      <w:rPr>
        <w:rFonts w:ascii="Wingdings" w:hAnsi="Wingdings"/>
      </w:rPr>
    </w:lvl>
    <w:lvl w:ilvl="3" w:tplc="99FC02D0">
      <w:start w:val="1"/>
      <w:numFmt w:val="bullet"/>
      <w:lvlText w:val=""/>
      <w:lvlJc w:val="left"/>
      <w:pPr>
        <w:tabs>
          <w:tab w:val="num" w:pos="1134"/>
        </w:tabs>
        <w:ind w:left="1800" w:hanging="360"/>
      </w:pPr>
      <w:rPr>
        <w:rFonts w:ascii="Symbol" w:hAnsi="Symbol"/>
      </w:rPr>
    </w:lvl>
    <w:lvl w:ilvl="4" w:tplc="51C2FE30">
      <w:start w:val="1"/>
      <w:numFmt w:val="bullet"/>
      <w:lvlText w:val="o"/>
      <w:lvlJc w:val="left"/>
      <w:pPr>
        <w:tabs>
          <w:tab w:val="num" w:pos="1417"/>
        </w:tabs>
        <w:ind w:left="2160" w:hanging="360"/>
      </w:pPr>
      <w:rPr>
        <w:rFonts w:ascii="Courier New" w:hAnsi="Courier New"/>
      </w:rPr>
    </w:lvl>
    <w:lvl w:ilvl="5" w:tplc="2F06534C">
      <w:start w:val="1"/>
      <w:numFmt w:val="bullet"/>
      <w:lvlText w:val=""/>
      <w:lvlJc w:val="left"/>
      <w:pPr>
        <w:tabs>
          <w:tab w:val="num" w:pos="1701"/>
        </w:tabs>
        <w:ind w:left="2520" w:hanging="360"/>
      </w:pPr>
      <w:rPr>
        <w:rFonts w:ascii="Wingdings" w:hAnsi="Wingdings"/>
      </w:rPr>
    </w:lvl>
    <w:lvl w:ilvl="6" w:tplc="F7E00B4C">
      <w:start w:val="1"/>
      <w:numFmt w:val="bullet"/>
      <w:lvlText w:val=""/>
      <w:lvlJc w:val="left"/>
      <w:pPr>
        <w:tabs>
          <w:tab w:val="num" w:pos="1984"/>
        </w:tabs>
        <w:ind w:left="2880" w:hanging="360"/>
      </w:pPr>
      <w:rPr>
        <w:rFonts w:ascii="Symbol" w:hAnsi="Symbol"/>
      </w:rPr>
    </w:lvl>
    <w:lvl w:ilvl="7" w:tplc="A4C2283A">
      <w:start w:val="1"/>
      <w:numFmt w:val="bullet"/>
      <w:lvlText w:val="o"/>
      <w:lvlJc w:val="left"/>
      <w:pPr>
        <w:tabs>
          <w:tab w:val="num" w:pos="2268"/>
        </w:tabs>
        <w:ind w:left="3240" w:hanging="360"/>
      </w:pPr>
      <w:rPr>
        <w:rFonts w:ascii="Courier New" w:hAnsi="Courier New"/>
      </w:rPr>
    </w:lvl>
    <w:lvl w:ilvl="8" w:tplc="B63A6AF4">
      <w:start w:val="1"/>
      <w:numFmt w:val="bullet"/>
      <w:lvlText w:val=""/>
      <w:lvlJc w:val="left"/>
      <w:pPr>
        <w:tabs>
          <w:tab w:val="num" w:pos="2551"/>
        </w:tabs>
        <w:ind w:left="3600" w:hanging="360"/>
      </w:pPr>
      <w:rPr>
        <w:rFonts w:ascii="Wingdings" w:hAnsi="Wingdings"/>
      </w:rPr>
    </w:lvl>
  </w:abstractNum>
  <w:abstractNum w:abstractNumId="5">
    <w:nsid w:val="00000006"/>
    <w:multiLevelType w:val="hybridMultilevel"/>
    <w:tmpl w:val="00000006"/>
    <w:lvl w:ilvl="0" w:tplc="52FE5DE4">
      <w:start w:val="1"/>
      <w:numFmt w:val="bullet"/>
      <w:lvlText w:val="•"/>
      <w:lvlJc w:val="left"/>
      <w:pPr>
        <w:tabs>
          <w:tab w:val="num" w:pos="283"/>
        </w:tabs>
        <w:ind w:left="720" w:hanging="360"/>
      </w:pPr>
      <w:rPr>
        <w:rFonts w:ascii="Arial" w:eastAsia="Arial" w:hAnsi="Arial" w:cs="Arial"/>
        <w:b w:val="0"/>
        <w:i w:val="0"/>
        <w:strike w:val="0"/>
        <w:color w:val="000000"/>
        <w:sz w:val="22"/>
        <w:u w:val="none"/>
        <w:shd w:val="clear" w:color="auto" w:fill="auto"/>
        <w:lang w:val="it-IT"/>
      </w:rPr>
    </w:lvl>
    <w:lvl w:ilvl="1" w:tplc="75A0FAD4">
      <w:start w:val="1"/>
      <w:numFmt w:val="bullet"/>
      <w:lvlText w:val="•"/>
      <w:lvlJc w:val="left"/>
      <w:pPr>
        <w:tabs>
          <w:tab w:val="num" w:pos="567"/>
        </w:tabs>
        <w:ind w:left="1080" w:hanging="360"/>
      </w:pPr>
      <w:rPr>
        <w:rFonts w:ascii="Courier New" w:hAnsi="Courier New"/>
      </w:rPr>
    </w:lvl>
    <w:lvl w:ilvl="2" w:tplc="2FF66C76">
      <w:start w:val="1"/>
      <w:numFmt w:val="bullet"/>
      <w:lvlText w:val="•"/>
      <w:lvlJc w:val="left"/>
      <w:pPr>
        <w:tabs>
          <w:tab w:val="num" w:pos="850"/>
        </w:tabs>
        <w:ind w:left="1440" w:hanging="360"/>
      </w:pPr>
      <w:rPr>
        <w:rFonts w:ascii="Wingdings" w:hAnsi="Wingdings"/>
      </w:rPr>
    </w:lvl>
    <w:lvl w:ilvl="3" w:tplc="6D5E07F0">
      <w:start w:val="1"/>
      <w:numFmt w:val="bullet"/>
      <w:lvlText w:val=""/>
      <w:lvlJc w:val="left"/>
      <w:pPr>
        <w:tabs>
          <w:tab w:val="num" w:pos="1134"/>
        </w:tabs>
        <w:ind w:left="1800" w:hanging="360"/>
      </w:pPr>
      <w:rPr>
        <w:rFonts w:ascii="Symbol" w:hAnsi="Symbol"/>
      </w:rPr>
    </w:lvl>
    <w:lvl w:ilvl="4" w:tplc="EDEE6BA2">
      <w:start w:val="1"/>
      <w:numFmt w:val="bullet"/>
      <w:lvlText w:val="o"/>
      <w:lvlJc w:val="left"/>
      <w:pPr>
        <w:tabs>
          <w:tab w:val="num" w:pos="1417"/>
        </w:tabs>
        <w:ind w:left="2160" w:hanging="360"/>
      </w:pPr>
      <w:rPr>
        <w:rFonts w:ascii="Courier New" w:hAnsi="Courier New"/>
      </w:rPr>
    </w:lvl>
    <w:lvl w:ilvl="5" w:tplc="8162FD44">
      <w:start w:val="1"/>
      <w:numFmt w:val="bullet"/>
      <w:lvlText w:val=""/>
      <w:lvlJc w:val="left"/>
      <w:pPr>
        <w:tabs>
          <w:tab w:val="num" w:pos="1701"/>
        </w:tabs>
        <w:ind w:left="2520" w:hanging="360"/>
      </w:pPr>
      <w:rPr>
        <w:rFonts w:ascii="Wingdings" w:hAnsi="Wingdings"/>
      </w:rPr>
    </w:lvl>
    <w:lvl w:ilvl="6" w:tplc="DA06D9B6">
      <w:start w:val="1"/>
      <w:numFmt w:val="bullet"/>
      <w:lvlText w:val=""/>
      <w:lvlJc w:val="left"/>
      <w:pPr>
        <w:tabs>
          <w:tab w:val="num" w:pos="1984"/>
        </w:tabs>
        <w:ind w:left="2880" w:hanging="360"/>
      </w:pPr>
      <w:rPr>
        <w:rFonts w:ascii="Symbol" w:hAnsi="Symbol"/>
      </w:rPr>
    </w:lvl>
    <w:lvl w:ilvl="7" w:tplc="D1228048">
      <w:start w:val="1"/>
      <w:numFmt w:val="bullet"/>
      <w:lvlText w:val="o"/>
      <w:lvlJc w:val="left"/>
      <w:pPr>
        <w:tabs>
          <w:tab w:val="num" w:pos="2268"/>
        </w:tabs>
        <w:ind w:left="3240" w:hanging="360"/>
      </w:pPr>
      <w:rPr>
        <w:rFonts w:ascii="Courier New" w:hAnsi="Courier New"/>
      </w:rPr>
    </w:lvl>
    <w:lvl w:ilvl="8" w:tplc="C0F62AD0">
      <w:start w:val="1"/>
      <w:numFmt w:val="bullet"/>
      <w:lvlText w:val=""/>
      <w:lvlJc w:val="left"/>
      <w:pPr>
        <w:tabs>
          <w:tab w:val="num" w:pos="2551"/>
        </w:tabs>
        <w:ind w:left="3600" w:hanging="360"/>
      </w:pPr>
      <w:rPr>
        <w:rFonts w:ascii="Wingdings" w:hAnsi="Wingdings"/>
      </w:rPr>
    </w:lvl>
  </w:abstractNum>
  <w:abstractNum w:abstractNumId="6">
    <w:nsid w:val="00000007"/>
    <w:multiLevelType w:val="hybridMultilevel"/>
    <w:tmpl w:val="00000007"/>
    <w:lvl w:ilvl="0" w:tplc="0B76197E">
      <w:start w:val="1"/>
      <w:numFmt w:val="bullet"/>
      <w:lvlText w:val=""/>
      <w:lvlJc w:val="left"/>
      <w:pPr>
        <w:tabs>
          <w:tab w:val="num" w:pos="283"/>
        </w:tabs>
        <w:ind w:left="720" w:hanging="360"/>
      </w:pPr>
      <w:rPr>
        <w:rFonts w:ascii="Symbol" w:hAnsi="Symbol"/>
      </w:rPr>
    </w:lvl>
    <w:lvl w:ilvl="1" w:tplc="76E01134">
      <w:start w:val="1"/>
      <w:numFmt w:val="bullet"/>
      <w:lvlText w:val="o"/>
      <w:lvlJc w:val="left"/>
      <w:pPr>
        <w:tabs>
          <w:tab w:val="num" w:pos="567"/>
        </w:tabs>
        <w:ind w:left="1080" w:hanging="360"/>
      </w:pPr>
      <w:rPr>
        <w:rFonts w:ascii="Courier New" w:hAnsi="Courier New"/>
      </w:rPr>
    </w:lvl>
    <w:lvl w:ilvl="2" w:tplc="4F806CBA">
      <w:start w:val="1"/>
      <w:numFmt w:val="bullet"/>
      <w:lvlText w:val=""/>
      <w:lvlJc w:val="left"/>
      <w:pPr>
        <w:tabs>
          <w:tab w:val="num" w:pos="850"/>
        </w:tabs>
        <w:ind w:left="1440" w:hanging="360"/>
      </w:pPr>
      <w:rPr>
        <w:rFonts w:ascii="Wingdings" w:hAnsi="Wingdings"/>
      </w:rPr>
    </w:lvl>
    <w:lvl w:ilvl="3" w:tplc="7A406C74">
      <w:start w:val="1"/>
      <w:numFmt w:val="bullet"/>
      <w:lvlText w:val=""/>
      <w:lvlJc w:val="left"/>
      <w:pPr>
        <w:tabs>
          <w:tab w:val="num" w:pos="1134"/>
        </w:tabs>
        <w:ind w:left="1800" w:hanging="360"/>
      </w:pPr>
      <w:rPr>
        <w:rFonts w:ascii="Symbol" w:hAnsi="Symbol"/>
      </w:rPr>
    </w:lvl>
    <w:lvl w:ilvl="4" w:tplc="F58226AE">
      <w:start w:val="1"/>
      <w:numFmt w:val="bullet"/>
      <w:lvlText w:val="o"/>
      <w:lvlJc w:val="left"/>
      <w:pPr>
        <w:tabs>
          <w:tab w:val="num" w:pos="1417"/>
        </w:tabs>
        <w:ind w:left="2160" w:hanging="360"/>
      </w:pPr>
      <w:rPr>
        <w:rFonts w:ascii="Courier New" w:hAnsi="Courier New"/>
      </w:rPr>
    </w:lvl>
    <w:lvl w:ilvl="5" w:tplc="572A76C4">
      <w:start w:val="1"/>
      <w:numFmt w:val="bullet"/>
      <w:lvlText w:val=""/>
      <w:lvlJc w:val="left"/>
      <w:pPr>
        <w:tabs>
          <w:tab w:val="num" w:pos="1701"/>
        </w:tabs>
        <w:ind w:left="2520" w:hanging="360"/>
      </w:pPr>
      <w:rPr>
        <w:rFonts w:ascii="Wingdings" w:hAnsi="Wingdings"/>
      </w:rPr>
    </w:lvl>
    <w:lvl w:ilvl="6" w:tplc="AE52248C">
      <w:start w:val="1"/>
      <w:numFmt w:val="bullet"/>
      <w:lvlText w:val=""/>
      <w:lvlJc w:val="left"/>
      <w:pPr>
        <w:tabs>
          <w:tab w:val="num" w:pos="1984"/>
        </w:tabs>
        <w:ind w:left="2880" w:hanging="360"/>
      </w:pPr>
      <w:rPr>
        <w:rFonts w:ascii="Symbol" w:hAnsi="Symbol"/>
      </w:rPr>
    </w:lvl>
    <w:lvl w:ilvl="7" w:tplc="67DCE24A">
      <w:start w:val="1"/>
      <w:numFmt w:val="bullet"/>
      <w:lvlText w:val="o"/>
      <w:lvlJc w:val="left"/>
      <w:pPr>
        <w:tabs>
          <w:tab w:val="num" w:pos="2268"/>
        </w:tabs>
        <w:ind w:left="3240" w:hanging="360"/>
      </w:pPr>
      <w:rPr>
        <w:rFonts w:ascii="Courier New" w:hAnsi="Courier New"/>
      </w:rPr>
    </w:lvl>
    <w:lvl w:ilvl="8" w:tplc="C28CFB0C">
      <w:start w:val="1"/>
      <w:numFmt w:val="bullet"/>
      <w:lvlText w:val=""/>
      <w:lvlJc w:val="left"/>
      <w:pPr>
        <w:tabs>
          <w:tab w:val="num" w:pos="2551"/>
        </w:tabs>
        <w:ind w:left="3600" w:hanging="360"/>
      </w:pPr>
      <w:rPr>
        <w:rFonts w:ascii="Wingdings" w:hAnsi="Wingdings"/>
      </w:rPr>
    </w:lvl>
  </w:abstractNum>
  <w:abstractNum w:abstractNumId="7">
    <w:nsid w:val="00000008"/>
    <w:multiLevelType w:val="hybridMultilevel"/>
    <w:tmpl w:val="00000008"/>
    <w:lvl w:ilvl="0" w:tplc="76ECC64C">
      <w:start w:val="1"/>
      <w:numFmt w:val="bullet"/>
      <w:lvlText w:val="•"/>
      <w:lvlJc w:val="left"/>
      <w:pPr>
        <w:tabs>
          <w:tab w:val="num" w:pos="283"/>
        </w:tabs>
        <w:ind w:left="720" w:hanging="360"/>
      </w:pPr>
      <w:rPr>
        <w:rFonts w:ascii="Arial" w:eastAsia="Arial" w:hAnsi="Arial" w:cs="Arial"/>
        <w:b w:val="0"/>
        <w:i w:val="0"/>
        <w:strike w:val="0"/>
        <w:color w:val="000000"/>
        <w:sz w:val="22"/>
        <w:u w:val="none"/>
        <w:shd w:val="clear" w:color="auto" w:fill="auto"/>
        <w:lang w:val="it-IT"/>
      </w:rPr>
    </w:lvl>
    <w:lvl w:ilvl="1" w:tplc="D2E42C4A">
      <w:start w:val="1"/>
      <w:numFmt w:val="bullet"/>
      <w:lvlText w:val="•"/>
      <w:lvlJc w:val="left"/>
      <w:pPr>
        <w:tabs>
          <w:tab w:val="num" w:pos="567"/>
        </w:tabs>
        <w:ind w:left="1080" w:hanging="360"/>
      </w:pPr>
      <w:rPr>
        <w:rFonts w:ascii="Courier New" w:hAnsi="Courier New"/>
      </w:rPr>
    </w:lvl>
    <w:lvl w:ilvl="2" w:tplc="7516438E">
      <w:start w:val="1"/>
      <w:numFmt w:val="bullet"/>
      <w:lvlText w:val="•"/>
      <w:lvlJc w:val="left"/>
      <w:pPr>
        <w:tabs>
          <w:tab w:val="num" w:pos="850"/>
        </w:tabs>
        <w:ind w:left="1440" w:hanging="360"/>
      </w:pPr>
      <w:rPr>
        <w:rFonts w:ascii="Wingdings" w:hAnsi="Wingdings"/>
      </w:rPr>
    </w:lvl>
    <w:lvl w:ilvl="3" w:tplc="119C14B6">
      <w:start w:val="1"/>
      <w:numFmt w:val="bullet"/>
      <w:lvlText w:val=""/>
      <w:lvlJc w:val="left"/>
      <w:pPr>
        <w:tabs>
          <w:tab w:val="num" w:pos="1134"/>
        </w:tabs>
        <w:ind w:left="1800" w:hanging="360"/>
      </w:pPr>
      <w:rPr>
        <w:rFonts w:ascii="Symbol" w:hAnsi="Symbol"/>
      </w:rPr>
    </w:lvl>
    <w:lvl w:ilvl="4" w:tplc="C8526A90">
      <w:start w:val="1"/>
      <w:numFmt w:val="bullet"/>
      <w:lvlText w:val="o"/>
      <w:lvlJc w:val="left"/>
      <w:pPr>
        <w:tabs>
          <w:tab w:val="num" w:pos="1417"/>
        </w:tabs>
        <w:ind w:left="2160" w:hanging="360"/>
      </w:pPr>
      <w:rPr>
        <w:rFonts w:ascii="Courier New" w:hAnsi="Courier New"/>
      </w:rPr>
    </w:lvl>
    <w:lvl w:ilvl="5" w:tplc="7CCE8AD0">
      <w:start w:val="1"/>
      <w:numFmt w:val="bullet"/>
      <w:lvlText w:val=""/>
      <w:lvlJc w:val="left"/>
      <w:pPr>
        <w:tabs>
          <w:tab w:val="num" w:pos="1701"/>
        </w:tabs>
        <w:ind w:left="2520" w:hanging="360"/>
      </w:pPr>
      <w:rPr>
        <w:rFonts w:ascii="Wingdings" w:hAnsi="Wingdings"/>
      </w:rPr>
    </w:lvl>
    <w:lvl w:ilvl="6" w:tplc="F9E2FD6A">
      <w:start w:val="1"/>
      <w:numFmt w:val="bullet"/>
      <w:lvlText w:val=""/>
      <w:lvlJc w:val="left"/>
      <w:pPr>
        <w:tabs>
          <w:tab w:val="num" w:pos="1984"/>
        </w:tabs>
        <w:ind w:left="2880" w:hanging="360"/>
      </w:pPr>
      <w:rPr>
        <w:rFonts w:ascii="Symbol" w:hAnsi="Symbol"/>
      </w:rPr>
    </w:lvl>
    <w:lvl w:ilvl="7" w:tplc="56F42C18">
      <w:start w:val="1"/>
      <w:numFmt w:val="bullet"/>
      <w:lvlText w:val="o"/>
      <w:lvlJc w:val="left"/>
      <w:pPr>
        <w:tabs>
          <w:tab w:val="num" w:pos="2268"/>
        </w:tabs>
        <w:ind w:left="3240" w:hanging="360"/>
      </w:pPr>
      <w:rPr>
        <w:rFonts w:ascii="Courier New" w:hAnsi="Courier New"/>
      </w:rPr>
    </w:lvl>
    <w:lvl w:ilvl="8" w:tplc="EDBA7A8E">
      <w:start w:val="1"/>
      <w:numFmt w:val="bullet"/>
      <w:lvlText w:val=""/>
      <w:lvlJc w:val="left"/>
      <w:pPr>
        <w:tabs>
          <w:tab w:val="num" w:pos="2551"/>
        </w:tabs>
        <w:ind w:left="3600" w:hanging="360"/>
      </w:pPr>
      <w:rPr>
        <w:rFonts w:ascii="Wingdings" w:hAnsi="Wingdings"/>
      </w:rPr>
    </w:lvl>
  </w:abstractNum>
  <w:abstractNum w:abstractNumId="8">
    <w:nsid w:val="00000009"/>
    <w:multiLevelType w:val="hybridMultilevel"/>
    <w:tmpl w:val="00000009"/>
    <w:lvl w:ilvl="0" w:tplc="2604D78A">
      <w:start w:val="1"/>
      <w:numFmt w:val="bullet"/>
      <w:lvlText w:val=""/>
      <w:lvlJc w:val="left"/>
      <w:pPr>
        <w:tabs>
          <w:tab w:val="num" w:pos="283"/>
        </w:tabs>
        <w:ind w:left="720" w:hanging="360"/>
      </w:pPr>
      <w:rPr>
        <w:rFonts w:ascii="Symbol" w:hAnsi="Symbol"/>
      </w:rPr>
    </w:lvl>
    <w:lvl w:ilvl="1" w:tplc="8AC63E74">
      <w:start w:val="1"/>
      <w:numFmt w:val="bullet"/>
      <w:lvlText w:val="o"/>
      <w:lvlJc w:val="left"/>
      <w:pPr>
        <w:tabs>
          <w:tab w:val="num" w:pos="567"/>
        </w:tabs>
        <w:ind w:left="1080" w:hanging="360"/>
      </w:pPr>
      <w:rPr>
        <w:rFonts w:ascii="Courier New" w:hAnsi="Courier New"/>
      </w:rPr>
    </w:lvl>
    <w:lvl w:ilvl="2" w:tplc="6E869264">
      <w:start w:val="1"/>
      <w:numFmt w:val="bullet"/>
      <w:lvlText w:val=""/>
      <w:lvlJc w:val="left"/>
      <w:pPr>
        <w:tabs>
          <w:tab w:val="num" w:pos="850"/>
        </w:tabs>
        <w:ind w:left="1440" w:hanging="360"/>
      </w:pPr>
      <w:rPr>
        <w:rFonts w:ascii="Wingdings" w:hAnsi="Wingdings"/>
      </w:rPr>
    </w:lvl>
    <w:lvl w:ilvl="3" w:tplc="A2008960">
      <w:start w:val="1"/>
      <w:numFmt w:val="bullet"/>
      <w:lvlText w:val=""/>
      <w:lvlJc w:val="left"/>
      <w:pPr>
        <w:tabs>
          <w:tab w:val="num" w:pos="1134"/>
        </w:tabs>
        <w:ind w:left="1800" w:hanging="360"/>
      </w:pPr>
      <w:rPr>
        <w:rFonts w:ascii="Symbol" w:hAnsi="Symbol"/>
      </w:rPr>
    </w:lvl>
    <w:lvl w:ilvl="4" w:tplc="9EC45D80">
      <w:start w:val="1"/>
      <w:numFmt w:val="bullet"/>
      <w:lvlText w:val="o"/>
      <w:lvlJc w:val="left"/>
      <w:pPr>
        <w:tabs>
          <w:tab w:val="num" w:pos="1417"/>
        </w:tabs>
        <w:ind w:left="2160" w:hanging="360"/>
      </w:pPr>
      <w:rPr>
        <w:rFonts w:ascii="Courier New" w:hAnsi="Courier New"/>
      </w:rPr>
    </w:lvl>
    <w:lvl w:ilvl="5" w:tplc="81F64AFE">
      <w:start w:val="1"/>
      <w:numFmt w:val="bullet"/>
      <w:lvlText w:val=""/>
      <w:lvlJc w:val="left"/>
      <w:pPr>
        <w:tabs>
          <w:tab w:val="num" w:pos="1701"/>
        </w:tabs>
        <w:ind w:left="2520" w:hanging="360"/>
      </w:pPr>
      <w:rPr>
        <w:rFonts w:ascii="Wingdings" w:hAnsi="Wingdings"/>
      </w:rPr>
    </w:lvl>
    <w:lvl w:ilvl="6" w:tplc="475E6868">
      <w:start w:val="1"/>
      <w:numFmt w:val="bullet"/>
      <w:lvlText w:val=""/>
      <w:lvlJc w:val="left"/>
      <w:pPr>
        <w:tabs>
          <w:tab w:val="num" w:pos="1984"/>
        </w:tabs>
        <w:ind w:left="2880" w:hanging="360"/>
      </w:pPr>
      <w:rPr>
        <w:rFonts w:ascii="Symbol" w:hAnsi="Symbol"/>
      </w:rPr>
    </w:lvl>
    <w:lvl w:ilvl="7" w:tplc="C4E28B08">
      <w:start w:val="1"/>
      <w:numFmt w:val="bullet"/>
      <w:lvlText w:val="o"/>
      <w:lvlJc w:val="left"/>
      <w:pPr>
        <w:tabs>
          <w:tab w:val="num" w:pos="2268"/>
        </w:tabs>
        <w:ind w:left="3240" w:hanging="360"/>
      </w:pPr>
      <w:rPr>
        <w:rFonts w:ascii="Courier New" w:hAnsi="Courier New"/>
      </w:rPr>
    </w:lvl>
    <w:lvl w:ilvl="8" w:tplc="4B1CF1A6">
      <w:start w:val="1"/>
      <w:numFmt w:val="bullet"/>
      <w:lvlText w:val=""/>
      <w:lvlJc w:val="left"/>
      <w:pPr>
        <w:tabs>
          <w:tab w:val="num" w:pos="2551"/>
        </w:tabs>
        <w:ind w:left="360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A17"/>
    <w:rsid w:val="004E20C9"/>
    <w:rsid w:val="00847A17"/>
    <w:rsid w:val="00DD12D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Pr>
      <w:rFonts w:ascii="Arial" w:eastAsia="Arial" w:hAnsi="Arial" w:cs="Arial"/>
      <w:color w:val="000000"/>
      <w:sz w:val="22"/>
      <w:szCs w:val="24"/>
    </w:rPr>
  </w:style>
  <w:style w:type="paragraph" w:styleId="Titolo1">
    <w:name w:val="heading 1"/>
    <w:basedOn w:val="Normale"/>
    <w:next w:val="Normale"/>
    <w:qFormat/>
    <w:rsid w:val="00EF7B96"/>
    <w:pPr>
      <w:keepNext/>
      <w:numPr>
        <w:numId w:val="1"/>
      </w:numPr>
      <w:spacing w:before="227" w:after="227"/>
      <w:ind w:left="0" w:firstLine="0"/>
      <w:outlineLvl w:val="0"/>
    </w:pPr>
    <w:rPr>
      <w:b/>
      <w:bCs/>
      <w:kern w:val="32"/>
      <w:sz w:val="24"/>
      <w:szCs w:val="32"/>
    </w:rPr>
  </w:style>
  <w:style w:type="paragraph" w:styleId="Titolo2">
    <w:name w:val="heading 2"/>
    <w:basedOn w:val="Normale"/>
    <w:next w:val="Normale"/>
    <w:qFormat/>
    <w:rsid w:val="00EF7B96"/>
    <w:pPr>
      <w:keepNext/>
      <w:numPr>
        <w:ilvl w:val="1"/>
        <w:numId w:val="1"/>
      </w:numPr>
      <w:spacing w:before="113" w:after="113"/>
      <w:ind w:left="0" w:firstLine="0"/>
      <w:outlineLvl w:val="1"/>
    </w:pPr>
    <w:rPr>
      <w:b/>
      <w:bCs/>
      <w:i/>
      <w:iCs/>
      <w:sz w:val="24"/>
      <w:szCs w:val="28"/>
    </w:rPr>
  </w:style>
  <w:style w:type="paragraph" w:styleId="Titolo3">
    <w:name w:val="heading 3"/>
    <w:basedOn w:val="Normale"/>
    <w:next w:val="Normale"/>
    <w:qFormat/>
    <w:rsid w:val="00EF7B96"/>
    <w:pPr>
      <w:keepNext/>
      <w:numPr>
        <w:ilvl w:val="2"/>
        <w:numId w:val="1"/>
      </w:numPr>
      <w:spacing w:before="57" w:after="57"/>
      <w:ind w:left="0" w:firstLine="0"/>
      <w:outlineLvl w:val="2"/>
    </w:pPr>
    <w:rPr>
      <w:bCs/>
      <w:i/>
      <w:sz w:val="24"/>
      <w:szCs w:val="26"/>
    </w:rPr>
  </w:style>
  <w:style w:type="paragraph" w:styleId="Titolo4">
    <w:name w:val="heading 4"/>
    <w:basedOn w:val="Normale"/>
    <w:next w:val="Normale"/>
    <w:qFormat/>
    <w:rsid w:val="00EF7B96"/>
    <w:pPr>
      <w:keepNext/>
      <w:numPr>
        <w:ilvl w:val="3"/>
        <w:numId w:val="1"/>
      </w:numPr>
      <w:ind w:left="283" w:firstLine="0"/>
      <w:outlineLvl w:val="3"/>
    </w:pPr>
    <w:rPr>
      <w:bCs/>
      <w:sz w:val="24"/>
      <w:szCs w:val="28"/>
    </w:rPr>
  </w:style>
  <w:style w:type="paragraph" w:styleId="Titolo5">
    <w:name w:val="heading 5"/>
    <w:basedOn w:val="Normale"/>
    <w:next w:val="Normale"/>
    <w:qFormat/>
    <w:rsid w:val="00EF7B96"/>
    <w:pPr>
      <w:numPr>
        <w:ilvl w:val="4"/>
        <w:numId w:val="1"/>
      </w:numPr>
      <w:spacing w:before="240" w:after="60"/>
      <w:outlineLvl w:val="4"/>
    </w:pPr>
    <w:rPr>
      <w:b/>
      <w:bCs/>
      <w:i/>
      <w:iCs/>
      <w:sz w:val="26"/>
      <w:szCs w:val="26"/>
    </w:rPr>
  </w:style>
  <w:style w:type="paragraph" w:styleId="Titolo6">
    <w:name w:val="heading 6"/>
    <w:basedOn w:val="Normale"/>
    <w:next w:val="Normale"/>
    <w:qFormat/>
    <w:rsid w:val="00EF7B96"/>
    <w:pPr>
      <w:numPr>
        <w:ilvl w:val="5"/>
        <w:numId w:val="1"/>
      </w:numPr>
      <w:spacing w:before="240" w:after="60"/>
      <w:outlineLvl w:val="5"/>
    </w:pPr>
    <w:rPr>
      <w:b/>
      <w:bCs/>
      <w:szCs w:val="22"/>
    </w:rPr>
  </w:style>
  <w:style w:type="paragraph" w:styleId="Titolo7">
    <w:name w:val="heading 7"/>
    <w:basedOn w:val="Normale"/>
    <w:next w:val="Normale"/>
    <w:qFormat/>
    <w:rsid w:val="00EF7B96"/>
    <w:pPr>
      <w:numPr>
        <w:ilvl w:val="6"/>
        <w:numId w:val="1"/>
      </w:numPr>
      <w:spacing w:before="240" w:after="60"/>
      <w:outlineLvl w:val="6"/>
    </w:pPr>
  </w:style>
  <w:style w:type="paragraph" w:styleId="Titolo8">
    <w:name w:val="heading 8"/>
    <w:basedOn w:val="Normale"/>
    <w:next w:val="Normale"/>
    <w:qFormat/>
    <w:rsid w:val="00EF7B96"/>
    <w:pPr>
      <w:numPr>
        <w:ilvl w:val="7"/>
        <w:numId w:val="1"/>
      </w:numPr>
      <w:spacing w:before="240" w:after="60"/>
      <w:outlineLvl w:val="7"/>
    </w:pPr>
    <w:rPr>
      <w:i/>
      <w:iCs/>
    </w:rPr>
  </w:style>
  <w:style w:type="paragraph" w:styleId="Titolo9">
    <w:name w:val="heading 9"/>
    <w:basedOn w:val="Normale"/>
    <w:next w:val="Normale"/>
    <w:qFormat/>
    <w:rsid w:val="00EF7B96"/>
    <w:pPr>
      <w:numPr>
        <w:ilvl w:val="8"/>
        <w:numId w:val="1"/>
      </w:numPr>
      <w:spacing w:before="240" w:after="60"/>
      <w:outlineLvl w:val="8"/>
    </w:pPr>
    <w:rPr>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ringnotfoundIDSTYLERDDEFAULTS">
    <w:name w:val="String not found: ID_STYLE_RD_DEFAULT_S"/>
    <w:rPr>
      <w:rFonts w:ascii="Arial" w:eastAsia="Arial" w:hAnsi="Arial" w:cs="Arial"/>
      <w:color w:val="000000"/>
      <w:sz w:val="2"/>
    </w:rPr>
  </w:style>
  <w:style w:type="paragraph" w:customStyle="1" w:styleId="Information">
    <w:name w:val="Information"/>
    <w:pPr>
      <w:spacing w:before="57" w:after="454"/>
      <w:jc w:val="center"/>
    </w:pPr>
    <w:rPr>
      <w:rFonts w:ascii="Arial" w:eastAsia="Arial" w:hAnsi="Arial" w:cs="Arial"/>
      <w:b/>
      <w:color w:val="000000"/>
      <w:sz w:val="22"/>
    </w:rPr>
  </w:style>
  <w:style w:type="paragraph" w:styleId="Titolo">
    <w:name w:val="Title"/>
    <w:basedOn w:val="Normale"/>
    <w:qFormat/>
    <w:rsid w:val="00EF7B96"/>
    <w:pPr>
      <w:spacing w:before="57" w:after="454"/>
      <w:jc w:val="center"/>
      <w:outlineLvl w:val="0"/>
    </w:pPr>
    <w:rPr>
      <w:b/>
      <w:bCs/>
      <w:kern w:val="28"/>
      <w:sz w:val="42"/>
      <w:szCs w:val="32"/>
    </w:rPr>
  </w:style>
  <w:style w:type="paragraph" w:customStyle="1" w:styleId="Tableheader">
    <w:name w:val="Table header"/>
    <w:pPr>
      <w:jc w:val="center"/>
    </w:pPr>
    <w:rPr>
      <w:rFonts w:ascii="Arial" w:eastAsia="Arial" w:hAnsi="Arial" w:cs="Arial"/>
      <w:b/>
      <w:color w:val="000000"/>
      <w:sz w:val="16"/>
    </w:rPr>
  </w:style>
  <w:style w:type="paragraph" w:customStyle="1" w:styleId="HeaderFooter">
    <w:name w:val="Header/Footer"/>
    <w:rPr>
      <w:rFonts w:ascii="Arial" w:eastAsia="Arial" w:hAnsi="Arial" w:cs="Arial"/>
      <w:color w:val="000000"/>
    </w:rPr>
  </w:style>
  <w:style w:type="paragraph" w:customStyle="1" w:styleId="Tablecontents">
    <w:name w:val="Table contents"/>
    <w:rPr>
      <w:rFonts w:ascii="Arial" w:eastAsia="Arial" w:hAnsi="Arial" w:cs="Arial"/>
      <w:color w:val="000000"/>
      <w:sz w:val="16"/>
    </w:rPr>
  </w:style>
  <w:style w:type="paragraph" w:customStyle="1" w:styleId="StringnotfoundIDSTYLERDDEFAULTL">
    <w:name w:val="String not found: ID_STYLE_RD_DEFAULT_L"/>
    <w:pPr>
      <w:ind w:left="567"/>
    </w:pPr>
    <w:rPr>
      <w:rFonts w:ascii="Arial" w:eastAsia="Arial" w:hAnsi="Arial" w:cs="Arial"/>
      <w:b/>
      <w:color w:val="000000"/>
    </w:rPr>
  </w:style>
  <w:style w:type="paragraph" w:customStyle="1" w:styleId="StringnotfoundIDSTYLERDDEFAULTG">
    <w:name w:val="String not found: ID_STYLE_RD_DEFAULT_G"/>
    <w:pPr>
      <w:jc w:val="center"/>
    </w:pPr>
    <w:rPr>
      <w:rFonts w:ascii="Arial" w:eastAsia="Arial" w:hAnsi="Arial" w:cs="Arial"/>
      <w:b/>
      <w:color w:val="000000"/>
    </w:rPr>
  </w:style>
  <w:style w:type="paragraph" w:customStyle="1" w:styleId="StringnotfoundIDSTYLERDDEFAULTINDENT">
    <w:name w:val="String not found: ID_STYLE_RD_DEFAULT_INDENT"/>
    <w:pPr>
      <w:ind w:left="567"/>
    </w:pPr>
    <w:rPr>
      <w:rFonts w:ascii="Arial" w:eastAsia="Arial" w:hAnsi="Arial" w:cs="Arial"/>
      <w:color w:val="000000"/>
      <w:sz w:val="22"/>
    </w:rPr>
  </w:style>
  <w:style w:type="paragraph" w:styleId="Sommario1">
    <w:name w:val="toc 1"/>
    <w:basedOn w:val="Normale"/>
    <w:next w:val="Normale"/>
    <w:autoRedefine/>
    <w:rsid w:val="00805BCE"/>
    <w:pPr>
      <w:spacing w:before="283"/>
    </w:pPr>
    <w:rPr>
      <w:sz w:val="24"/>
      <w:shd w:val="clear" w:color="auto" w:fill="FFFFFF"/>
    </w:rPr>
  </w:style>
  <w:style w:type="paragraph" w:styleId="Sommario2">
    <w:name w:val="toc 2"/>
    <w:basedOn w:val="Normale"/>
    <w:next w:val="Normale"/>
    <w:autoRedefine/>
    <w:rsid w:val="00805BCE"/>
    <w:pPr>
      <w:spacing w:before="227"/>
      <w:ind w:left="283" w:right="283"/>
    </w:pPr>
    <w:rPr>
      <w:shd w:val="clear" w:color="auto" w:fill="FFFFFF"/>
    </w:rPr>
  </w:style>
  <w:style w:type="paragraph" w:styleId="Sommario3">
    <w:name w:val="toc 3"/>
    <w:basedOn w:val="Normale"/>
    <w:next w:val="Normale"/>
    <w:autoRedefine/>
    <w:rsid w:val="00805BCE"/>
    <w:pPr>
      <w:spacing w:before="170"/>
      <w:ind w:left="567" w:right="283"/>
    </w:pPr>
    <w:rPr>
      <w:sz w:val="20"/>
      <w:shd w:val="clear" w:color="auto" w:fill="FFFFFF"/>
    </w:rPr>
  </w:style>
  <w:style w:type="paragraph" w:styleId="Sommario4">
    <w:name w:val="toc 4"/>
    <w:basedOn w:val="Normale"/>
    <w:next w:val="Normale"/>
    <w:autoRedefine/>
    <w:rsid w:val="00805BCE"/>
    <w:pPr>
      <w:spacing w:before="113"/>
      <w:ind w:left="850" w:right="283"/>
    </w:pPr>
    <w:rPr>
      <w:sz w:val="18"/>
      <w:shd w:val="clear" w:color="auto" w:fill="FFFFFF"/>
    </w:rPr>
  </w:style>
  <w:style w:type="character" w:styleId="Collegamentoipertestuale">
    <w:name w:val="Hyperlink"/>
    <w:basedOn w:val="Carpredefinitoparagrafo"/>
    <w:rsid w:val="00EF7B9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Pr>
      <w:rFonts w:ascii="Arial" w:eastAsia="Arial" w:hAnsi="Arial" w:cs="Arial"/>
      <w:color w:val="000000"/>
      <w:sz w:val="22"/>
      <w:szCs w:val="24"/>
    </w:rPr>
  </w:style>
  <w:style w:type="paragraph" w:styleId="Titolo1">
    <w:name w:val="heading 1"/>
    <w:basedOn w:val="Normale"/>
    <w:next w:val="Normale"/>
    <w:qFormat/>
    <w:rsid w:val="00EF7B96"/>
    <w:pPr>
      <w:keepNext/>
      <w:numPr>
        <w:numId w:val="1"/>
      </w:numPr>
      <w:spacing w:before="227" w:after="227"/>
      <w:ind w:left="0" w:firstLine="0"/>
      <w:outlineLvl w:val="0"/>
    </w:pPr>
    <w:rPr>
      <w:b/>
      <w:bCs/>
      <w:kern w:val="32"/>
      <w:sz w:val="24"/>
      <w:szCs w:val="32"/>
    </w:rPr>
  </w:style>
  <w:style w:type="paragraph" w:styleId="Titolo2">
    <w:name w:val="heading 2"/>
    <w:basedOn w:val="Normale"/>
    <w:next w:val="Normale"/>
    <w:qFormat/>
    <w:rsid w:val="00EF7B96"/>
    <w:pPr>
      <w:keepNext/>
      <w:numPr>
        <w:ilvl w:val="1"/>
        <w:numId w:val="1"/>
      </w:numPr>
      <w:spacing w:before="113" w:after="113"/>
      <w:ind w:left="0" w:firstLine="0"/>
      <w:outlineLvl w:val="1"/>
    </w:pPr>
    <w:rPr>
      <w:b/>
      <w:bCs/>
      <w:i/>
      <w:iCs/>
      <w:sz w:val="24"/>
      <w:szCs w:val="28"/>
    </w:rPr>
  </w:style>
  <w:style w:type="paragraph" w:styleId="Titolo3">
    <w:name w:val="heading 3"/>
    <w:basedOn w:val="Normale"/>
    <w:next w:val="Normale"/>
    <w:qFormat/>
    <w:rsid w:val="00EF7B96"/>
    <w:pPr>
      <w:keepNext/>
      <w:numPr>
        <w:ilvl w:val="2"/>
        <w:numId w:val="1"/>
      </w:numPr>
      <w:spacing w:before="57" w:after="57"/>
      <w:ind w:left="0" w:firstLine="0"/>
      <w:outlineLvl w:val="2"/>
    </w:pPr>
    <w:rPr>
      <w:bCs/>
      <w:i/>
      <w:sz w:val="24"/>
      <w:szCs w:val="26"/>
    </w:rPr>
  </w:style>
  <w:style w:type="paragraph" w:styleId="Titolo4">
    <w:name w:val="heading 4"/>
    <w:basedOn w:val="Normale"/>
    <w:next w:val="Normale"/>
    <w:qFormat/>
    <w:rsid w:val="00EF7B96"/>
    <w:pPr>
      <w:keepNext/>
      <w:numPr>
        <w:ilvl w:val="3"/>
        <w:numId w:val="1"/>
      </w:numPr>
      <w:ind w:left="283" w:firstLine="0"/>
      <w:outlineLvl w:val="3"/>
    </w:pPr>
    <w:rPr>
      <w:bCs/>
      <w:sz w:val="24"/>
      <w:szCs w:val="28"/>
    </w:rPr>
  </w:style>
  <w:style w:type="paragraph" w:styleId="Titolo5">
    <w:name w:val="heading 5"/>
    <w:basedOn w:val="Normale"/>
    <w:next w:val="Normale"/>
    <w:qFormat/>
    <w:rsid w:val="00EF7B96"/>
    <w:pPr>
      <w:numPr>
        <w:ilvl w:val="4"/>
        <w:numId w:val="1"/>
      </w:numPr>
      <w:spacing w:before="240" w:after="60"/>
      <w:outlineLvl w:val="4"/>
    </w:pPr>
    <w:rPr>
      <w:b/>
      <w:bCs/>
      <w:i/>
      <w:iCs/>
      <w:sz w:val="26"/>
      <w:szCs w:val="26"/>
    </w:rPr>
  </w:style>
  <w:style w:type="paragraph" w:styleId="Titolo6">
    <w:name w:val="heading 6"/>
    <w:basedOn w:val="Normale"/>
    <w:next w:val="Normale"/>
    <w:qFormat/>
    <w:rsid w:val="00EF7B96"/>
    <w:pPr>
      <w:numPr>
        <w:ilvl w:val="5"/>
        <w:numId w:val="1"/>
      </w:numPr>
      <w:spacing w:before="240" w:after="60"/>
      <w:outlineLvl w:val="5"/>
    </w:pPr>
    <w:rPr>
      <w:b/>
      <w:bCs/>
      <w:szCs w:val="22"/>
    </w:rPr>
  </w:style>
  <w:style w:type="paragraph" w:styleId="Titolo7">
    <w:name w:val="heading 7"/>
    <w:basedOn w:val="Normale"/>
    <w:next w:val="Normale"/>
    <w:qFormat/>
    <w:rsid w:val="00EF7B96"/>
    <w:pPr>
      <w:numPr>
        <w:ilvl w:val="6"/>
        <w:numId w:val="1"/>
      </w:numPr>
      <w:spacing w:before="240" w:after="60"/>
      <w:outlineLvl w:val="6"/>
    </w:pPr>
  </w:style>
  <w:style w:type="paragraph" w:styleId="Titolo8">
    <w:name w:val="heading 8"/>
    <w:basedOn w:val="Normale"/>
    <w:next w:val="Normale"/>
    <w:qFormat/>
    <w:rsid w:val="00EF7B96"/>
    <w:pPr>
      <w:numPr>
        <w:ilvl w:val="7"/>
        <w:numId w:val="1"/>
      </w:numPr>
      <w:spacing w:before="240" w:after="60"/>
      <w:outlineLvl w:val="7"/>
    </w:pPr>
    <w:rPr>
      <w:i/>
      <w:iCs/>
    </w:rPr>
  </w:style>
  <w:style w:type="paragraph" w:styleId="Titolo9">
    <w:name w:val="heading 9"/>
    <w:basedOn w:val="Normale"/>
    <w:next w:val="Normale"/>
    <w:qFormat/>
    <w:rsid w:val="00EF7B96"/>
    <w:pPr>
      <w:numPr>
        <w:ilvl w:val="8"/>
        <w:numId w:val="1"/>
      </w:numPr>
      <w:spacing w:before="240" w:after="60"/>
      <w:outlineLvl w:val="8"/>
    </w:pPr>
    <w:rPr>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ringnotfoundIDSTYLERDDEFAULTS">
    <w:name w:val="String not found: ID_STYLE_RD_DEFAULT_S"/>
    <w:rPr>
      <w:rFonts w:ascii="Arial" w:eastAsia="Arial" w:hAnsi="Arial" w:cs="Arial"/>
      <w:color w:val="000000"/>
      <w:sz w:val="2"/>
    </w:rPr>
  </w:style>
  <w:style w:type="paragraph" w:customStyle="1" w:styleId="Information">
    <w:name w:val="Information"/>
    <w:pPr>
      <w:spacing w:before="57" w:after="454"/>
      <w:jc w:val="center"/>
    </w:pPr>
    <w:rPr>
      <w:rFonts w:ascii="Arial" w:eastAsia="Arial" w:hAnsi="Arial" w:cs="Arial"/>
      <w:b/>
      <w:color w:val="000000"/>
      <w:sz w:val="22"/>
    </w:rPr>
  </w:style>
  <w:style w:type="paragraph" w:styleId="Titolo">
    <w:name w:val="Title"/>
    <w:basedOn w:val="Normale"/>
    <w:qFormat/>
    <w:rsid w:val="00EF7B96"/>
    <w:pPr>
      <w:spacing w:before="57" w:after="454"/>
      <w:jc w:val="center"/>
      <w:outlineLvl w:val="0"/>
    </w:pPr>
    <w:rPr>
      <w:b/>
      <w:bCs/>
      <w:kern w:val="28"/>
      <w:sz w:val="42"/>
      <w:szCs w:val="32"/>
    </w:rPr>
  </w:style>
  <w:style w:type="paragraph" w:customStyle="1" w:styleId="Tableheader">
    <w:name w:val="Table header"/>
    <w:pPr>
      <w:jc w:val="center"/>
    </w:pPr>
    <w:rPr>
      <w:rFonts w:ascii="Arial" w:eastAsia="Arial" w:hAnsi="Arial" w:cs="Arial"/>
      <w:b/>
      <w:color w:val="000000"/>
      <w:sz w:val="16"/>
    </w:rPr>
  </w:style>
  <w:style w:type="paragraph" w:customStyle="1" w:styleId="HeaderFooter">
    <w:name w:val="Header/Footer"/>
    <w:rPr>
      <w:rFonts w:ascii="Arial" w:eastAsia="Arial" w:hAnsi="Arial" w:cs="Arial"/>
      <w:color w:val="000000"/>
    </w:rPr>
  </w:style>
  <w:style w:type="paragraph" w:customStyle="1" w:styleId="Tablecontents">
    <w:name w:val="Table contents"/>
    <w:rPr>
      <w:rFonts w:ascii="Arial" w:eastAsia="Arial" w:hAnsi="Arial" w:cs="Arial"/>
      <w:color w:val="000000"/>
      <w:sz w:val="16"/>
    </w:rPr>
  </w:style>
  <w:style w:type="paragraph" w:customStyle="1" w:styleId="StringnotfoundIDSTYLERDDEFAULTL">
    <w:name w:val="String not found: ID_STYLE_RD_DEFAULT_L"/>
    <w:pPr>
      <w:ind w:left="567"/>
    </w:pPr>
    <w:rPr>
      <w:rFonts w:ascii="Arial" w:eastAsia="Arial" w:hAnsi="Arial" w:cs="Arial"/>
      <w:b/>
      <w:color w:val="000000"/>
    </w:rPr>
  </w:style>
  <w:style w:type="paragraph" w:customStyle="1" w:styleId="StringnotfoundIDSTYLERDDEFAULTG">
    <w:name w:val="String not found: ID_STYLE_RD_DEFAULT_G"/>
    <w:pPr>
      <w:jc w:val="center"/>
    </w:pPr>
    <w:rPr>
      <w:rFonts w:ascii="Arial" w:eastAsia="Arial" w:hAnsi="Arial" w:cs="Arial"/>
      <w:b/>
      <w:color w:val="000000"/>
    </w:rPr>
  </w:style>
  <w:style w:type="paragraph" w:customStyle="1" w:styleId="StringnotfoundIDSTYLERDDEFAULTINDENT">
    <w:name w:val="String not found: ID_STYLE_RD_DEFAULT_INDENT"/>
    <w:pPr>
      <w:ind w:left="567"/>
    </w:pPr>
    <w:rPr>
      <w:rFonts w:ascii="Arial" w:eastAsia="Arial" w:hAnsi="Arial" w:cs="Arial"/>
      <w:color w:val="000000"/>
      <w:sz w:val="22"/>
    </w:rPr>
  </w:style>
  <w:style w:type="paragraph" w:styleId="Sommario1">
    <w:name w:val="toc 1"/>
    <w:basedOn w:val="Normale"/>
    <w:next w:val="Normale"/>
    <w:autoRedefine/>
    <w:rsid w:val="00805BCE"/>
    <w:pPr>
      <w:spacing w:before="283"/>
    </w:pPr>
    <w:rPr>
      <w:sz w:val="24"/>
      <w:shd w:val="clear" w:color="auto" w:fill="FFFFFF"/>
    </w:rPr>
  </w:style>
  <w:style w:type="paragraph" w:styleId="Sommario2">
    <w:name w:val="toc 2"/>
    <w:basedOn w:val="Normale"/>
    <w:next w:val="Normale"/>
    <w:autoRedefine/>
    <w:rsid w:val="00805BCE"/>
    <w:pPr>
      <w:spacing w:before="227"/>
      <w:ind w:left="283" w:right="283"/>
    </w:pPr>
    <w:rPr>
      <w:shd w:val="clear" w:color="auto" w:fill="FFFFFF"/>
    </w:rPr>
  </w:style>
  <w:style w:type="paragraph" w:styleId="Sommario3">
    <w:name w:val="toc 3"/>
    <w:basedOn w:val="Normale"/>
    <w:next w:val="Normale"/>
    <w:autoRedefine/>
    <w:rsid w:val="00805BCE"/>
    <w:pPr>
      <w:spacing w:before="170"/>
      <w:ind w:left="567" w:right="283"/>
    </w:pPr>
    <w:rPr>
      <w:sz w:val="20"/>
      <w:shd w:val="clear" w:color="auto" w:fill="FFFFFF"/>
    </w:rPr>
  </w:style>
  <w:style w:type="paragraph" w:styleId="Sommario4">
    <w:name w:val="toc 4"/>
    <w:basedOn w:val="Normale"/>
    <w:next w:val="Normale"/>
    <w:autoRedefine/>
    <w:rsid w:val="00805BCE"/>
    <w:pPr>
      <w:spacing w:before="113"/>
      <w:ind w:left="850" w:right="283"/>
    </w:pPr>
    <w:rPr>
      <w:sz w:val="18"/>
      <w:shd w:val="clear" w:color="auto" w:fill="FFFFFF"/>
    </w:rPr>
  </w:style>
  <w:style w:type="character" w:styleId="Collegamentoipertestuale">
    <w:name w:val="Hyperlink"/>
    <w:basedOn w:val="Carpredefinitoparagrafo"/>
    <w:rsid w:val="00EF7B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21</Pages>
  <Words>4727</Words>
  <Characters>26944</Characters>
  <Application>Microsoft Office Word</Application>
  <DocSecurity>0</DocSecurity>
  <Lines>224</Lines>
  <Paragraphs>63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Estrazione documento word</vt:lpstr>
      <vt:lpstr/>
    </vt:vector>
  </TitlesOfParts>
  <Company>Telecom Italia S.p.A.</Company>
  <LinksUpToDate>false</LinksUpToDate>
  <CharactersWithSpaces>31608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Estrazione documento word</dc:title>
  <dc:creator>De Angelis Dario</dc:creator>
  <cp:lastModifiedBy>De Angelis Dario</cp:lastModifiedBy>
  <cp:revision>2</cp:revision>
  <dcterms:created xsi:type="dcterms:W3CDTF">2017-05-12T13:38:00Z</dcterms:created>
  <dcterms:modified xsi:type="dcterms:W3CDTF">2017-05-12T13:38:00Z</dcterms:modified>
</cp:coreProperties>
</file>