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F2" w:rsidRDefault="002D13F2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081"/>
        <w:gridCol w:w="2950"/>
      </w:tblGrid>
      <w:tr w:rsidR="002D13F2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IaaS Creation Progettazione</w:t>
            </w:r>
          </w:p>
        </w:tc>
      </w:tr>
      <w:tr w:rsidR="002D13F2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Gestione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Funzione</w:t>
            </w:r>
          </w:p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Riferimento</w:t>
            </w:r>
          </w:p>
        </w:tc>
      </w:tr>
      <w:tr w:rsidR="002D13F2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REDATTO: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 xml:space="preserve">TIIT.G.PPD </w:t>
            </w:r>
          </w:p>
          <w:p w:rsidR="002D13F2" w:rsidRDefault="002D13F2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 xml:space="preserve">M. Anna Fellini </w:t>
            </w:r>
          </w:p>
          <w:p w:rsidR="002D13F2" w:rsidRDefault="002D13F2"/>
        </w:tc>
      </w:tr>
      <w:tr w:rsidR="002D13F2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VERIFICATO: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TIIT.G.PPD</w:t>
            </w:r>
          </w:p>
          <w:p w:rsidR="002D13F2" w:rsidRDefault="00495496">
            <w:r>
              <w:t>HRO.OP.BPF</w:t>
            </w:r>
          </w:p>
          <w:p w:rsidR="002D13F2" w:rsidRDefault="00495496">
            <w:r>
              <w:t>DC</w:t>
            </w:r>
          </w:p>
          <w:p w:rsidR="002D13F2" w:rsidRDefault="00495496">
            <w:r>
              <w:t>TIIT.A.PAI.CED</w:t>
            </w:r>
          </w:p>
          <w:p w:rsidR="002D13F2" w:rsidRDefault="00495496">
            <w:r>
              <w:t>TIIT.I.CT.D</w:t>
            </w:r>
          </w:p>
          <w:p w:rsidR="002D13F2" w:rsidRDefault="00495496">
            <w:r>
              <w:t>TIIT.I.CT.CA</w:t>
            </w:r>
          </w:p>
          <w:p w:rsidR="002D13F2" w:rsidRDefault="002D13F2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Ivo Della Valle</w:t>
            </w:r>
          </w:p>
          <w:p w:rsidR="002D13F2" w:rsidRDefault="00495496">
            <w:r>
              <w:t>Rosanna D'Urso</w:t>
            </w:r>
          </w:p>
          <w:p w:rsidR="002D13F2" w:rsidRDefault="00495496">
            <w:r>
              <w:t xml:space="preserve">Luciana Subrito </w:t>
            </w:r>
          </w:p>
          <w:p w:rsidR="002D13F2" w:rsidRDefault="00495496">
            <w:r>
              <w:t>Angelo Di Marzo</w:t>
            </w:r>
          </w:p>
          <w:p w:rsidR="002D13F2" w:rsidRDefault="00495496">
            <w:r>
              <w:t xml:space="preserve">Roberto Gili </w:t>
            </w:r>
          </w:p>
          <w:p w:rsidR="002D13F2" w:rsidRDefault="00495496">
            <w:r>
              <w:t>Francesco Federico Cocchi</w:t>
            </w:r>
            <w:r>
              <w:br/>
            </w:r>
          </w:p>
          <w:p w:rsidR="002D13F2" w:rsidRDefault="002D13F2"/>
        </w:tc>
      </w:tr>
      <w:tr w:rsidR="002D13F2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APPROVATO: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TIIT.G.PPD</w:t>
            </w:r>
          </w:p>
          <w:p w:rsidR="002D13F2" w:rsidRDefault="00495496">
            <w:r>
              <w:t>TIIT.A.IE</w:t>
            </w:r>
          </w:p>
          <w:p w:rsidR="002D13F2" w:rsidRDefault="00495496">
            <w:r>
              <w:t>TIIT.I.DC/CS</w:t>
            </w:r>
          </w:p>
          <w:p w:rsidR="002D13F2" w:rsidRDefault="00495496">
            <w:r>
              <w:t>TIIT.I.DC/N</w:t>
            </w:r>
          </w:p>
          <w:p w:rsidR="002D13F2" w:rsidRDefault="00495496">
            <w:r>
              <w:t>TIIT.I.CT</w:t>
            </w:r>
          </w:p>
          <w:p w:rsidR="002D13F2" w:rsidRDefault="002D13F2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</w:pPr>
          </w:p>
          <w:p w:rsidR="002D13F2" w:rsidRDefault="00495496">
            <w:r>
              <w:t>Giampiero Mucci</w:t>
            </w:r>
          </w:p>
          <w:p w:rsidR="002D13F2" w:rsidRDefault="00495496">
            <w:r>
              <w:t>Luigi Bellani</w:t>
            </w:r>
          </w:p>
          <w:p w:rsidR="002D13F2" w:rsidRDefault="00495496">
            <w:r>
              <w:t>Renato Pietropaolo</w:t>
            </w:r>
          </w:p>
          <w:p w:rsidR="002D13F2" w:rsidRDefault="00495496">
            <w:r>
              <w:t>Guido Bruno</w:t>
            </w:r>
          </w:p>
          <w:p w:rsidR="002D13F2" w:rsidRDefault="00495496">
            <w:r>
              <w:t>Alberto Chiesa</w:t>
            </w:r>
          </w:p>
          <w:p w:rsidR="002D13F2" w:rsidRDefault="002D13F2"/>
          <w:p w:rsidR="002D13F2" w:rsidRDefault="00495496">
            <w:r>
              <w:t xml:space="preserve"> </w:t>
            </w:r>
          </w:p>
          <w:p w:rsidR="002D13F2" w:rsidRDefault="002D13F2"/>
        </w:tc>
      </w:tr>
      <w:tr w:rsidR="002D13F2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N° allegati: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</w:pPr>
          </w:p>
          <w:p w:rsidR="002D13F2" w:rsidRDefault="002D13F2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</w:pPr>
          </w:p>
          <w:p w:rsidR="002D13F2" w:rsidRDefault="002D13F2"/>
        </w:tc>
      </w:tr>
      <w:tr w:rsidR="002D13F2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  <w:jc w:val="center"/>
            </w:pPr>
            <w:r>
              <w:rPr>
                <w:i/>
                <w:sz w:val="16"/>
              </w:rPr>
              <w:t xml:space="preserve">Il presente documento è stato redatto in </w:t>
            </w:r>
            <w:r>
              <w:rPr>
                <w:i/>
                <w:sz w:val="16"/>
              </w:rPr>
              <w:t>coerenza con il Codice Etico e di Condotta ed</w:t>
            </w:r>
          </w:p>
          <w:p w:rsidR="002D13F2" w:rsidRDefault="00495496">
            <w:pPr>
              <w:jc w:val="center"/>
            </w:pPr>
            <w:r>
              <w:rPr>
                <w:i/>
                <w:sz w:val="16"/>
              </w:rPr>
              <w:t>il Modello Organizzativo 231 del Gruppo Telecom Italia</w:t>
            </w:r>
          </w:p>
        </w:tc>
      </w:tr>
    </w:tbl>
    <w:p w:rsidR="002D13F2" w:rsidRDefault="00495496">
      <w:r>
        <w:br w:type="page"/>
      </w:r>
    </w:p>
    <w:p w:rsidR="002D13F2" w:rsidRDefault="00495496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5676"/>
        <w:gridCol w:w="2763"/>
      </w:tblGrid>
      <w:tr w:rsidR="002D13F2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2D13F2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 xml:space="preserve">Prima emissione effettuata attraverso l'utilizzo della piattaforma Tommy.   </w:t>
            </w:r>
          </w:p>
          <w:p w:rsidR="002D13F2" w:rsidRDefault="00495496">
            <w:r>
              <w:t xml:space="preserve">Il presente documento sostituisce per la sola fase di progettazione, il documento SDIP con Codice TIIT_SGI_PRO_P201 Versione 2.0 del 11/4/2014.  </w:t>
            </w:r>
          </w:p>
          <w:p w:rsidR="002D13F2" w:rsidRDefault="002D13F2"/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t>28/11/2016</w:t>
            </w:r>
          </w:p>
          <w:p w:rsidR="002D13F2" w:rsidRDefault="002D13F2"/>
        </w:tc>
      </w:tr>
    </w:tbl>
    <w:p w:rsidR="002D13F2" w:rsidRDefault="00495496">
      <w:r>
        <w:br w:type="page"/>
      </w:r>
    </w:p>
    <w:p w:rsidR="002D13F2" w:rsidRDefault="00495496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2D13F2" w:rsidRDefault="00495496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2D13F2" w:rsidRDefault="00495496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2D13F2" w:rsidRDefault="00495496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2D13F2" w:rsidRDefault="00495496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2D13F2" w:rsidRDefault="00495496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D13F2" w:rsidRDefault="00495496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 xml:space="preserve">5.1. Scopo e </w:t>
        </w:r>
        <w:r>
          <w:rPr>
            <w:rStyle w:val="Collegamentoipertestuale"/>
          </w:rPr>
          <w:t>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D13F2" w:rsidRDefault="00495496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e fornitori/clienti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D13F2" w:rsidRDefault="00495496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D13F2" w:rsidRDefault="00495496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</w:t>
        </w:r>
        <w:r>
          <w:rPr>
            <w:rStyle w:val="Collegamentoipertestuale"/>
          </w:rPr>
          <w:t>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D13F2" w:rsidRDefault="00495496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IaaS Creation Progettazione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2D13F2" w:rsidRDefault="00495496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Collegamentoipertestuale"/>
          </w:rPr>
          <w:t>5.5.1.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2D13F2" w:rsidRDefault="00495496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5.5.2.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2D13F2" w:rsidRDefault="00495496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5.5.3.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5.5.3.1. 01  / Analisi consistenza Farm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5.5.3.2. 02  / Definizione Macropiano interventi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</w:instrText>
        </w:r>
        <w:r>
          <w:rPr>
            <w:rStyle w:val="Collegamentoipertestuale"/>
          </w:rPr>
          <w:instrText xml:space="preserve">_Toc256000014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5.5.3.3. 03 / Monitoraggio interventi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5.5.3.4. 04 / Progettazione HL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5.5.3.5. 05 / Verifica fattibilità DC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5.5.3.6. 06 / Progettazione Storage/Backup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5.5.3.7. 07 / Progettazione Rete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2D13F2" w:rsidRDefault="00495496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5.5.3.8. 0</w:t>
        </w:r>
        <w:r>
          <w:rPr>
            <w:rStyle w:val="Collegamentoipertestuale"/>
          </w:rPr>
          <w:t>8 / Integrazione contributi e Progettazione esecutiva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2D13F2" w:rsidRDefault="00495496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5.5.4.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</w:instrText>
        </w:r>
        <w:r>
          <w:rPr>
            <w:rStyle w:val="Collegamentoipertestuale"/>
          </w:rPr>
          <w:instrText xml:space="preserve">021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2D13F2" w:rsidRDefault="00495496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6. ALLEGATI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2D13F2" w:rsidRDefault="00495496">
      <w:r>
        <w:fldChar w:fldCharType="end"/>
      </w:r>
    </w:p>
    <w:p w:rsidR="002D13F2" w:rsidRDefault="00495496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2D13F2" w:rsidRDefault="00495496">
      <w:r>
        <w:t xml:space="preserve">Il processo "IaaS Creation Progettazione" (Infrastructure as a Service) descrive la fase di progettazione di infrastrutture abilitanti alla Creation di una Virtual Machine.      </w:t>
      </w:r>
    </w:p>
    <w:p w:rsidR="002D13F2" w:rsidRDefault="00495496">
      <w:r>
        <w:t>La virtualizzazione dell'infrastruttura consente di perseguire un vantaggio d</w:t>
      </w:r>
      <w:r>
        <w:t xml:space="preserve">i efficienza e una proposizione innovativa riconducendo i progetti ai modelli NGDC (Next Generation Data Center).  </w:t>
      </w:r>
    </w:p>
    <w:p w:rsidR="002D13F2" w:rsidRDefault="00495496">
      <w:r>
        <w:t>L’avvio della Creation è determinato dalla combinazione delle attività del Capacity Planning e di definizione del macropiano interventi; è g</w:t>
      </w:r>
      <w:r>
        <w:t xml:space="preserve">enerato sia dall'analisi dei fabbisogni espressi dal Cliente, sia da analisi interne alle aree di Infrastrutture e Architetture. </w:t>
      </w:r>
    </w:p>
    <w:p w:rsidR="002D13F2" w:rsidRDefault="002D13F2"/>
    <w:p w:rsidR="002D13F2" w:rsidRDefault="00495496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2D13F2" w:rsidRDefault="00495496">
      <w:pPr>
        <w:rPr>
          <w:sz w:val="20"/>
        </w:rPr>
      </w:pPr>
      <w:r>
        <w:rPr>
          <w:sz w:val="20"/>
        </w:rPr>
        <w:t xml:space="preserve">Il processo si applica a TI.IT. </w:t>
      </w:r>
    </w:p>
    <w:p w:rsidR="002D13F2" w:rsidRDefault="002D13F2"/>
    <w:p w:rsidR="002D13F2" w:rsidRDefault="00495496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2D13F2" w:rsidRDefault="00495496">
      <w:r>
        <w:t xml:space="preserve">Il processo descrive la fase di progettazione di </w:t>
      </w:r>
      <w:r>
        <w:t>nuove infrastrutture abilitanti alla Creation di Virtual Machine (Infrastructure as a Service).</w:t>
      </w:r>
    </w:p>
    <w:p w:rsidR="002D13F2" w:rsidRDefault="002D13F2"/>
    <w:p w:rsidR="002D13F2" w:rsidRDefault="00495496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2D13F2" w:rsidRDefault="002D13F2">
      <w:pPr>
        <w:rPr>
          <w:rFonts w:ascii="Monospaced" w:eastAsia="Monospaced" w:hAnsi="Monospaced" w:cs="Monospaced"/>
          <w:sz w:val="24"/>
        </w:rPr>
      </w:pPr>
    </w:p>
    <w:p w:rsidR="002D13F2" w:rsidRDefault="00495496">
      <w:pPr>
        <w:numPr>
          <w:ilvl w:val="0"/>
          <w:numId w:val="4"/>
        </w:numPr>
        <w:ind w:left="700"/>
      </w:pPr>
      <w:r>
        <w:t>PROGRAM MANAGEMENT INTEGRATO</w:t>
      </w:r>
    </w:p>
    <w:p w:rsidR="002D13F2" w:rsidRDefault="00495496">
      <w:pPr>
        <w:numPr>
          <w:ilvl w:val="0"/>
          <w:numId w:val="4"/>
        </w:numPr>
        <w:ind w:left="700"/>
      </w:pPr>
      <w:r>
        <w:t xml:space="preserve">Capacity Planning </w:t>
      </w:r>
    </w:p>
    <w:p w:rsidR="002D13F2" w:rsidRDefault="00495496">
      <w:pPr>
        <w:numPr>
          <w:ilvl w:val="0"/>
          <w:numId w:val="4"/>
        </w:numPr>
        <w:ind w:left="700"/>
      </w:pPr>
      <w:r>
        <w:t xml:space="preserve">Delivery DC Infrastruttura  </w:t>
      </w:r>
    </w:p>
    <w:p w:rsidR="002D13F2" w:rsidRDefault="002D13F2">
      <w:pPr>
        <w:rPr>
          <w:rFonts w:ascii="Monospaced" w:eastAsia="Monospaced" w:hAnsi="Monospaced" w:cs="Monospaced"/>
          <w:sz w:val="24"/>
        </w:rPr>
      </w:pPr>
    </w:p>
    <w:p w:rsidR="002D13F2" w:rsidRDefault="00495496">
      <w:r>
        <w:t>cod. 2014-00151 Policy di Gruppo Business Process Management</w:t>
      </w:r>
    </w:p>
    <w:p w:rsidR="002D13F2" w:rsidRDefault="00495496">
      <w:r>
        <w:t xml:space="preserve">cod. </w:t>
      </w:r>
      <w:r>
        <w:t>2014-00152 Policy di gruppo Definizione e Formalizzazione di Policy, Procedure ed Istruzioni Operative di Gruppo</w:t>
      </w:r>
    </w:p>
    <w:p w:rsidR="002D13F2" w:rsidRDefault="00495496">
      <w:r>
        <w:t>Modello Organizzativo 231 del Gruppo Telecom Italia (comprensivo del Codice Etico e di Condotta)</w:t>
      </w:r>
    </w:p>
    <w:p w:rsidR="002D13F2" w:rsidRDefault="00495496">
      <w:r>
        <w:t>Sviluppo dell’Identità Organizzativa - I nuovi</w:t>
      </w:r>
      <w:r>
        <w:t xml:space="preserve"> Valori di Telecom Italia (Cod. 2015-00155) </w:t>
      </w:r>
    </w:p>
    <w:p w:rsidR="002D13F2" w:rsidRDefault="002D13F2"/>
    <w:p w:rsidR="002D13F2" w:rsidRDefault="00495496">
      <w:r>
        <w:t>I documenti SDI del processo sono:</w:t>
      </w:r>
    </w:p>
    <w:p w:rsidR="002D13F2" w:rsidRDefault="00495496">
      <w:pPr>
        <w:ind w:left="680"/>
      </w:pPr>
      <w:r>
        <w:t>- Definizione e Formalizzazione di Policy, Procedure ed Istruzioni Operative di Gruppo nota come Norma delle Norme che regolamenta la formalizzazione dei processi e dei relati</w:t>
      </w:r>
      <w:r>
        <w:t xml:space="preserve">vi documenti procedurali ne stabilisce i  criteri di classificazione, le regole per l’emissione delle procedure, nonché i ruoli e le responsabilità delle funzioni coinvolte nel processo di redazione e di approvazione  </w:t>
      </w:r>
    </w:p>
    <w:p w:rsidR="002D13F2" w:rsidRDefault="00495496">
      <w:pPr>
        <w:ind w:left="680"/>
      </w:pPr>
      <w:r>
        <w:t>- Policy di Gruppo Business Process M</w:t>
      </w:r>
      <w:r>
        <w:t>anagement  definisce un quadro normativo di riferimento per la definizione e gestione dei processi aziendali, i ruoli che agiscono, il Business Process Framework,  i criteri, le modalità e gli strumenti per. process modeling</w:t>
      </w:r>
      <w:r>
        <w:br/>
      </w:r>
    </w:p>
    <w:p w:rsidR="002D13F2" w:rsidRDefault="00495496">
      <w:pPr>
        <w:ind w:left="680"/>
      </w:pPr>
      <w:r>
        <w:t>- Sviluppo dell’Identità Organ</w:t>
      </w:r>
      <w:r>
        <w:t>izzativa - I nuovi Valori di Telecom Italia #ivaloridiTIM</w:t>
      </w:r>
    </w:p>
    <w:p w:rsidR="002D13F2" w:rsidRDefault="00495496">
      <w:pPr>
        <w:pStyle w:val="Titolo1"/>
      </w:pPr>
      <w:bookmarkStart w:id="9" w:name="_Toc256000004"/>
      <w:bookmarkStart w:id="10" w:name="_Toc1015"/>
      <w:r>
        <w:lastRenderedPageBreak/>
        <w:t>DESCRIZIONE PROCESSO E RESPONSABILITÀ</w:t>
      </w:r>
      <w:bookmarkEnd w:id="9"/>
    </w:p>
    <w:p w:rsidR="002D13F2" w:rsidRDefault="00495496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2D13F2" w:rsidRDefault="00495496">
      <w:r>
        <w:t xml:space="preserve">Il processo descrive le attività della fase di progettazione di nuove infrastrutture abilitanti alla Creation di Virtual </w:t>
      </w:r>
      <w:r>
        <w:t>Machine, che vedono coinvolte le strutture di Architecture (Infrastructure Architecture &amp; Engineering) e di IT Infrastructure (Delivery, Data Center e Capacity &amp; Asset Management).</w:t>
      </w:r>
    </w:p>
    <w:p w:rsidR="002D13F2" w:rsidRDefault="002D13F2"/>
    <w:p w:rsidR="002D13F2" w:rsidRDefault="00495496">
      <w:pPr>
        <w:pStyle w:val="Titolo2"/>
      </w:pPr>
      <w:bookmarkStart w:id="13" w:name="14"/>
      <w:r>
        <w:t xml:space="preserve"> </w:t>
      </w:r>
      <w:bookmarkStart w:id="14" w:name="_Toc256000006"/>
      <w:bookmarkStart w:id="15" w:name="_Toc1017"/>
      <w:bookmarkEnd w:id="13"/>
      <w:r>
        <w:t>Input/output e fornitori/clienti del processo</w:t>
      </w:r>
      <w:bookmarkEnd w:id="14"/>
      <w:bookmarkEnd w:id="15"/>
    </w:p>
    <w:p w:rsidR="002D13F2" w:rsidRDefault="00495496">
      <w:r>
        <w:t>Gli input del processo sono</w:t>
      </w:r>
      <w:r>
        <w:t>:</w:t>
      </w:r>
    </w:p>
    <w:p w:rsidR="002D13F2" w:rsidRDefault="00495496">
      <w:pPr>
        <w:ind w:left="680"/>
      </w:pPr>
      <w:r>
        <w:t xml:space="preserve">- Capacity Planning - Steering Committee </w:t>
      </w:r>
    </w:p>
    <w:p w:rsidR="002D13F2" w:rsidRDefault="00495496">
      <w:pPr>
        <w:ind w:left="680"/>
      </w:pPr>
      <w:r>
        <w:t xml:space="preserve">- Capacity Planning - Verbale SAL </w:t>
      </w:r>
    </w:p>
    <w:p w:rsidR="002D13F2" w:rsidRDefault="00495496">
      <w:pPr>
        <w:ind w:left="680"/>
      </w:pPr>
      <w:r>
        <w:t xml:space="preserve">- Piano di Progetto  </w:t>
      </w:r>
    </w:p>
    <w:p w:rsidR="002D13F2" w:rsidRDefault="00495496">
      <w:pPr>
        <w:ind w:left="680"/>
      </w:pPr>
      <w:r>
        <w:t xml:space="preserve">- Report consistenza Farm </w:t>
      </w:r>
    </w:p>
    <w:p w:rsidR="002D13F2" w:rsidRDefault="00495496">
      <w:pPr>
        <w:ind w:left="680"/>
      </w:pPr>
      <w:r>
        <w:t xml:space="preserve">- Report di Capacity </w:t>
      </w:r>
    </w:p>
    <w:p w:rsidR="002D13F2" w:rsidRDefault="00495496">
      <w:pPr>
        <w:ind w:left="680"/>
      </w:pPr>
      <w:r>
        <w:t xml:space="preserve">- Report richiesta di servizio </w:t>
      </w:r>
    </w:p>
    <w:p w:rsidR="002D13F2" w:rsidRDefault="00495496">
      <w:pPr>
        <w:ind w:left="680"/>
      </w:pPr>
      <w:r>
        <w:t xml:space="preserve">- Richiesta contributo Server Farm </w:t>
      </w:r>
    </w:p>
    <w:p w:rsidR="002D13F2" w:rsidRDefault="00495496">
      <w:r>
        <w:t>Gli output del processo sono:</w:t>
      </w:r>
    </w:p>
    <w:p w:rsidR="002D13F2" w:rsidRDefault="00495496">
      <w:pPr>
        <w:ind w:left="680"/>
      </w:pPr>
      <w:r>
        <w:t xml:space="preserve">- </w:t>
      </w:r>
      <w:r>
        <w:t xml:space="preserve">Cornice di budget </w:t>
      </w:r>
    </w:p>
    <w:p w:rsidR="002D13F2" w:rsidRDefault="00495496">
      <w:pPr>
        <w:ind w:left="680"/>
      </w:pPr>
      <w:r>
        <w:t xml:space="preserve">- Documento di build specifico per Farm  </w:t>
      </w:r>
    </w:p>
    <w:p w:rsidR="002D13F2" w:rsidRDefault="00495496">
      <w:pPr>
        <w:ind w:left="680"/>
      </w:pPr>
      <w:r>
        <w:t xml:space="preserve">- Macropiano interventi </w:t>
      </w:r>
    </w:p>
    <w:p w:rsidR="002D13F2" w:rsidRDefault="00495496">
      <w:pPr>
        <w:ind w:left="680"/>
      </w:pPr>
      <w:r>
        <w:t xml:space="preserve">- Progetto infrastrutturale HL </w:t>
      </w:r>
    </w:p>
    <w:p w:rsidR="002D13F2" w:rsidRDefault="00495496">
      <w:pPr>
        <w:ind w:left="680"/>
      </w:pPr>
      <w:r>
        <w:t xml:space="preserve">- Report di Capacity </w:t>
      </w:r>
    </w:p>
    <w:p w:rsidR="002D13F2" w:rsidRDefault="00495496">
      <w:r>
        <w:t>I clienti del processo sono:</w:t>
      </w:r>
    </w:p>
    <w:p w:rsidR="002D13F2" w:rsidRDefault="00495496">
      <w:pPr>
        <w:ind w:left="680"/>
      </w:pPr>
      <w:r>
        <w:t>- Resource Development &amp; Management</w:t>
      </w:r>
    </w:p>
    <w:p w:rsidR="002D13F2" w:rsidRDefault="002D13F2"/>
    <w:p w:rsidR="002D13F2" w:rsidRDefault="00495496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  <w:bookmarkEnd w:id="17"/>
    </w:p>
    <w:p w:rsidR="002D13F2" w:rsidRDefault="002D13F2">
      <w:pPr>
        <w:rPr>
          <w:rFonts w:ascii="Monospaced" w:eastAsia="Monospaced" w:hAnsi="Monospaced" w:cs="Monospaced"/>
          <w:sz w:val="24"/>
        </w:rPr>
      </w:pPr>
    </w:p>
    <w:p w:rsidR="002D13F2" w:rsidRDefault="00495496">
      <w:pPr>
        <w:rPr>
          <w:rFonts w:ascii="Monospaced" w:eastAsia="Monospaced" w:hAnsi="Monospaced" w:cs="Monospaced"/>
          <w:sz w:val="24"/>
        </w:rPr>
      </w:pPr>
      <w:r>
        <w:rPr>
          <w:rFonts w:ascii="Monospaced" w:eastAsia="Monospaced" w:hAnsi="Monospaced" w:cs="Monospaced"/>
          <w:sz w:val="24"/>
        </w:rPr>
        <w:t xml:space="preserve"> </w:t>
      </w:r>
    </w:p>
    <w:p w:rsidR="002D13F2" w:rsidRDefault="00495496">
      <w:r>
        <w:t xml:space="preserve">I KPI del processo </w:t>
      </w:r>
      <w:r>
        <w:t>sono:</w:t>
      </w:r>
    </w:p>
    <w:p w:rsidR="002D13F2" w:rsidRDefault="00495496">
      <w:pPr>
        <w:ind w:left="680"/>
      </w:pPr>
      <w:r>
        <w:t xml:space="preserve">- Richieste Creation evase Conteggio delle Richieste </w:t>
      </w:r>
    </w:p>
    <w:p w:rsidR="002D13F2" w:rsidRDefault="00495496">
      <w:pPr>
        <w:ind w:left="680"/>
      </w:pPr>
      <w:r>
        <w:t>- Tempo medio Progettazione Creation Media dell’intervallo tra Data Inizio e Data Fine della progettazione creation</w:t>
      </w:r>
    </w:p>
    <w:p w:rsidR="002D13F2" w:rsidRDefault="002D13F2"/>
    <w:p w:rsidR="002D13F2" w:rsidRDefault="00495496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2D13F2" w:rsidRDefault="00495496">
      <w:r>
        <w:t>Le normative cogenti sul processo sono:</w:t>
      </w:r>
    </w:p>
    <w:p w:rsidR="002D13F2" w:rsidRDefault="00495496">
      <w:pPr>
        <w:ind w:left="680"/>
      </w:pPr>
      <w:r>
        <w:t xml:space="preserve">- ISO 14001 </w:t>
      </w:r>
    </w:p>
    <w:p w:rsidR="002D13F2" w:rsidRDefault="00495496">
      <w:pPr>
        <w:ind w:left="680"/>
      </w:pPr>
      <w:r>
        <w:t>- ISO</w:t>
      </w:r>
      <w:r>
        <w:t xml:space="preserve"> 20000 </w:t>
      </w:r>
    </w:p>
    <w:p w:rsidR="002D13F2" w:rsidRDefault="00495496">
      <w:pPr>
        <w:ind w:left="680"/>
      </w:pPr>
      <w:r>
        <w:t xml:space="preserve">- ISO 27001 </w:t>
      </w:r>
    </w:p>
    <w:p w:rsidR="002D13F2" w:rsidRDefault="00495496">
      <w:pPr>
        <w:ind w:left="680"/>
      </w:pPr>
      <w:r>
        <w:t xml:space="preserve">- ISO 9001 </w:t>
      </w:r>
    </w:p>
    <w:p w:rsidR="002D13F2" w:rsidRDefault="00495496">
      <w:r>
        <w:br w:type="page"/>
      </w:r>
    </w:p>
    <w:p w:rsidR="002D13F2" w:rsidRDefault="00495496">
      <w:pPr>
        <w:pStyle w:val="Titolo2"/>
      </w:pPr>
      <w:bookmarkStart w:id="20" w:name="_Toc256000009"/>
      <w:bookmarkStart w:id="21" w:name="_Toc10110"/>
      <w:r>
        <w:t>IaaS Creation Progettazione</w:t>
      </w:r>
      <w:bookmarkEnd w:id="20"/>
      <w:bookmarkEnd w:id="21"/>
    </w:p>
    <w:p w:rsidR="002D13F2" w:rsidRDefault="00495496">
      <w:pPr>
        <w:pStyle w:val="Titolo3"/>
        <w:rPr>
          <w:b/>
          <w:i w:val="0"/>
        </w:rPr>
      </w:pPr>
      <w:bookmarkStart w:id="22" w:name="_Toc256000010"/>
      <w:bookmarkStart w:id="23" w:name="_Toc10111"/>
      <w:r>
        <w:rPr>
          <w:b/>
          <w:i w:val="0"/>
        </w:rPr>
        <w:t>Contesto del processo</w:t>
      </w:r>
      <w:bookmarkEnd w:id="22"/>
      <w:bookmarkEnd w:id="23"/>
    </w:p>
    <w:p w:rsidR="002D13F2" w:rsidRDefault="00F8650D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35814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96">
        <w:rPr>
          <w:b/>
          <w:sz w:val="24"/>
        </w:rPr>
        <w:br w:type="page"/>
      </w:r>
    </w:p>
    <w:p w:rsidR="002D13F2" w:rsidRDefault="00495496">
      <w:pPr>
        <w:pStyle w:val="Titolo3"/>
        <w:spacing w:line="240" w:lineRule="atLeast"/>
        <w:rPr>
          <w:b/>
          <w:i w:val="0"/>
        </w:rPr>
      </w:pPr>
      <w:bookmarkStart w:id="24" w:name="_Toc256000011"/>
      <w:bookmarkStart w:id="25" w:name="_Toc10112"/>
      <w:r>
        <w:rPr>
          <w:b/>
          <w:i w:val="0"/>
        </w:rPr>
        <w:t>Flow del processo</w:t>
      </w:r>
      <w:bookmarkEnd w:id="24"/>
      <w:bookmarkEnd w:id="25"/>
    </w:p>
    <w:p w:rsidR="002D13F2" w:rsidRDefault="00F8650D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4162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96">
        <w:rPr>
          <w:b/>
          <w:sz w:val="24"/>
        </w:rPr>
        <w:br w:type="page"/>
      </w:r>
    </w:p>
    <w:p w:rsidR="002D13F2" w:rsidRDefault="00495496">
      <w:pPr>
        <w:pStyle w:val="Titolo3"/>
        <w:spacing w:line="240" w:lineRule="atLeast"/>
        <w:rPr>
          <w:b/>
          <w:i w:val="0"/>
        </w:rPr>
      </w:pPr>
      <w:bookmarkStart w:id="26" w:name="_Toc256000012"/>
      <w:bookmarkStart w:id="27" w:name="_Toc10113"/>
      <w:r>
        <w:rPr>
          <w:b/>
          <w:i w:val="0"/>
        </w:rPr>
        <w:t>Attività del processo</w:t>
      </w:r>
      <w:bookmarkEnd w:id="26"/>
    </w:p>
    <w:p w:rsidR="002D13F2" w:rsidRDefault="00495496">
      <w:bookmarkStart w:id="28" w:name="1"/>
      <w:bookmarkEnd w:id="27"/>
      <w:r>
        <w:t xml:space="preserve"> </w:t>
      </w:r>
      <w:bookmarkEnd w:id="28"/>
    </w:p>
    <w:p w:rsidR="002D13F2" w:rsidRDefault="00495496">
      <w:pPr>
        <w:pStyle w:val="Titolo4"/>
        <w:rPr>
          <w:b/>
          <w:sz w:val="22"/>
        </w:rPr>
      </w:pPr>
      <w:bookmarkStart w:id="29" w:name="_Toc256000013"/>
      <w:bookmarkStart w:id="30" w:name="_Toc10114"/>
      <w:r>
        <w:rPr>
          <w:b/>
          <w:sz w:val="22"/>
        </w:rPr>
        <w:t>01  / Analisi consistenza Farm</w:t>
      </w:r>
      <w:bookmarkEnd w:id="29"/>
      <w:bookmarkEnd w:id="30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t xml:space="preserve">Ad inizio anno si recepiscono le esigenze di Creation provenienti da: </w:t>
      </w:r>
    </w:p>
    <w:p w:rsidR="002D13F2" w:rsidRDefault="002D13F2">
      <w:pPr>
        <w:rPr>
          <w:rFonts w:ascii="Monospaced" w:eastAsia="Monospaced" w:hAnsi="Monospaced" w:cs="Monospaced"/>
          <w:sz w:val="24"/>
        </w:rPr>
      </w:pPr>
    </w:p>
    <w:p w:rsidR="002D13F2" w:rsidRDefault="00495496">
      <w:pPr>
        <w:numPr>
          <w:ilvl w:val="0"/>
          <w:numId w:val="6"/>
        </w:numPr>
        <w:ind w:left="700"/>
      </w:pPr>
      <w:r>
        <w:t>pianificazioni dei progetti</w:t>
      </w:r>
    </w:p>
    <w:p w:rsidR="002D13F2" w:rsidRDefault="00495496">
      <w:pPr>
        <w:numPr>
          <w:ilvl w:val="0"/>
          <w:numId w:val="6"/>
        </w:numPr>
        <w:ind w:left="700"/>
      </w:pPr>
      <w:r>
        <w:t>aggiornamenti sullo stato di saturazione delle fabbriche (Server farm) riportato nel Report di Capacity</w:t>
      </w:r>
    </w:p>
    <w:p w:rsidR="002D13F2" w:rsidRDefault="00495496">
      <w:pPr>
        <w:numPr>
          <w:ilvl w:val="0"/>
          <w:numId w:val="6"/>
        </w:numPr>
        <w:ind w:left="700"/>
      </w:pPr>
      <w:r>
        <w:t xml:space="preserve">richieste di Contributi Server Farm derivanti da progetti definiti "Vertical Project" </w:t>
      </w:r>
    </w:p>
    <w:p w:rsidR="002D13F2" w:rsidRDefault="002D13F2">
      <w:pPr>
        <w:ind w:left="700"/>
      </w:pPr>
    </w:p>
    <w:p w:rsidR="002D13F2" w:rsidRDefault="00495496">
      <w:pPr>
        <w:pStyle w:val="StringnotfoundIDSTYLERDDEFAULTL"/>
      </w:pPr>
      <w:r>
        <w:t>Input/output dell’attività</w:t>
      </w:r>
    </w:p>
    <w:p w:rsidR="002D13F2" w:rsidRDefault="00495496">
      <w:pPr>
        <w:pStyle w:val="StringnotfoundIDSTYLERDDEFAULTINDENT"/>
      </w:pPr>
      <w:r>
        <w:t>Input a</w:t>
      </w:r>
      <w:r>
        <w:t>ttività:</w:t>
      </w:r>
    </w:p>
    <w:p w:rsidR="002D13F2" w:rsidRDefault="00495496">
      <w:pPr>
        <w:ind w:left="567"/>
      </w:pPr>
      <w:r>
        <w:t xml:space="preserve">- Capacity Planning - Steering Committee </w:t>
      </w:r>
    </w:p>
    <w:p w:rsidR="002D13F2" w:rsidRDefault="00495496">
      <w:pPr>
        <w:ind w:left="567"/>
      </w:pPr>
      <w:r>
        <w:t xml:space="preserve">- Capacity Planning - Verbale SAL </w:t>
      </w:r>
    </w:p>
    <w:p w:rsidR="002D13F2" w:rsidRDefault="00495496">
      <w:pPr>
        <w:ind w:left="567"/>
      </w:pPr>
      <w:r>
        <w:t xml:space="preserve">- Piano di Progetto  </w:t>
      </w:r>
    </w:p>
    <w:p w:rsidR="002D13F2" w:rsidRDefault="00495496">
      <w:pPr>
        <w:ind w:left="567"/>
      </w:pPr>
      <w:r>
        <w:t xml:space="preserve">- Report consistenza Farm </w:t>
      </w:r>
    </w:p>
    <w:p w:rsidR="002D13F2" w:rsidRDefault="00495496">
      <w:pPr>
        <w:ind w:left="567"/>
      </w:pPr>
      <w:r>
        <w:t xml:space="preserve">- Report di Capacity </w:t>
      </w:r>
    </w:p>
    <w:p w:rsidR="002D13F2" w:rsidRDefault="00495496">
      <w:pPr>
        <w:ind w:left="567"/>
      </w:pPr>
      <w:r>
        <w:t xml:space="preserve">- Report richiesta di servizio </w:t>
      </w:r>
    </w:p>
    <w:p w:rsidR="002D13F2" w:rsidRDefault="00495496">
      <w:pPr>
        <w:ind w:left="567"/>
      </w:pPr>
      <w:r>
        <w:t xml:space="preserve">- Richiesta contributo Server Farm </w:t>
      </w:r>
    </w:p>
    <w:p w:rsidR="002D13F2" w:rsidRDefault="00495496">
      <w:pPr>
        <w:pStyle w:val="StringnotfoundIDSTYLERDDEFAULTINDENT"/>
      </w:pPr>
      <w:r>
        <w:t>Output attività:</w:t>
      </w:r>
    </w:p>
    <w:p w:rsidR="002D13F2" w:rsidRDefault="00495496">
      <w:pPr>
        <w:ind w:left="680"/>
      </w:pPr>
      <w:r>
        <w:t>- Report di Ca</w:t>
      </w:r>
      <w:r>
        <w:t xml:space="preserve">pacity </w:t>
      </w:r>
    </w:p>
    <w:p w:rsidR="002D13F2" w:rsidRDefault="00495496">
      <w:pPr>
        <w:pStyle w:val="StringnotfoundIDSTYLERDDEFAULTL"/>
      </w:pPr>
      <w:r>
        <w:t>Processi aziendali in output all'attività</w:t>
      </w:r>
    </w:p>
    <w:p w:rsidR="002D13F2" w:rsidRDefault="00495496">
      <w:pPr>
        <w:pStyle w:val="StringnotfoundIDSTYLERDDEFAULTINDENT"/>
      </w:pPr>
      <w:r>
        <w:t>- Capacity Planning</w:t>
      </w:r>
    </w:p>
    <w:p w:rsidR="002D13F2" w:rsidRDefault="00495496">
      <w:r>
        <w:t xml:space="preserve"> </w:t>
      </w:r>
    </w:p>
    <w:p w:rsidR="002D13F2" w:rsidRDefault="00495496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02  / Definizione Macropiano interventi</w:t>
      </w:r>
      <w:bookmarkEnd w:id="31"/>
      <w:bookmarkEnd w:id="32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t xml:space="preserve">Sulla base dell’analisi del report di capacity si predispongono i macro piani degli interventi. </w:t>
      </w:r>
    </w:p>
    <w:p w:rsidR="002D13F2" w:rsidRDefault="002D13F2"/>
    <w:p w:rsidR="002D13F2" w:rsidRDefault="00495496">
      <w:pPr>
        <w:pStyle w:val="StringnotfoundIDSTYLERDDEFAULTL"/>
      </w:pPr>
      <w:r>
        <w:t xml:space="preserve">Input/output </w:t>
      </w:r>
      <w:r>
        <w:t>dell’attività</w:t>
      </w:r>
    </w:p>
    <w:p w:rsidR="002D13F2" w:rsidRDefault="00495496">
      <w:pPr>
        <w:pStyle w:val="StringnotfoundIDSTYLERDDEFAULTINDENT"/>
      </w:pPr>
      <w:r>
        <w:t>Output attività:</w:t>
      </w:r>
    </w:p>
    <w:p w:rsidR="002D13F2" w:rsidRDefault="00495496">
      <w:pPr>
        <w:ind w:left="680"/>
      </w:pPr>
      <w:r>
        <w:t xml:space="preserve">- Cornice di budget </w:t>
      </w:r>
    </w:p>
    <w:p w:rsidR="002D13F2" w:rsidRDefault="00495496">
      <w:pPr>
        <w:ind w:left="680"/>
      </w:pPr>
      <w:r>
        <w:t xml:space="preserve">- Macropiano interventi </w:t>
      </w:r>
    </w:p>
    <w:p w:rsidR="002D13F2" w:rsidRDefault="00495496">
      <w:r>
        <w:t xml:space="preserve"> </w:t>
      </w:r>
    </w:p>
    <w:p w:rsidR="002D13F2" w:rsidRDefault="00495496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03 / Monitoraggio interventi</w:t>
      </w:r>
      <w:bookmarkEnd w:id="33"/>
      <w:bookmarkEnd w:id="34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t>Monitoraggio del macropiano degli interventi pianificati</w:t>
      </w:r>
    </w:p>
    <w:p w:rsidR="002D13F2" w:rsidRDefault="00495496">
      <w:r>
        <w:t xml:space="preserve">          </w:t>
      </w:r>
    </w:p>
    <w:p w:rsidR="002D13F2" w:rsidRDefault="002D13F2">
      <w:pPr>
        <w:rPr>
          <w:rFonts w:ascii="Monospaced" w:eastAsia="Monospaced" w:hAnsi="Monospaced" w:cs="Monospaced"/>
          <w:sz w:val="24"/>
        </w:rPr>
      </w:pPr>
    </w:p>
    <w:p w:rsidR="002D13F2" w:rsidRDefault="002D13F2"/>
    <w:p w:rsidR="002D13F2" w:rsidRDefault="00495496">
      <w:pPr>
        <w:pStyle w:val="StringnotfoundIDSTYLERDDEFAULTL"/>
      </w:pPr>
      <w:r>
        <w:t>Input/output dell’attività</w:t>
      </w:r>
    </w:p>
    <w:p w:rsidR="002D13F2" w:rsidRDefault="00495496">
      <w:pPr>
        <w:pStyle w:val="StringnotfoundIDSTYLERDDEFAULTINDENT"/>
      </w:pPr>
      <w:r>
        <w:t>Input attività:</w:t>
      </w:r>
    </w:p>
    <w:p w:rsidR="002D13F2" w:rsidRDefault="00495496">
      <w:pPr>
        <w:ind w:left="567"/>
      </w:pPr>
      <w:r>
        <w:t xml:space="preserve">- Macropiano </w:t>
      </w:r>
      <w:r>
        <w:t xml:space="preserve">interventi </w:t>
      </w:r>
    </w:p>
    <w:p w:rsidR="002D13F2" w:rsidRDefault="00495496">
      <w:r>
        <w:t xml:space="preserve"> </w:t>
      </w:r>
    </w:p>
    <w:p w:rsidR="002D13F2" w:rsidRDefault="00495496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lastRenderedPageBreak/>
        <w:t>04 / Progettazione HL</w:t>
      </w:r>
      <w:bookmarkEnd w:id="35"/>
      <w:bookmarkEnd w:id="36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t xml:space="preserve">Sulla base del macropiano di interventi, viene definita una progettazione infrastrutturale di alto livello (Progetto infrastrutturale HL) </w:t>
      </w:r>
    </w:p>
    <w:p w:rsidR="002D13F2" w:rsidRDefault="002D13F2"/>
    <w:p w:rsidR="002D13F2" w:rsidRDefault="00495496">
      <w:pPr>
        <w:pStyle w:val="StringnotfoundIDSTYLERDDEFAULTL"/>
      </w:pPr>
      <w:r>
        <w:t>Input/output dell’attività</w:t>
      </w:r>
    </w:p>
    <w:p w:rsidR="002D13F2" w:rsidRDefault="00495496">
      <w:pPr>
        <w:pStyle w:val="StringnotfoundIDSTYLERDDEFAULTINDENT"/>
      </w:pPr>
      <w:r>
        <w:t>Output attività:</w:t>
      </w:r>
    </w:p>
    <w:p w:rsidR="002D13F2" w:rsidRDefault="00495496">
      <w:pPr>
        <w:ind w:left="680"/>
      </w:pPr>
      <w:r>
        <w:t xml:space="preserve">- Progetto </w:t>
      </w:r>
      <w:r>
        <w:t xml:space="preserve">infrastrutturale HL </w:t>
      </w:r>
    </w:p>
    <w:p w:rsidR="002D13F2" w:rsidRDefault="00495496">
      <w:r>
        <w:t xml:space="preserve"> </w:t>
      </w:r>
    </w:p>
    <w:p w:rsidR="002D13F2" w:rsidRDefault="00495496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05 / Verifica fattibilità DC</w:t>
      </w:r>
      <w:bookmarkEnd w:id="37"/>
      <w:bookmarkEnd w:id="38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t xml:space="preserve">Sulla base del "Progetto infrastrutturale HL" si esegue l'analisi delle esigenze, delle tecnologie gestite, degli spazi disponibili per l’accoglimento di nuove infrastrutture, delle </w:t>
      </w:r>
      <w:r>
        <w:t xml:space="preserve">capacità di supporto, verifica di fattibilità </w:t>
      </w:r>
    </w:p>
    <w:p w:rsidR="002D13F2" w:rsidRDefault="002D13F2"/>
    <w:p w:rsidR="002D13F2" w:rsidRDefault="00495496">
      <w:r>
        <w:t xml:space="preserve"> </w:t>
      </w:r>
    </w:p>
    <w:p w:rsidR="002D13F2" w:rsidRDefault="00495496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06 / Progettazione Storage/Backup</w:t>
      </w:r>
      <w:bookmarkEnd w:id="39"/>
      <w:bookmarkEnd w:id="40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t xml:space="preserve">Progettazione di dettaglio della soluzione di Storage/Backup definita. </w:t>
      </w:r>
    </w:p>
    <w:p w:rsidR="002D13F2" w:rsidRDefault="002D13F2"/>
    <w:p w:rsidR="002D13F2" w:rsidRDefault="00495496">
      <w:pPr>
        <w:pStyle w:val="StringnotfoundIDSTYLERDDEFAULTL"/>
      </w:pPr>
      <w:r>
        <w:t>Input/output dell’attività</w:t>
      </w:r>
    </w:p>
    <w:p w:rsidR="002D13F2" w:rsidRDefault="00495496">
      <w:pPr>
        <w:pStyle w:val="StringnotfoundIDSTYLERDDEFAULTINDENT"/>
      </w:pPr>
      <w:r>
        <w:t>Output attività:</w:t>
      </w:r>
    </w:p>
    <w:p w:rsidR="002D13F2" w:rsidRDefault="00495496">
      <w:pPr>
        <w:ind w:left="680"/>
      </w:pPr>
      <w:r>
        <w:t xml:space="preserve">- Contributi Storage, Backup </w:t>
      </w:r>
    </w:p>
    <w:p w:rsidR="002D13F2" w:rsidRDefault="00495496">
      <w:r>
        <w:t xml:space="preserve"> </w:t>
      </w:r>
    </w:p>
    <w:p w:rsidR="002D13F2" w:rsidRDefault="00495496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</w:t>
      </w:r>
      <w:r>
        <w:rPr>
          <w:b/>
          <w:sz w:val="22"/>
        </w:rPr>
        <w:t>7 / Progettazione Rete</w:t>
      </w:r>
      <w:bookmarkEnd w:id="41"/>
      <w:bookmarkEnd w:id="42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t xml:space="preserve">Progettazione di dettaglio della soluzione di Rete definita.  </w:t>
      </w:r>
    </w:p>
    <w:p w:rsidR="002D13F2" w:rsidRDefault="002D13F2"/>
    <w:p w:rsidR="002D13F2" w:rsidRDefault="00495496">
      <w:pPr>
        <w:pStyle w:val="StringnotfoundIDSTYLERDDEFAULTL"/>
      </w:pPr>
      <w:r>
        <w:t>Input/output dell’attività</w:t>
      </w:r>
    </w:p>
    <w:p w:rsidR="002D13F2" w:rsidRDefault="00495496">
      <w:pPr>
        <w:pStyle w:val="StringnotfoundIDSTYLERDDEFAULTINDENT"/>
      </w:pPr>
      <w:r>
        <w:t>Output attività:</w:t>
      </w:r>
    </w:p>
    <w:p w:rsidR="002D13F2" w:rsidRDefault="00495496">
      <w:pPr>
        <w:ind w:left="680"/>
      </w:pPr>
      <w:r>
        <w:t xml:space="preserve">- Contributi Rete </w:t>
      </w:r>
    </w:p>
    <w:p w:rsidR="002D13F2" w:rsidRDefault="00495496">
      <w:r>
        <w:t xml:space="preserve"> </w:t>
      </w:r>
    </w:p>
    <w:p w:rsidR="002D13F2" w:rsidRDefault="00495496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08 / Integrazione contributi e Progettazione esecutiva</w:t>
      </w:r>
      <w:bookmarkEnd w:id="43"/>
      <w:bookmarkEnd w:id="44"/>
    </w:p>
    <w:p w:rsidR="002D13F2" w:rsidRDefault="002D13F2">
      <w:pPr>
        <w:pStyle w:val="StringnotfoundIDSTYLERDDEFAULTL"/>
      </w:pPr>
    </w:p>
    <w:p w:rsidR="002D13F2" w:rsidRDefault="00495496">
      <w:pPr>
        <w:pStyle w:val="StringnotfoundIDSTYLERDDEFAULTL"/>
      </w:pPr>
      <w:r>
        <w:t>Descrizione attività</w:t>
      </w:r>
    </w:p>
    <w:p w:rsidR="002D13F2" w:rsidRDefault="00495496">
      <w:r>
        <w:rPr>
          <w:rFonts w:ascii="Bell Centennial Address" w:eastAsia="Bell Centennial Address" w:hAnsi="Bell Centennial Address" w:cs="Bell Centennial Address"/>
          <w:sz w:val="24"/>
        </w:rPr>
        <w:t>Attività di progettazione esecutiva, ovvero predisposizione del documento di disegno tecnico “Documento di Build (specifico per Server farm)</w:t>
      </w:r>
      <w:r>
        <w:t xml:space="preserve"> </w:t>
      </w:r>
    </w:p>
    <w:p w:rsidR="002D13F2" w:rsidRDefault="002D13F2"/>
    <w:p w:rsidR="002D13F2" w:rsidRDefault="00495496">
      <w:pPr>
        <w:pStyle w:val="StringnotfoundIDSTYLERDDEFAULTL"/>
      </w:pPr>
      <w:r>
        <w:t>Input/output dell’attività</w:t>
      </w:r>
    </w:p>
    <w:p w:rsidR="002D13F2" w:rsidRDefault="00495496">
      <w:pPr>
        <w:pStyle w:val="StringnotfoundIDSTYLERDDEFAULTINDENT"/>
      </w:pPr>
      <w:r>
        <w:t>Output attività:</w:t>
      </w:r>
    </w:p>
    <w:p w:rsidR="002D13F2" w:rsidRDefault="00495496">
      <w:pPr>
        <w:ind w:left="680"/>
      </w:pPr>
      <w:r>
        <w:t xml:space="preserve">- Documento di build specifico per Farm  </w:t>
      </w:r>
    </w:p>
    <w:p w:rsidR="002D13F2" w:rsidRDefault="00495496">
      <w:pPr>
        <w:pStyle w:val="StringnotfoundIDSTYLERDDEFAULTL"/>
      </w:pPr>
      <w:r>
        <w:t>Processi aziendali in outpu</w:t>
      </w:r>
      <w:r>
        <w:t>t all'attività</w:t>
      </w:r>
    </w:p>
    <w:p w:rsidR="002D13F2" w:rsidRDefault="00495496">
      <w:pPr>
        <w:pStyle w:val="StringnotfoundIDSTYLERDDEFAULTINDENT"/>
      </w:pPr>
      <w:r>
        <w:t>- Delivery DC Infrastruttura</w:t>
      </w:r>
    </w:p>
    <w:p w:rsidR="002D13F2" w:rsidRDefault="00495496">
      <w:r>
        <w:br w:type="page"/>
      </w:r>
      <w:bookmarkStart w:id="45" w:name="19"/>
      <w:r>
        <w:lastRenderedPageBreak/>
        <w:t xml:space="preserve"> </w:t>
      </w:r>
      <w:bookmarkEnd w:id="45"/>
    </w:p>
    <w:p w:rsidR="002D13F2" w:rsidRDefault="00495496">
      <w:pPr>
        <w:pStyle w:val="Titolo3"/>
        <w:rPr>
          <w:b/>
          <w:i w:val="0"/>
        </w:rPr>
      </w:pPr>
      <w:bookmarkStart w:id="46" w:name="_Toc256000021"/>
      <w:bookmarkStart w:id="47" w:name="_Toc10122"/>
      <w:r>
        <w:rPr>
          <w:b/>
          <w:i w:val="0"/>
        </w:rPr>
        <w:t>Matrice RACI delle attività/attori del processo</w:t>
      </w:r>
      <w:bookmarkEnd w:id="46"/>
    </w:p>
    <w:tbl>
      <w:tblPr>
        <w:tblW w:w="9525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715"/>
        <w:gridCol w:w="715"/>
        <w:gridCol w:w="715"/>
        <w:gridCol w:w="714"/>
        <w:gridCol w:w="714"/>
        <w:gridCol w:w="714"/>
        <w:gridCol w:w="714"/>
        <w:gridCol w:w="714"/>
        <w:gridCol w:w="714"/>
        <w:gridCol w:w="714"/>
      </w:tblGrid>
      <w:tr w:rsidR="002D13F2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(Job)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INFRASTRUCTURAL SYSTEM ENGINEER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Responsabile I.CA.CPT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2D13F2" w:rsidRDefault="002D13F2"/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logici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IT DATA MANAGEMENT DC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 xml:space="preserve">IT DELIVERY OPERATIONS DC          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IT RESPONSABILE di 2° liv TIIT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 xml:space="preserve">IT SITE MANAGEMENT DC                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2D13F2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</w:rPr>
              <w:t>Strutture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I.CA.CPT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A.PAI.IEP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A.PAI.CED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I.CA.CPT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A.IE.DMI</w:t>
            </w:r>
          </w:p>
          <w:p w:rsidR="002D13F2" w:rsidRDefault="002D13F2"/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D13F2" w:rsidRDefault="00495496">
            <w:pPr>
              <w:spacing w:before="45" w:after="45"/>
            </w:pPr>
            <w:r>
              <w:rPr>
                <w:b/>
                <w:sz w:val="20"/>
              </w:rPr>
              <w:t>A.IE.DCLA</w:t>
            </w:r>
          </w:p>
          <w:p w:rsidR="002D13F2" w:rsidRDefault="002D13F2"/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01  Analisi consistenza Farm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02  Definizione Macropiano interventi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03 Monitoraggio interventi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04 Progettazione HL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05 Verifica fattibilità DC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06 </w:t>
            </w:r>
            <w:r>
              <w:rPr>
                <w:b/>
                <w:sz w:val="20"/>
                <w:shd w:val="clear" w:color="auto" w:fill="CCCCCC"/>
              </w:rPr>
              <w:t>Progettazione Storage/Backup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07 Progettazione Rete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D13F2" w:rsidRDefault="002D13F2">
            <w:pPr>
              <w:jc w:val="center"/>
            </w:pPr>
          </w:p>
        </w:tc>
      </w:tr>
      <w:tr w:rsidR="002D13F2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08 Integrazione contributi e Progettazione esecutiva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495496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D13F2" w:rsidRDefault="002D13F2">
            <w:pPr>
              <w:jc w:val="center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D13F2" w:rsidRDefault="002D13F2">
            <w:pPr>
              <w:spacing w:before="45" w:after="45"/>
              <w:rPr>
                <w:color w:val="000066"/>
                <w:sz w:val="18"/>
              </w:rPr>
            </w:pPr>
          </w:p>
        </w:tc>
      </w:tr>
    </w:tbl>
    <w:p w:rsidR="002D13F2" w:rsidRDefault="002D13F2">
      <w:pPr>
        <w:rPr>
          <w:b/>
          <w:u w:val="single"/>
        </w:rPr>
      </w:pPr>
    </w:p>
    <w:p w:rsidR="002D13F2" w:rsidRDefault="00495496">
      <w:pPr>
        <w:rPr>
          <w:b/>
          <w:u w:val="single"/>
        </w:rPr>
      </w:pPr>
      <w:r>
        <w:rPr>
          <w:b/>
          <w:u w:val="single"/>
        </w:rPr>
        <w:t>*Ruolo logico / Strutture organizzative</w:t>
      </w:r>
    </w:p>
    <w:p w:rsidR="002D13F2" w:rsidRDefault="002D13F2">
      <w:pPr>
        <w:rPr>
          <w:b/>
        </w:rPr>
      </w:pPr>
    </w:p>
    <w:p w:rsidR="002D13F2" w:rsidRDefault="00495496">
      <w:pPr>
        <w:rPr>
          <w:b/>
        </w:rPr>
      </w:pPr>
      <w:r>
        <w:rPr>
          <w:b/>
        </w:rPr>
        <w:t>IT DATA MANAGEMENT DC</w:t>
      </w:r>
    </w:p>
    <w:p w:rsidR="002D13F2" w:rsidRDefault="00495496">
      <w:pPr>
        <w:ind w:left="567"/>
      </w:pPr>
      <w:r>
        <w:t xml:space="preserve">- I.DC/CS.DDM DELIVERY &amp; DATA </w:t>
      </w:r>
      <w:r>
        <w:t>MANAGEMENT</w:t>
      </w:r>
    </w:p>
    <w:p w:rsidR="002D13F2" w:rsidRDefault="00495496">
      <w:pPr>
        <w:ind w:left="567"/>
      </w:pPr>
      <w:r>
        <w:t>- I.DC/NE.DM EX DATA MANAGEMENT</w:t>
      </w:r>
    </w:p>
    <w:p w:rsidR="002D13F2" w:rsidRDefault="00495496">
      <w:pPr>
        <w:ind w:left="567"/>
      </w:pPr>
      <w:r>
        <w:t>- I.DC/NO.DM EX DATA MANAGEMENT</w:t>
      </w:r>
    </w:p>
    <w:p w:rsidR="002D13F2" w:rsidRDefault="002D13F2">
      <w:pPr>
        <w:rPr>
          <w:b/>
        </w:rPr>
      </w:pPr>
    </w:p>
    <w:p w:rsidR="002D13F2" w:rsidRDefault="00495496">
      <w:pPr>
        <w:rPr>
          <w:b/>
        </w:rPr>
      </w:pPr>
      <w:r>
        <w:rPr>
          <w:b/>
        </w:rPr>
        <w:t xml:space="preserve">IT DELIVERY OPERATIONS DC          </w:t>
      </w:r>
    </w:p>
    <w:p w:rsidR="002D13F2" w:rsidRDefault="00495496">
      <w:pPr>
        <w:ind w:left="567"/>
      </w:pPr>
      <w:r>
        <w:t>- I.DC/CS.DO EX DELIVERY OPERATIONS</w:t>
      </w:r>
    </w:p>
    <w:p w:rsidR="002D13F2" w:rsidRDefault="00495496">
      <w:pPr>
        <w:ind w:left="567"/>
      </w:pPr>
      <w:r>
        <w:t>- I.DC/NE.DO EX DELIVERY OPERATIONS</w:t>
      </w:r>
    </w:p>
    <w:p w:rsidR="002D13F2" w:rsidRDefault="00495496">
      <w:pPr>
        <w:ind w:left="567"/>
      </w:pPr>
      <w:r>
        <w:t>- I.DC/NO.DO EX DELIVERY OPERATIONS</w:t>
      </w:r>
    </w:p>
    <w:p w:rsidR="002D13F2" w:rsidRDefault="002D13F2">
      <w:pPr>
        <w:rPr>
          <w:b/>
        </w:rPr>
      </w:pPr>
    </w:p>
    <w:p w:rsidR="002D13F2" w:rsidRDefault="00495496">
      <w:pPr>
        <w:rPr>
          <w:b/>
        </w:rPr>
      </w:pPr>
      <w:r>
        <w:rPr>
          <w:b/>
        </w:rPr>
        <w:t>IT RESPONSABILE di 2° liv TIIT</w:t>
      </w:r>
    </w:p>
    <w:p w:rsidR="002D13F2" w:rsidRDefault="00495496">
      <w:pPr>
        <w:ind w:left="567"/>
      </w:pPr>
      <w:r>
        <w:t>- A.</w:t>
      </w:r>
      <w:r>
        <w:t>AD APPLICATION &amp; DATA ARCHITECTURE</w:t>
      </w:r>
    </w:p>
    <w:p w:rsidR="002D13F2" w:rsidRDefault="00495496">
      <w:pPr>
        <w:ind w:left="567"/>
      </w:pPr>
      <w:r>
        <w:t>- A.AD.SSS SYSTEM SOFTWARE SOLUTIONS</w:t>
      </w:r>
    </w:p>
    <w:p w:rsidR="002D13F2" w:rsidRDefault="00495496">
      <w:pPr>
        <w:ind w:left="567"/>
      </w:pPr>
      <w:r>
        <w:t>- A.PAI PLATFORMS ARCHITECT.&amp;INFRAST.ENGINEERING</w:t>
      </w:r>
    </w:p>
    <w:p w:rsidR="002D13F2" w:rsidRDefault="00495496">
      <w:pPr>
        <w:ind w:left="567"/>
      </w:pPr>
      <w:r>
        <w:t>- A.RLSM EX IT ROADMAP LICENCE &amp; SOFTWARE MANAGEM</w:t>
      </w:r>
    </w:p>
    <w:p w:rsidR="002D13F2" w:rsidRDefault="00495496">
      <w:pPr>
        <w:ind w:left="567"/>
      </w:pPr>
      <w:r>
        <w:t>- AC.AB ADMINISTRATIONE E BILANCIO</w:t>
      </w:r>
    </w:p>
    <w:p w:rsidR="002D13F2" w:rsidRDefault="00495496">
      <w:pPr>
        <w:ind w:left="567"/>
      </w:pPr>
      <w:r>
        <w:t>- AC.CSS CONTRACT SUPPORT SERVICES</w:t>
      </w:r>
    </w:p>
    <w:p w:rsidR="002D13F2" w:rsidRDefault="00495496">
      <w:pPr>
        <w:ind w:left="567"/>
      </w:pPr>
      <w:r>
        <w:t>- ADM.AE ANALYT</w:t>
      </w:r>
      <w:r>
        <w:t>ICS &amp; ESS</w:t>
      </w:r>
    </w:p>
    <w:p w:rsidR="002D13F2" w:rsidRDefault="00495496">
      <w:pPr>
        <w:ind w:left="567"/>
      </w:pPr>
      <w:r>
        <w:t>- ADM.B BILLING</w:t>
      </w:r>
    </w:p>
    <w:p w:rsidR="002D13F2" w:rsidRDefault="00495496">
      <w:pPr>
        <w:ind w:left="567"/>
      </w:pPr>
      <w:r>
        <w:t>- ADM.BB EX BSS BUSINESS</w:t>
      </w:r>
    </w:p>
    <w:p w:rsidR="002D13F2" w:rsidRDefault="00495496">
      <w:pPr>
        <w:ind w:left="567"/>
      </w:pPr>
      <w:r>
        <w:t>- ADM.BSS BSS</w:t>
      </w:r>
    </w:p>
    <w:p w:rsidR="002D13F2" w:rsidRDefault="00495496">
      <w:pPr>
        <w:ind w:left="567"/>
      </w:pPr>
      <w:r>
        <w:t>- ADM.D EX DATAWAREHOUSE</w:t>
      </w:r>
    </w:p>
    <w:p w:rsidR="002D13F2" w:rsidRDefault="00495496">
      <w:pPr>
        <w:ind w:left="567"/>
      </w:pPr>
      <w:r>
        <w:t>- ADM.IT INTEGRATION &amp; TESTING</w:t>
      </w:r>
    </w:p>
    <w:p w:rsidR="002D13F2" w:rsidRDefault="00495496">
      <w:pPr>
        <w:ind w:left="567"/>
      </w:pPr>
      <w:r>
        <w:t>- ADM.O OSS</w:t>
      </w:r>
    </w:p>
    <w:p w:rsidR="002D13F2" w:rsidRDefault="00495496">
      <w:pPr>
        <w:ind w:left="567"/>
      </w:pPr>
      <w:r>
        <w:t>- DP.BC BUSINESS &amp; CONSUMER</w:t>
      </w:r>
    </w:p>
    <w:p w:rsidR="002D13F2" w:rsidRDefault="00495496">
      <w:pPr>
        <w:ind w:left="567"/>
      </w:pPr>
      <w:r>
        <w:t>- DP.BF EX BUSINESS &amp; FRAUD</w:t>
      </w:r>
    </w:p>
    <w:p w:rsidR="002D13F2" w:rsidRDefault="00495496">
      <w:pPr>
        <w:ind w:left="567"/>
      </w:pPr>
      <w:r>
        <w:t>- DP.SF SUPPORT FUNCTIONS</w:t>
      </w:r>
    </w:p>
    <w:p w:rsidR="002D13F2" w:rsidRDefault="00495496">
      <w:pPr>
        <w:ind w:left="567"/>
      </w:pPr>
      <w:r>
        <w:t xml:space="preserve">- DP.TPP TECHNICAL PLANNING &amp; PORTFOLIO </w:t>
      </w:r>
      <w:r>
        <w:t>MANAG.</w:t>
      </w:r>
    </w:p>
    <w:p w:rsidR="002D13F2" w:rsidRDefault="00495496">
      <w:pPr>
        <w:ind w:left="567"/>
      </w:pPr>
      <w:r>
        <w:t>- DP.TW TECHNOLOGY &amp; WHOLESALE</w:t>
      </w:r>
    </w:p>
    <w:p w:rsidR="002D13F2" w:rsidRDefault="00495496">
      <w:pPr>
        <w:ind w:left="567"/>
      </w:pPr>
      <w:r>
        <w:t>- G.OP OPERATIONAL PLANNING</w:t>
      </w:r>
    </w:p>
    <w:p w:rsidR="002D13F2" w:rsidRDefault="00495496">
      <w:pPr>
        <w:ind w:left="567"/>
      </w:pPr>
      <w:r>
        <w:t>- G.PPD PROCESS &amp; PROCEDURES DESIGN</w:t>
      </w:r>
    </w:p>
    <w:p w:rsidR="002D13F2" w:rsidRDefault="00495496">
      <w:pPr>
        <w:ind w:left="567"/>
      </w:pPr>
      <w:r>
        <w:t>- HR.IT HR INFORMATION TECHOLOGY</w:t>
      </w:r>
    </w:p>
    <w:p w:rsidR="002D13F2" w:rsidRDefault="00495496">
      <w:pPr>
        <w:ind w:left="567"/>
      </w:pPr>
      <w:r>
        <w:t>- HR.TUR TRADE UNION RELATIONS</w:t>
      </w:r>
    </w:p>
    <w:p w:rsidR="002D13F2" w:rsidRDefault="00495496">
      <w:pPr>
        <w:ind w:left="567"/>
      </w:pPr>
      <w:r>
        <w:t>- I.CT CONTROL ROOM &amp; TECHNICAL MANAGEMENT</w:t>
      </w:r>
    </w:p>
    <w:p w:rsidR="002D13F2" w:rsidRDefault="00495496">
      <w:pPr>
        <w:ind w:left="567"/>
      </w:pPr>
      <w:r>
        <w:t>- I.CT.CA CAPACITY &amp; ASSET MANAGEMENT</w:t>
      </w:r>
    </w:p>
    <w:p w:rsidR="002D13F2" w:rsidRDefault="00495496">
      <w:pPr>
        <w:ind w:left="567"/>
      </w:pPr>
      <w:r>
        <w:t>- I.DC/CS</w:t>
      </w:r>
      <w:r>
        <w:t xml:space="preserve"> DATA CENTER CENTRO SUD</w:t>
      </w:r>
    </w:p>
    <w:p w:rsidR="002D13F2" w:rsidRDefault="00495496">
      <w:pPr>
        <w:ind w:left="567"/>
      </w:pPr>
      <w:r>
        <w:t>- I.DC/N DATA CENTER NORD</w:t>
      </w:r>
    </w:p>
    <w:p w:rsidR="002D13F2" w:rsidRDefault="00495496">
      <w:pPr>
        <w:ind w:left="567"/>
      </w:pPr>
      <w:r>
        <w:t>- I.UC END USER COMPUTING</w:t>
      </w:r>
    </w:p>
    <w:p w:rsidR="002D13F2" w:rsidRDefault="00495496">
      <w:pPr>
        <w:ind w:left="567"/>
      </w:pPr>
      <w:r>
        <w:t>- OS.PQM EX PERFORMANCE &amp; QUALITY MANAGEMENT</w:t>
      </w:r>
    </w:p>
    <w:p w:rsidR="002D13F2" w:rsidRDefault="00495496">
      <w:pPr>
        <w:ind w:left="567"/>
      </w:pPr>
      <w:r>
        <w:t>- OS.VM EX VENDOR MONITORING</w:t>
      </w:r>
    </w:p>
    <w:p w:rsidR="002D13F2" w:rsidRDefault="00495496">
      <w:pPr>
        <w:ind w:left="567"/>
      </w:pPr>
      <w:r>
        <w:t>- TS.SA SECURITY APPLICATION MANAGEMENT</w:t>
      </w:r>
    </w:p>
    <w:p w:rsidR="002D13F2" w:rsidRDefault="00495496">
      <w:pPr>
        <w:ind w:left="567"/>
      </w:pPr>
      <w:r>
        <w:t>- TS.SE SECURITY ENGINEERING</w:t>
      </w:r>
    </w:p>
    <w:p w:rsidR="002D13F2" w:rsidRDefault="00495496">
      <w:pPr>
        <w:ind w:left="567"/>
      </w:pPr>
      <w:r>
        <w:t>- TS.SL SECURITY LAB</w:t>
      </w:r>
    </w:p>
    <w:p w:rsidR="002D13F2" w:rsidRDefault="002D13F2">
      <w:pPr>
        <w:rPr>
          <w:b/>
        </w:rPr>
      </w:pPr>
    </w:p>
    <w:p w:rsidR="002D13F2" w:rsidRDefault="00495496">
      <w:pPr>
        <w:rPr>
          <w:b/>
        </w:rPr>
      </w:pPr>
      <w:r>
        <w:rPr>
          <w:b/>
        </w:rPr>
        <w:t xml:space="preserve">IT SITE MANAGEMENT DC                </w:t>
      </w:r>
    </w:p>
    <w:p w:rsidR="002D13F2" w:rsidRDefault="00495496">
      <w:pPr>
        <w:ind w:left="567"/>
      </w:pPr>
      <w:r>
        <w:t>- I.DC/CS.SMC SITE MANAGEMENT CENTRO</w:t>
      </w:r>
    </w:p>
    <w:p w:rsidR="002D13F2" w:rsidRDefault="00495496">
      <w:pPr>
        <w:ind w:left="567"/>
      </w:pPr>
      <w:r>
        <w:t>- I.DC/CS.SMS SITE MANAGEMENT SUD</w:t>
      </w:r>
    </w:p>
    <w:p w:rsidR="002D13F2" w:rsidRDefault="00495496">
      <w:pPr>
        <w:ind w:left="567"/>
      </w:pPr>
      <w:r>
        <w:lastRenderedPageBreak/>
        <w:t>- I.DC/N.SMNE SITE MANAGEMENT NORD EST</w:t>
      </w:r>
    </w:p>
    <w:p w:rsidR="002D13F2" w:rsidRDefault="00495496">
      <w:pPr>
        <w:ind w:left="567"/>
      </w:pPr>
      <w:r>
        <w:t>- I.DC/N.SMNO SITE MANAGEMENT NORD OVEST</w:t>
      </w:r>
    </w:p>
    <w:p w:rsidR="002D13F2" w:rsidRDefault="00495496">
      <w:pPr>
        <w:ind w:left="567"/>
      </w:pPr>
      <w:r>
        <w:br w:type="page"/>
      </w:r>
    </w:p>
    <w:p w:rsidR="002D13F2" w:rsidRDefault="002D13F2">
      <w:pPr>
        <w:pStyle w:val="StringnotfoundIDSTYLERDDEFAULTS"/>
        <w:ind w:left="567"/>
      </w:pPr>
    </w:p>
    <w:p w:rsidR="002D13F2" w:rsidRDefault="00495496">
      <w:pPr>
        <w:pStyle w:val="Titolo1"/>
      </w:pPr>
      <w:bookmarkStart w:id="48" w:name="_Toc256000022"/>
      <w:bookmarkStart w:id="49" w:name="_Toc10123"/>
      <w:r>
        <w:t>ALLEGATI</w:t>
      </w:r>
      <w:bookmarkEnd w:id="48"/>
      <w:bookmarkEnd w:id="49"/>
    </w:p>
    <w:p w:rsidR="002D13F2" w:rsidRDefault="00495496">
      <w:r>
        <w:t xml:space="preserve">Schema di processo  : </w:t>
      </w:r>
      <w:hyperlink w:anchor="LocalLink0" w:history="1">
        <w:r>
          <w:rPr>
            <w:color w:val="0000FF"/>
          </w:rPr>
          <w:t>LINK</w:t>
        </w:r>
      </w:hyperlink>
    </w:p>
    <w:bookmarkEnd w:id="47"/>
    <w:p w:rsidR="002D13F2" w:rsidRDefault="002D13F2">
      <w:pPr>
        <w:rPr>
          <w:color w:val="0000FF"/>
        </w:rPr>
      </w:pPr>
    </w:p>
    <w:sectPr w:rsidR="002D13F2">
      <w:headerReference w:type="default" r:id="rId10"/>
      <w:footerReference w:type="default" r:id="rId11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496" w:rsidRDefault="00495496">
      <w:r>
        <w:separator/>
      </w:r>
    </w:p>
  </w:endnote>
  <w:endnote w:type="continuationSeparator" w:id="0">
    <w:p w:rsidR="00495496" w:rsidRDefault="0049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Bell Centennial Address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2D13F2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2D13F2" w:rsidRDefault="002D13F2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2D13F2" w:rsidRDefault="00495496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2D13F2" w:rsidRDefault="00495496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2D13F2" w:rsidRDefault="00495496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F8650D">
            <w:rPr>
              <w:i/>
              <w:noProof/>
              <w:sz w:val="18"/>
            </w:rPr>
            <w:t>10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F8650D">
            <w:rPr>
              <w:i/>
              <w:noProof/>
              <w:sz w:val="18"/>
            </w:rPr>
            <w:t>13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496" w:rsidRDefault="00495496">
      <w:r>
        <w:separator/>
      </w:r>
    </w:p>
  </w:footnote>
  <w:footnote w:type="continuationSeparator" w:id="0">
    <w:p w:rsidR="00495496" w:rsidRDefault="00495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2D13F2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F8650D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552575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495496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2D13F2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495496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IaaS Creation Progettazione</w:t>
          </w:r>
        </w:p>
      </w:tc>
    </w:tr>
    <w:tr w:rsidR="002D13F2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495496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2D13F2" w:rsidRDefault="00495496">
          <w:pPr>
            <w:ind w:left="57" w:right="57"/>
            <w:jc w:val="center"/>
          </w:pPr>
          <w:r>
            <w:rPr>
              <w:i/>
              <w:sz w:val="18"/>
            </w:rPr>
            <w:t xml:space="preserve">TIIT.G.PPD Giampiero Mucci 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495496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TIIT.A.PAI.CED Angelo Di Marzo TIIT.I.CT.D Roberto Gili  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495496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2D13F2" w:rsidRDefault="00495496">
          <w:pPr>
            <w:ind w:left="57" w:right="57"/>
            <w:jc w:val="center"/>
          </w:pPr>
          <w:r>
            <w:rPr>
              <w:i/>
              <w:sz w:val="18"/>
            </w:rPr>
            <w:t>2016-00204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495496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2D13F2" w:rsidRDefault="00495496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D13F2" w:rsidRDefault="00495496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2D13F2" w:rsidRDefault="00495496">
          <w:pPr>
            <w:ind w:left="57" w:right="57"/>
            <w:jc w:val="center"/>
          </w:pPr>
          <w:r>
            <w:rPr>
              <w:i/>
              <w:sz w:val="18"/>
            </w:rPr>
            <w:t>28/11/2016</w:t>
          </w:r>
        </w:p>
      </w:tc>
    </w:tr>
  </w:tbl>
  <w:p w:rsidR="002D13F2" w:rsidRDefault="002D13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5">
    <w:nsid w:val="00000006"/>
    <w:multiLevelType w:val="hybridMultilevel"/>
    <w:tmpl w:val="00000006"/>
    <w:lvl w:ilvl="0" w:tplc="BA8E7F74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0388C36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9A2B5C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46CCC3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D18EC45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E907D6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25CA259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43E58C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A90F5F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C5A2697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3B58F53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64A3D9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BB8A83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C7483F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1F6090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ABD6BC0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97C28B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D240B3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2"/>
    <w:rsid w:val="002D13F2"/>
    <w:rsid w:val="00495496"/>
    <w:rsid w:val="00F8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1736</Words>
  <Characters>9897</Characters>
  <Application>Microsoft Office Word</Application>
  <DocSecurity>0</DocSecurity>
  <Lines>82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</vt:lpstr>
      <vt:lpstr/>
    </vt:vector>
  </TitlesOfParts>
  <Company>Telecom Italia S.p.A.</Company>
  <LinksUpToDate>false</LinksUpToDate>
  <CharactersWithSpaces>11610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</dc:title>
  <dc:creator>De Angelis Dario</dc:creator>
  <cp:lastModifiedBy>De Angelis Dario</cp:lastModifiedBy>
  <cp:revision>2</cp:revision>
  <dcterms:created xsi:type="dcterms:W3CDTF">2016-11-29T10:15:00Z</dcterms:created>
  <dcterms:modified xsi:type="dcterms:W3CDTF">2016-11-29T10:15:00Z</dcterms:modified>
</cp:coreProperties>
</file>