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CF" w:rsidRDefault="003204CF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081"/>
        <w:gridCol w:w="2950"/>
      </w:tblGrid>
      <w:tr w:rsidR="003204C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Service Assurance IT</w:t>
            </w:r>
          </w:p>
        </w:tc>
      </w:tr>
      <w:tr w:rsidR="003204C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Gestione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Funzione</w:t>
            </w:r>
          </w:p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Riferimento</w:t>
            </w:r>
          </w:p>
        </w:tc>
      </w:tr>
      <w:tr w:rsidR="003204C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REDATTO: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 xml:space="preserve">TIIT.G.PPD.PMC </w:t>
            </w:r>
          </w:p>
          <w:p w:rsidR="003204CF" w:rsidRDefault="003204C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 xml:space="preserve">Maria Concetta Mastromarino </w:t>
            </w:r>
          </w:p>
          <w:p w:rsidR="003204CF" w:rsidRDefault="003204CF"/>
        </w:tc>
      </w:tr>
      <w:tr w:rsidR="003204C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VERIFICATO: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 xml:space="preserve">TIIT.G.PPD.PMC   </w:t>
            </w:r>
          </w:p>
          <w:p w:rsidR="003204CF" w:rsidRDefault="00711EBD">
            <w:r>
              <w:t xml:space="preserve">TI.HRO.OP.BPF  </w:t>
            </w:r>
          </w:p>
          <w:p w:rsidR="003204CF" w:rsidRDefault="00711EBD">
            <w:r>
              <w:t>TIIT.I.SM.SD</w:t>
            </w:r>
          </w:p>
          <w:p w:rsidR="003204CF" w:rsidRDefault="00711EBD">
            <w:r>
              <w:t>TIIT.I.UC</w:t>
            </w:r>
          </w:p>
          <w:p w:rsidR="003204CF" w:rsidRDefault="00711EBD">
            <w:r>
              <w:t>TIIT.I.CT</w:t>
            </w:r>
          </w:p>
          <w:p w:rsidR="003204CF" w:rsidRDefault="00711EBD">
            <w:r>
              <w:t>TIIT.ADM.IT</w:t>
            </w:r>
          </w:p>
          <w:p w:rsidR="003204CF" w:rsidRDefault="00711EBD">
            <w:r>
              <w:t>TIIT.TS.IRM.TP</w:t>
            </w:r>
          </w:p>
          <w:p w:rsidR="003204CF" w:rsidRDefault="00711EBD">
            <w:r>
              <w:t>TI.DC</w:t>
            </w:r>
          </w:p>
          <w:p w:rsidR="003204CF" w:rsidRDefault="003204C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 xml:space="preserve">Ivo Della Valle  </w:t>
            </w:r>
          </w:p>
          <w:p w:rsidR="003204CF" w:rsidRDefault="00711EBD">
            <w:r>
              <w:t xml:space="preserve">Rosanna D'urso  </w:t>
            </w:r>
          </w:p>
          <w:p w:rsidR="003204CF" w:rsidRDefault="00711EBD">
            <w:r>
              <w:t>Cinzia Bernardini</w:t>
            </w:r>
          </w:p>
          <w:p w:rsidR="003204CF" w:rsidRDefault="00711EBD">
            <w:r>
              <w:t>Maurizio Salvi</w:t>
            </w:r>
          </w:p>
          <w:p w:rsidR="003204CF" w:rsidRDefault="00711EBD">
            <w:r>
              <w:t xml:space="preserve">Alberto Chiesa </w:t>
            </w:r>
          </w:p>
          <w:p w:rsidR="003204CF" w:rsidRDefault="00711EBD">
            <w:r>
              <w:t>Marco Daccò</w:t>
            </w:r>
          </w:p>
          <w:p w:rsidR="003204CF" w:rsidRDefault="00711EBD">
            <w:r>
              <w:t>Marco Tornari</w:t>
            </w:r>
          </w:p>
          <w:p w:rsidR="003204CF" w:rsidRDefault="00711EBD">
            <w:r>
              <w:t xml:space="preserve">Luciana Subrito </w:t>
            </w:r>
          </w:p>
          <w:p w:rsidR="003204CF" w:rsidRDefault="003204CF"/>
        </w:tc>
      </w:tr>
      <w:tr w:rsidR="003204C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APPROVATO: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 xml:space="preserve">TIIT.G.PPD    </w:t>
            </w:r>
          </w:p>
          <w:p w:rsidR="003204CF" w:rsidRDefault="00711EBD">
            <w:r>
              <w:t>TIIT.I.SM</w:t>
            </w:r>
          </w:p>
          <w:p w:rsidR="003204CF" w:rsidRDefault="003204C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Giampiero Mucci</w:t>
            </w:r>
          </w:p>
          <w:p w:rsidR="003204CF" w:rsidRDefault="00711EBD">
            <w:r>
              <w:t>Stefano Santi</w:t>
            </w:r>
          </w:p>
          <w:p w:rsidR="003204CF" w:rsidRDefault="003204CF"/>
        </w:tc>
      </w:tr>
      <w:tr w:rsidR="003204C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N° allegati: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</w:pPr>
          </w:p>
          <w:p w:rsidR="003204CF" w:rsidRDefault="003204C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</w:pPr>
          </w:p>
          <w:p w:rsidR="003204CF" w:rsidRDefault="003204CF"/>
        </w:tc>
      </w:tr>
      <w:tr w:rsidR="003204C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  <w:jc w:val="center"/>
            </w:pPr>
            <w:r>
              <w:rPr>
                <w:i/>
                <w:sz w:val="16"/>
              </w:rPr>
              <w:t xml:space="preserve">Il presente documento è stato redatto in coerenza con il </w:t>
            </w:r>
            <w:r>
              <w:rPr>
                <w:i/>
                <w:sz w:val="16"/>
              </w:rPr>
              <w:t>Codice Etico e di Condotta ed</w:t>
            </w:r>
          </w:p>
          <w:p w:rsidR="003204CF" w:rsidRDefault="00711EBD">
            <w:pPr>
              <w:jc w:val="center"/>
            </w:pPr>
            <w:r>
              <w:rPr>
                <w:i/>
                <w:sz w:val="16"/>
              </w:rPr>
              <w:t>il Modello Organizzativo 231 del Gruppo Telecom Italia</w:t>
            </w:r>
          </w:p>
        </w:tc>
      </w:tr>
    </w:tbl>
    <w:p w:rsidR="003204CF" w:rsidRDefault="00711EBD">
      <w:r>
        <w:br w:type="page"/>
      </w:r>
    </w:p>
    <w:p w:rsidR="003204CF" w:rsidRDefault="00711EBD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5676"/>
        <w:gridCol w:w="2763"/>
      </w:tblGrid>
      <w:tr w:rsidR="003204CF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3204CF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 xml:space="preserve">Prima emissione </w:t>
            </w:r>
          </w:p>
          <w:p w:rsidR="003204CF" w:rsidRDefault="003204CF"/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t>18/03/2017</w:t>
            </w:r>
          </w:p>
          <w:p w:rsidR="003204CF" w:rsidRDefault="003204CF"/>
        </w:tc>
      </w:tr>
    </w:tbl>
    <w:p w:rsidR="003204CF" w:rsidRDefault="00711EBD">
      <w:r>
        <w:br w:type="page"/>
      </w:r>
    </w:p>
    <w:p w:rsidR="003204CF" w:rsidRDefault="00711EBD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3204CF" w:rsidRDefault="00711EBD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04CF" w:rsidRDefault="00711EBD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04CF" w:rsidRDefault="00711EBD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04CF" w:rsidRDefault="00711EBD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204CF" w:rsidRDefault="00711EBD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204CF" w:rsidRDefault="00711EBD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 xml:space="preserve">5.1. Scopo e </w:t>
        </w:r>
        <w:r>
          <w:rPr>
            <w:rStyle w:val="Collegamentoipertestuale"/>
          </w:rPr>
          <w:t>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204CF" w:rsidRDefault="00711EBD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e fornitori/clienti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204CF" w:rsidRDefault="00711EBD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204CF" w:rsidRDefault="00711EBD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</w:t>
        </w:r>
        <w:r>
          <w:rPr>
            <w:rStyle w:val="Collegamentoipertestuale"/>
          </w:rPr>
          <w:t>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204CF" w:rsidRDefault="00711EBD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Service Assurance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3204CF" w:rsidRDefault="00711EBD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Collegamentoipertestuale"/>
          </w:rPr>
          <w:t>5.5.1.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3204CF" w:rsidRDefault="00711EBD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5.5.2.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3204CF" w:rsidRDefault="00711EBD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5.5.3.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5.5.3.1. 01 / Assistente on line - Autorisoluzione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5.5.3.2. 02 / Assistenza 1° livello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5.5.3.3. 03 / Indirizzamento segnalazione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5.5.3.4. 04  / Assistenza applicativa di 1° livello - Ingaggio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5.5.3.5. 05  / Assistenza applicat</w:t>
        </w:r>
        <w:r>
          <w:rPr>
            <w:rStyle w:val="Collegamentoipertestuale"/>
          </w:rPr>
          <w:t>iva di 1° livello - Apertura e Presa in carico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5.5.3.6. 06  / Assistenza applicativa - Problem determination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</w:instrText>
        </w:r>
        <w:r>
          <w:rPr>
            <w:rStyle w:val="Collegamentoipertestuale"/>
          </w:rPr>
          <w:instrText xml:space="preserve">0018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5.5.3.7. 07  / Assistenza applicativa - Problem solving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5.5.3.8. 08  / Assistenza applicativa – Dispatching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5.5.3.9. 09 / Assistenza applica</w:t>
        </w:r>
        <w:r>
          <w:rPr>
            <w:rStyle w:val="Collegamentoipertestuale"/>
          </w:rPr>
          <w:t>tiva di 2° Livello – Solution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5.5.3.10. 10 / Assistenza applicativa di 3° livello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5.5.3.11. 11 / Assistente virtuale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_Toc256000023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5.5.3.</w:t>
        </w:r>
        <w:r>
          <w:rPr>
            <w:rStyle w:val="Collegamentoipertestuale"/>
          </w:rPr>
          <w:t>12. 12 / Accoglienza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5.5.3.13. 13 / Analisi problema SW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_Toc256000025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5.5.3.14. 14 / Indirizzamento problematica hw su PdL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Collegamentoipertestuale"/>
          </w:rPr>
          <w:t xml:space="preserve">5.5.3.15. 15 / </w:t>
        </w:r>
        <w:r>
          <w:rPr>
            <w:rStyle w:val="Collegamentoipertestuale"/>
          </w:rPr>
          <w:t>Assistenza di 1° livello su virtual desktop - Apertura e Presa in carico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_Toc256000027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Collegamentoipertestuale"/>
          </w:rPr>
          <w:t>5.5.3.16. 16 / Assistenza di 2° livello su virtual des</w:t>
        </w:r>
        <w:r>
          <w:rPr>
            <w:rStyle w:val="Collegamentoipertestuale"/>
          </w:rPr>
          <w:t>ktop - Problem determination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_Toc256000028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Collegamentoipertestuale"/>
          </w:rPr>
          <w:t>5.5.3.17. 17 / Assistenza di 2° livello su virtual desktop - Problem solving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</w:instrText>
        </w:r>
        <w:r>
          <w:rPr>
            <w:rStyle w:val="Collegamentoipertestuale"/>
          </w:rPr>
          <w:instrText xml:space="preserve">9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Collegamentoipertestuale"/>
          </w:rPr>
          <w:t>5.5.3.18. 18 / Assistenza di 2° livello su virtual desktop - Solution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_Toc256000030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Collegamentoipertestuale"/>
          </w:rPr>
          <w:t>5.5.3.19. 19 / Assistenza di 1° livello su PdL fisiche - Apertura e Presa in carico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_Toc256000031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Collegamentoipertestuale"/>
          </w:rPr>
          <w:t>5.5.3.20. 20 / Assistenza di 2° livello su PdL fisiche - Problem determination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_Toc256000032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Collegamentoipertestuale"/>
          </w:rPr>
          <w:t>5.5.3.21. 21 / Assistenza di 2° livell</w:t>
        </w:r>
        <w:r>
          <w:rPr>
            <w:rStyle w:val="Collegamentoipertestuale"/>
          </w:rPr>
          <w:t>o su PdL fisiche - Problem solving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_Toc256000033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Collegamentoipertestuale"/>
          </w:rPr>
          <w:t>5.5.3.22. 22 / Assistenza di 2° livello su PdL fisiche - Solution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_Toc256000034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Collegamentoipertestuale"/>
          </w:rPr>
          <w:t>5.5.3.23. 23 / Chiusura segnalazione applicativa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_Toc256000035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Collegamentoipertestuale"/>
          </w:rPr>
          <w:t>5.5.3.24. 24 / Comunicazione chiusura vs Utente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_Toc256000036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Collegamentoipertestuale"/>
          </w:rPr>
          <w:t>5.5.3.25. 25 / Assistenza tecnica di 3° livello e Ch</w:t>
        </w:r>
        <w:r>
          <w:rPr>
            <w:rStyle w:val="Collegamentoipertestuale"/>
          </w:rPr>
          <w:t>iusura segnalazione su PdL (fisiche e virtual desktop)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_Toc256000037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Collegamentoipertestuale"/>
          </w:rPr>
          <w:t>5.5.3.26. 26 / Presidio Service Desk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_Toc256000038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Collegamentoipertestuale"/>
          </w:rPr>
          <w:t>5.5.3.27. 27 / Monitoraggio Servizio SD e Reportistica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_Toc256000039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Collegamentoipertestuale"/>
          </w:rPr>
          <w:t>5.5.3.28. 28 / Monitoraggio Servizio PdL e Reportistica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_Toc256000040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1" w:history="1">
        <w:r>
          <w:rPr>
            <w:rStyle w:val="Collegamentoipertestuale"/>
          </w:rPr>
          <w:t>5.5.3.29. 29 / Valutazione fattori critici PdL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_Toc256000041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Collegamentoipertestuale"/>
          </w:rPr>
          <w:t>5.5.3.30. 30 / Escalation contrattuali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</w:instrText>
        </w:r>
        <w:r>
          <w:rPr>
            <w:rStyle w:val="Collegamentoipertestuale"/>
          </w:rPr>
          <w:instrText xml:space="preserve">256000042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204CF" w:rsidRDefault="00711EBD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Collegamentoipertestuale"/>
          </w:rPr>
          <w:t>5.5.3.31. 31 / Presidio Servizio PdL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_Toc256000043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204CF" w:rsidRDefault="00711EBD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Collegamentoipertestuale"/>
          </w:rPr>
          <w:t>5.5.4.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_Toc256000044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3204CF" w:rsidRDefault="00711EBD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Collegamentoipertestuale"/>
          </w:rPr>
          <w:t>6. REGOLE TECNICHE/OPERATIVE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</w:instrText>
        </w:r>
        <w:r>
          <w:rPr>
            <w:rStyle w:val="Collegamentoipertestuale"/>
          </w:rPr>
          <w:instrText xml:space="preserve">00045 \h </w:instrText>
        </w:r>
        <w:r>
          <w:fldChar w:fldCharType="separate"/>
        </w:r>
        <w:r>
          <w:rPr>
            <w:rStyle w:val="Collegamentoipertestuale"/>
          </w:rPr>
          <w:t>24</w:t>
        </w:r>
        <w:r>
          <w:fldChar w:fldCharType="end"/>
        </w:r>
      </w:hyperlink>
    </w:p>
    <w:p w:rsidR="003204CF" w:rsidRDefault="00711EBD">
      <w:r>
        <w:fldChar w:fldCharType="end"/>
      </w:r>
    </w:p>
    <w:p w:rsidR="003204CF" w:rsidRDefault="00711EBD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3204CF" w:rsidRDefault="00711EBD">
      <w:r>
        <w:t xml:space="preserve">Il processo descrive le attività di assistenza applicativa ed infrastrutturale effettuate da IT verso gli Utenti del Gruppo TIM. </w:t>
      </w:r>
    </w:p>
    <w:p w:rsidR="003204CF" w:rsidRDefault="00711EBD">
      <w:r>
        <w:t xml:space="preserve">Il Servizio viene erogato </w:t>
      </w:r>
      <w:r>
        <w:t>principalmente dalla funzione Service Desk (di seguito indicata SD o HD) per l'assistenza applicativa e sui virtual desktop, mentre da Fleet Management per le postazioni di lavoro fisiche.</w:t>
      </w:r>
    </w:p>
    <w:p w:rsidR="003204CF" w:rsidRDefault="00711EBD">
      <w:r>
        <w:t>Il SD è un punto di contatto unico per problemi rilevati nell’utili</w:t>
      </w:r>
      <w:r>
        <w:t>zzo delle applicazioni informatiche in ambiente di esercizio e nell’utilizzo delle postazioni Thin Client. Il SD costituisce il supporto di 1° livello per gli Utenti, che possono sottoporre, tramite differenti modalità (telefono, web e e-mail), problematic</w:t>
      </w:r>
      <w:r>
        <w:t xml:space="preserve">he di malfunzionamento generiche o problematiche specifiche (user support &amp; assistance).  </w:t>
      </w:r>
    </w:p>
    <w:p w:rsidR="003204CF" w:rsidRDefault="00711EBD">
      <w:r>
        <w:t>Il Servizio di Assistenza può riguardare gli ambiti: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4"/>
        </w:numPr>
        <w:ind w:left="700"/>
      </w:pPr>
      <w:r>
        <w:t xml:space="preserve">Applicativo: malfunzionamenti dei sistemi applicativi  </w:t>
      </w:r>
    </w:p>
    <w:p w:rsidR="003204CF" w:rsidRDefault="00711EBD">
      <w:pPr>
        <w:numPr>
          <w:ilvl w:val="0"/>
          <w:numId w:val="4"/>
        </w:numPr>
        <w:ind w:left="700"/>
      </w:pPr>
      <w:r>
        <w:t>Infrastrutturale/ tecnologico: problematiche legate all</w:t>
      </w:r>
      <w:r>
        <w:t xml:space="preserve">e Postazioni di lavoro (fisiche e virtual desk), al SW ed ai Servizi ivi installati. 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r>
        <w:t xml:space="preserve">In ciascun ambito sono svolte le seguenti attività: 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6"/>
        </w:numPr>
        <w:ind w:left="700"/>
      </w:pPr>
      <w:r>
        <w:t xml:space="preserve">Apertura e Presa in Carico (accoglienza della problematica)    </w:t>
      </w:r>
    </w:p>
    <w:p w:rsidR="003204CF" w:rsidRDefault="00711EBD">
      <w:pPr>
        <w:numPr>
          <w:ilvl w:val="0"/>
          <w:numId w:val="6"/>
        </w:numPr>
        <w:ind w:left="700"/>
      </w:pPr>
      <w:r>
        <w:t>Problem Determination  (Analisi della problematic</w:t>
      </w:r>
      <w:r>
        <w:t xml:space="preserve">a)  </w:t>
      </w:r>
    </w:p>
    <w:p w:rsidR="003204CF" w:rsidRDefault="00711EBD">
      <w:pPr>
        <w:numPr>
          <w:ilvl w:val="0"/>
          <w:numId w:val="6"/>
        </w:numPr>
        <w:ind w:left="700"/>
      </w:pPr>
      <w:r>
        <w:t xml:space="preserve">Problem Solving (Risoluzione al 1° livello e chiusura della problematica)  </w:t>
      </w:r>
    </w:p>
    <w:p w:rsidR="003204CF" w:rsidRDefault="00711EBD">
      <w:pPr>
        <w:numPr>
          <w:ilvl w:val="0"/>
          <w:numId w:val="6"/>
        </w:numPr>
        <w:ind w:left="700"/>
      </w:pPr>
      <w:r>
        <w:t xml:space="preserve">Dispatching  &amp; Solution (Instradamento della problematica a gruppi competenti)  </w:t>
      </w:r>
    </w:p>
    <w:p w:rsidR="003204CF" w:rsidRDefault="00711EBD">
      <w:pPr>
        <w:numPr>
          <w:ilvl w:val="0"/>
          <w:numId w:val="6"/>
        </w:numPr>
        <w:ind w:left="700"/>
      </w:pPr>
      <w:r>
        <w:t xml:space="preserve">Comunicazione (Notifiche per la prevenzione, gestione e risoluzione delle problematiche)  </w:t>
      </w:r>
    </w:p>
    <w:p w:rsidR="003204CF" w:rsidRDefault="00711EBD">
      <w:pPr>
        <w:numPr>
          <w:ilvl w:val="0"/>
          <w:numId w:val="6"/>
        </w:numPr>
        <w:ind w:left="700"/>
      </w:pPr>
      <w:r>
        <w:t>Mon</w:t>
      </w:r>
      <w:r>
        <w:t xml:space="preserve">itoring &amp; Reporting (Monitoraggio e2e del Servizio e rendicontazione periodica)  </w:t>
      </w:r>
    </w:p>
    <w:p w:rsidR="003204CF" w:rsidRDefault="00711EBD">
      <w:pPr>
        <w:numPr>
          <w:ilvl w:val="0"/>
          <w:numId w:val="6"/>
        </w:numPr>
        <w:ind w:left="700"/>
      </w:pPr>
      <w:r>
        <w:t>Presidio  (Supporto LU e Auto-Formazione).</w:t>
      </w:r>
    </w:p>
    <w:p w:rsidR="003204CF" w:rsidRDefault="003204CF">
      <w:pPr>
        <w:ind w:left="700"/>
      </w:pPr>
    </w:p>
    <w:p w:rsidR="003204CF" w:rsidRDefault="00711EBD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3204CF" w:rsidRDefault="00711EBD">
      <w:r>
        <w:t>La Procedura si applica a tutte le Funzioni del Gruppo TIM.</w:t>
      </w:r>
    </w:p>
    <w:p w:rsidR="003204CF" w:rsidRDefault="003204CF"/>
    <w:p w:rsidR="003204CF" w:rsidRDefault="00711EBD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3204CF" w:rsidRDefault="00711EBD">
      <w:r>
        <w:t xml:space="preserve">Il processo descrive il Servizio di Assistenza di 1°, 2° e 3° livello erogato da IT.  </w:t>
      </w:r>
    </w:p>
    <w:p w:rsidR="003204CF" w:rsidRDefault="00711EBD">
      <w:r>
        <w:t>La richiesta di assistenza viene aperta dall'utente, tramite vari canali, e viene lavorata in una prima diagnosi (1° livello) ed approfondimenti successivi (instradament</w:t>
      </w:r>
      <w:r>
        <w:t xml:space="preserve">o al 2° livello di supporto, ovvero attivazione dell'ulteriore supporto specialistico di 3° livello) fino alla risoluzione.  </w:t>
      </w:r>
    </w:p>
    <w:p w:rsidR="003204CF" w:rsidRDefault="003204CF"/>
    <w:p w:rsidR="003204CF" w:rsidRDefault="00711EBD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8"/>
        </w:numPr>
        <w:ind w:left="927"/>
      </w:pPr>
      <w:r>
        <w:t xml:space="preserve">Pianificazione Operativa - Avanzamento Monitoraggio industriale  </w:t>
      </w:r>
    </w:p>
    <w:p w:rsidR="003204CF" w:rsidRDefault="00711EBD">
      <w:pPr>
        <w:numPr>
          <w:ilvl w:val="0"/>
          <w:numId w:val="8"/>
        </w:numPr>
        <w:ind w:left="927"/>
      </w:pPr>
      <w:r>
        <w:lastRenderedPageBreak/>
        <w:t xml:space="preserve">Gestione degli Incidenti IT    </w:t>
      </w:r>
    </w:p>
    <w:p w:rsidR="003204CF" w:rsidRDefault="00711EBD">
      <w:pPr>
        <w:numPr>
          <w:ilvl w:val="0"/>
          <w:numId w:val="8"/>
        </w:numPr>
        <w:ind w:left="927"/>
      </w:pPr>
      <w:r>
        <w:t>Gestione dei prob</w:t>
      </w:r>
      <w:r>
        <w:t xml:space="preserve">lemi IT   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Azioni correttive preventive e migliorative 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Gestione Misure e Reporting 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Gestione Operativa dei Servizi IT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Gestione dei Cambiamenti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Service Management </w:t>
      </w:r>
    </w:p>
    <w:p w:rsidR="003204CF" w:rsidRDefault="00711EBD">
      <w:pPr>
        <w:numPr>
          <w:ilvl w:val="0"/>
          <w:numId w:val="8"/>
        </w:numPr>
        <w:ind w:left="927"/>
      </w:pPr>
      <w:r>
        <w:t>Incidenti con Disservizio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One Minute Escalation  </w:t>
      </w:r>
    </w:p>
    <w:p w:rsidR="003204CF" w:rsidRDefault="00711EBD">
      <w:pPr>
        <w:numPr>
          <w:ilvl w:val="0"/>
          <w:numId w:val="8"/>
        </w:numPr>
        <w:ind w:left="927"/>
      </w:pPr>
      <w:r>
        <w:t>Carta di Qualità KPI - First Call Res</w:t>
      </w:r>
      <w:r>
        <w:t>olution Rate (Linea Guida)</w:t>
      </w:r>
    </w:p>
    <w:p w:rsidR="003204CF" w:rsidRDefault="00711EBD">
      <w:pPr>
        <w:numPr>
          <w:ilvl w:val="0"/>
          <w:numId w:val="8"/>
        </w:numPr>
        <w:ind w:left="927"/>
      </w:pPr>
      <w:r>
        <w:t>2009-00051  Linee Guida Gestione delle Postazioni di lavoro e stampanti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2014-00151   Policy di Gruppo Business Process Management       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2014-00152   Definizione e formalizzazione di policy, procedure ed istruzioni operative di Gruppo       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Modello Organizzativo 231 del Gruppo Telecom Italia (comprensivo del Codice Etico e di Condotta)      </w:t>
      </w:r>
    </w:p>
    <w:p w:rsidR="003204CF" w:rsidRDefault="00711EBD">
      <w:pPr>
        <w:numPr>
          <w:ilvl w:val="0"/>
          <w:numId w:val="8"/>
        </w:numPr>
        <w:ind w:left="927"/>
      </w:pPr>
      <w:r>
        <w:t xml:space="preserve">Cod. 2015-00155 - Sviluppo dell’Identità Organizzativa - I nuovi Valori di Telecom Italia    </w:t>
      </w:r>
    </w:p>
    <w:p w:rsidR="003204CF" w:rsidRDefault="003204CF">
      <w:pPr>
        <w:ind w:left="927"/>
      </w:pPr>
    </w:p>
    <w:p w:rsidR="003204CF" w:rsidRDefault="00711EBD">
      <w:r>
        <w:t>I documenti SDI del processo sono:</w:t>
      </w:r>
    </w:p>
    <w:p w:rsidR="003204CF" w:rsidRDefault="00711EBD">
      <w:pPr>
        <w:ind w:left="680"/>
      </w:pPr>
      <w:r>
        <w:t>- Definizione e Formalizzazione di Policy, Procedure ed Istruzioni Operative di Gruppo nota come Norma delle Norme che regolam</w:t>
      </w:r>
      <w:r>
        <w:t>enta la formalizzazione dei processi e dei relativi documenti procedurali ne stabilisce i  criteri di classificazione, le regole per l’emissione delle procedure, nonché i ruoli e le responsabilità delle funzioni coinvolte nel processo di redazione e di app</w:t>
      </w:r>
      <w:r>
        <w:t xml:space="preserve">rovazione  </w:t>
      </w:r>
    </w:p>
    <w:p w:rsidR="003204CF" w:rsidRDefault="00711EBD">
      <w:pPr>
        <w:ind w:left="680"/>
      </w:pPr>
      <w:r>
        <w:t>- Policy di Gruppo Business Process Management  definisce un quadro normativo di riferimento per la definizione e gestione dei processi aziendali, i ruoli che agiscono, il Business Process Framework,  i criteri, le modalità e gli strumenti per.</w:t>
      </w:r>
      <w:r>
        <w:t xml:space="preserve"> process modeling</w:t>
      </w:r>
      <w:r>
        <w:br/>
      </w:r>
    </w:p>
    <w:p w:rsidR="003204CF" w:rsidRDefault="00711EBD">
      <w:pPr>
        <w:ind w:left="680"/>
      </w:pPr>
      <w:r>
        <w:t>- Sviluppo dell’Identità Organizzativa - I nuovi Valori di Telecom Italia #ivaloridiTIM</w:t>
      </w:r>
    </w:p>
    <w:p w:rsidR="003204CF" w:rsidRDefault="00711EBD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3204CF" w:rsidRDefault="00711EBD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3204CF" w:rsidRDefault="00711EBD">
      <w:r>
        <w:t xml:space="preserve">La procedura descrive le attività di accoglienza, supporto, risoluzione </w:t>
      </w:r>
      <w:r>
        <w:t xml:space="preserve">e chiusura delle richieste di intervento e problematiche segnalate dagli Utenti (IT e partner commerciali) al Service Desk o ad i canali automatici. </w:t>
      </w:r>
    </w:p>
    <w:p w:rsidR="003204CF" w:rsidRDefault="00711EBD">
      <w:r>
        <w:t>L'assistenza può essere erogata, ove applicabile, anche tramite strumenti di “self help”, di facile access</w:t>
      </w:r>
      <w:r>
        <w:t>ibilità e consultazione, messi a disposizione attraverso i canali di comunicazione fonici e web (Numeri verdi, Sito Service Desk Access Point, Assistente virtuale CHIARA).</w:t>
      </w:r>
    </w:p>
    <w:p w:rsidR="003204CF" w:rsidRDefault="00711EBD">
      <w:r>
        <w:t>Il Service Desk fornisce supporto on line ed off line per risolvere nel più breve te</w:t>
      </w:r>
      <w:r>
        <w:t>mpo possibile i problemi segnalati dagli Utenti.  Accoglie le segnalazione provenienti da diversi tipi di canale, traccia la segnalazione e risolve la problematica ai vari livelli di assistenza (1°, 2° o 3°).</w:t>
      </w:r>
    </w:p>
    <w:p w:rsidR="003204CF" w:rsidRDefault="00711EBD">
      <w:r>
        <w:t>Il SD è responsabile di mantenere un feedback c</w:t>
      </w:r>
      <w:r>
        <w:t xml:space="preserve">on l’utente, anche avvalendosi degli strumenti specifici di Ticket Management.  </w:t>
      </w:r>
    </w:p>
    <w:p w:rsidR="003204CF" w:rsidRDefault="00711EBD">
      <w:r>
        <w:t>L'attività è supportata dalla gestione di una base dati dello storico delle chiamate risolte e chiuse, che rappresenta uno strumento utile per una migliore erogazione del serv</w:t>
      </w:r>
      <w:r>
        <w:t xml:space="preserve">izio ed è consultato dagli </w:t>
      </w:r>
      <w:r>
        <w:lastRenderedPageBreak/>
        <w:t xml:space="preserve">operatori di Help Desk di 1° livello come supporto alla risoluzione e alla chiusura delle segnalazioni.  </w:t>
      </w:r>
    </w:p>
    <w:p w:rsidR="003204CF" w:rsidRDefault="003204CF"/>
    <w:p w:rsidR="003204CF" w:rsidRDefault="00711EBD">
      <w:pPr>
        <w:pStyle w:val="Titolo2"/>
      </w:pPr>
      <w:bookmarkStart w:id="13" w:name="14"/>
      <w:r>
        <w:t xml:space="preserve"> </w:t>
      </w:r>
      <w:bookmarkStart w:id="14" w:name="_Toc256000006"/>
      <w:bookmarkStart w:id="15" w:name="_Toc1017"/>
      <w:bookmarkEnd w:id="13"/>
      <w:r>
        <w:t>Input/output e fornitori/clienti del processo</w:t>
      </w:r>
      <w:bookmarkEnd w:id="14"/>
      <w:bookmarkEnd w:id="15"/>
    </w:p>
    <w:p w:rsidR="003204CF" w:rsidRDefault="00711EBD">
      <w:r>
        <w:t>Gli input del processo sono:</w:t>
      </w:r>
    </w:p>
    <w:p w:rsidR="003204CF" w:rsidRDefault="00711EBD">
      <w:pPr>
        <w:ind w:left="680"/>
      </w:pPr>
      <w:r>
        <w:t xml:space="preserve">- Interazione Cliente </w:t>
      </w:r>
    </w:p>
    <w:p w:rsidR="003204CF" w:rsidRDefault="00711EBD">
      <w:pPr>
        <w:ind w:left="680"/>
      </w:pPr>
      <w:r>
        <w:t xml:space="preserve">- TT PdL </w:t>
      </w:r>
    </w:p>
    <w:p w:rsidR="003204CF" w:rsidRDefault="00711EBD">
      <w:r>
        <w:t>Gli output de</w:t>
      </w:r>
      <w:r>
        <w:t>l processo sono:</w:t>
      </w:r>
    </w:p>
    <w:p w:rsidR="003204CF" w:rsidRDefault="00711EBD">
      <w:pPr>
        <w:ind w:left="680"/>
      </w:pPr>
      <w:r>
        <w:t xml:space="preserve">- Interazione Cliente </w:t>
      </w:r>
    </w:p>
    <w:p w:rsidR="003204CF" w:rsidRDefault="00711EBD">
      <w:pPr>
        <w:ind w:left="680"/>
      </w:pPr>
      <w:r>
        <w:t xml:space="preserve">- Reportistica SD </w:t>
      </w:r>
    </w:p>
    <w:p w:rsidR="003204CF" w:rsidRDefault="003204CF"/>
    <w:p w:rsidR="003204CF" w:rsidRDefault="00711EBD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  <w:bookmarkEnd w:id="17"/>
    </w:p>
    <w:p w:rsidR="003204CF" w:rsidRDefault="00711EBD">
      <w:r>
        <w:t>Gli obiettivi di performance misurati riguardano i KPI del processo con riferimento a quanto riportato nel documento “Carta di Qualità KPI: FIRSTCALL RESOLUTION RATE” (</w:t>
      </w:r>
      <w:r>
        <w:t xml:space="preserve">TIIT_SGI_LGU_CARTA DI QUALITÀ_KPI FIRST CALL RESOLUTION RATE)  </w:t>
      </w:r>
    </w:p>
    <w:p w:rsidR="003204CF" w:rsidRDefault="003204CF"/>
    <w:p w:rsidR="003204CF" w:rsidRDefault="00711EBD">
      <w:r>
        <w:t>I KPI del processo sono:</w:t>
      </w:r>
    </w:p>
    <w:p w:rsidR="003204CF" w:rsidRDefault="00711EBD">
      <w:pPr>
        <w:ind w:left="680"/>
      </w:pPr>
      <w:r>
        <w:t xml:space="preserve">- Chiamate risposte su totale inbound (ASR) Percentuale di chiamate risposte sulla totalità delle chiamate in inbound </w:t>
      </w:r>
    </w:p>
    <w:p w:rsidR="003204CF" w:rsidRDefault="00711EBD">
      <w:pPr>
        <w:ind w:left="680"/>
      </w:pPr>
      <w:r>
        <w:t xml:space="preserve">- Tasso di First Call Resolution Rate (FCRR) </w:t>
      </w:r>
      <w:r>
        <w:t>Percentuale dei TT risolti al primo livello (dal Service Desk)</w:t>
      </w:r>
    </w:p>
    <w:p w:rsidR="003204CF" w:rsidRDefault="00711EBD">
      <w:pPr>
        <w:ind w:left="680"/>
      </w:pPr>
      <w:r>
        <w:t xml:space="preserve">Formula: (Σ TT chiusi dal SD / Σ TT Pervenuti) x 100 </w:t>
      </w:r>
    </w:p>
    <w:p w:rsidR="003204CF" w:rsidRDefault="003204CF"/>
    <w:p w:rsidR="003204CF" w:rsidRDefault="00711EBD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3204CF" w:rsidRDefault="00711EBD">
      <w:r>
        <w:t>Le normative cogenti sul processo sono:</w:t>
      </w:r>
    </w:p>
    <w:p w:rsidR="003204CF" w:rsidRDefault="00711EBD">
      <w:pPr>
        <w:ind w:left="680"/>
      </w:pPr>
      <w:r>
        <w:t xml:space="preserve">- ISO 20000 </w:t>
      </w:r>
    </w:p>
    <w:p w:rsidR="003204CF" w:rsidRDefault="00711EBD">
      <w:pPr>
        <w:ind w:left="680"/>
      </w:pPr>
      <w:r>
        <w:t xml:space="preserve">- ISO 9001 </w:t>
      </w:r>
    </w:p>
    <w:p w:rsidR="003204CF" w:rsidRDefault="00711EBD">
      <w:r>
        <w:br w:type="page"/>
      </w:r>
    </w:p>
    <w:p w:rsidR="003204CF" w:rsidRDefault="00711EBD">
      <w:pPr>
        <w:pStyle w:val="Titolo2"/>
      </w:pPr>
      <w:bookmarkStart w:id="20" w:name="_Toc256000009"/>
      <w:bookmarkStart w:id="21" w:name="_Toc10110"/>
      <w:r>
        <w:t>Service Assurance IT</w:t>
      </w:r>
      <w:bookmarkEnd w:id="20"/>
      <w:bookmarkEnd w:id="21"/>
    </w:p>
    <w:p w:rsidR="003204CF" w:rsidRDefault="00711EBD">
      <w:pPr>
        <w:pStyle w:val="Titolo3"/>
        <w:rPr>
          <w:b/>
          <w:i w:val="0"/>
        </w:rPr>
      </w:pPr>
      <w:bookmarkStart w:id="22" w:name="_Toc256000010"/>
      <w:bookmarkStart w:id="23" w:name="_Toc10111"/>
      <w:r>
        <w:rPr>
          <w:b/>
          <w:i w:val="0"/>
        </w:rPr>
        <w:t>Contesto del processo</w:t>
      </w:r>
      <w:bookmarkEnd w:id="22"/>
      <w:bookmarkEnd w:id="23"/>
    </w:p>
    <w:p w:rsidR="003204CF" w:rsidRDefault="00A12677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3752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EBD">
        <w:rPr>
          <w:b/>
          <w:sz w:val="24"/>
        </w:rPr>
        <w:br w:type="page"/>
      </w:r>
    </w:p>
    <w:p w:rsidR="003204CF" w:rsidRDefault="00711EBD">
      <w:pPr>
        <w:pStyle w:val="Titolo3"/>
        <w:spacing w:line="240" w:lineRule="atLeast"/>
        <w:rPr>
          <w:b/>
          <w:i w:val="0"/>
        </w:rPr>
      </w:pPr>
      <w:bookmarkStart w:id="24" w:name="_Toc256000011"/>
      <w:bookmarkStart w:id="25" w:name="_Toc10112"/>
      <w:r>
        <w:rPr>
          <w:b/>
          <w:i w:val="0"/>
        </w:rPr>
        <w:t>Flow</w:t>
      </w:r>
      <w:r>
        <w:rPr>
          <w:b/>
          <w:i w:val="0"/>
        </w:rPr>
        <w:t xml:space="preserve"> del processo</w:t>
      </w:r>
      <w:bookmarkEnd w:id="24"/>
      <w:bookmarkEnd w:id="25"/>
    </w:p>
    <w:p w:rsidR="003204CF" w:rsidRDefault="00A12677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60864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EBD">
        <w:rPr>
          <w:b/>
          <w:sz w:val="24"/>
        </w:rPr>
        <w:br w:type="page"/>
      </w:r>
    </w:p>
    <w:p w:rsidR="003204CF" w:rsidRDefault="00711EBD">
      <w:pPr>
        <w:pStyle w:val="Titolo3"/>
        <w:spacing w:line="240" w:lineRule="atLeast"/>
        <w:rPr>
          <w:b/>
          <w:i w:val="0"/>
        </w:rPr>
      </w:pPr>
      <w:bookmarkStart w:id="26" w:name="_Toc256000012"/>
      <w:bookmarkStart w:id="27" w:name="_Toc10113"/>
      <w:r>
        <w:rPr>
          <w:b/>
          <w:i w:val="0"/>
        </w:rPr>
        <w:t>Attività del processo</w:t>
      </w:r>
      <w:bookmarkEnd w:id="26"/>
    </w:p>
    <w:p w:rsidR="003204CF" w:rsidRDefault="00711EBD">
      <w:bookmarkStart w:id="28" w:name="1"/>
      <w:bookmarkEnd w:id="27"/>
      <w:r>
        <w:t xml:space="preserve"> </w:t>
      </w:r>
      <w:bookmarkEnd w:id="28"/>
    </w:p>
    <w:p w:rsidR="003204CF" w:rsidRDefault="00711EBD">
      <w:pPr>
        <w:pStyle w:val="Titolo4"/>
        <w:rPr>
          <w:b/>
          <w:sz w:val="22"/>
        </w:rPr>
      </w:pPr>
      <w:bookmarkStart w:id="29" w:name="_Toc256000013"/>
      <w:bookmarkStart w:id="30" w:name="_Toc10114"/>
      <w:r>
        <w:rPr>
          <w:b/>
          <w:sz w:val="22"/>
        </w:rPr>
        <w:t>01 / Assistente on line - Autorisoluzione</w:t>
      </w:r>
      <w:bookmarkEnd w:id="29"/>
      <w:bookmarkEnd w:id="3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L'Utente ha la possibilità di richiedere supporto on line, accedendo ai canali web, attraverso: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10"/>
        </w:numPr>
        <w:ind w:left="700"/>
      </w:pPr>
      <w:r>
        <w:t xml:space="preserve">il sito di Funzione del Service Desk (Service-Desk-Access-Point) o </w:t>
      </w:r>
    </w:p>
    <w:p w:rsidR="003204CF" w:rsidRDefault="00711EBD">
      <w:pPr>
        <w:numPr>
          <w:ilvl w:val="0"/>
          <w:numId w:val="10"/>
        </w:numPr>
        <w:ind w:left="700"/>
      </w:pPr>
      <w:r>
        <w:t>strumenti di “self help” (i.e. Frequently Asked Questions - FAQ) di facile accessibilità e consultazione.</w:t>
      </w:r>
    </w:p>
    <w:p w:rsidR="003204CF" w:rsidRDefault="00711EBD">
      <w:r>
        <w:t xml:space="preserve">In caso di autorisoluzione del problema non viene aperto un Truoble Ticket per la </w:t>
      </w:r>
      <w:r>
        <w:t>registrazione ed il tracciamento della richiesta, altrimenti si attiva il livello successivo di assistenza.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3204CF"/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Input attività:</w:t>
      </w:r>
    </w:p>
    <w:p w:rsidR="003204CF" w:rsidRDefault="00711EBD">
      <w:pPr>
        <w:ind w:left="567"/>
      </w:pPr>
      <w:r>
        <w:t xml:space="preserve">- Interazione Cliente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02 / Assistenza 1° livello</w:t>
      </w:r>
      <w:bookmarkEnd w:id="31"/>
      <w:bookmarkEnd w:id="32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Nel caso in cui l'Utente non abbia risolto il suo problema tramite assistenza web o on line, attiva telefonicamente il Service Desk, che fornisce supporto per risolvere, nel più breve tempo possibile, i problemi segnalati. </w:t>
      </w:r>
    </w:p>
    <w:p w:rsidR="003204CF" w:rsidRDefault="00711EBD">
      <w:r>
        <w:t>Se il problema viene risolto, vi</w:t>
      </w:r>
      <w:r>
        <w:t xml:space="preserve">ene chiuso l’intervento, in caso contrario o nel caso in cui le informazioni fornite agli utenti non siano sufficienti viene attivato un ulteriore livello di assistenza.  </w:t>
      </w:r>
    </w:p>
    <w:p w:rsidR="003204CF" w:rsidRDefault="00711EBD">
      <w:r>
        <w:t xml:space="preserve">Le segnalazioni possono arrivare da: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12"/>
        </w:numPr>
        <w:ind w:left="700"/>
      </w:pPr>
      <w:r>
        <w:t>canale telefonico attraverso i numeri verdi 8</w:t>
      </w:r>
      <w:r>
        <w:t>00.006161 (disponibile per utenti IT) e 800.251235 (disponibile per utenti linea vendita, cioè negozi sociali e partner commerciali);</w:t>
      </w:r>
    </w:p>
    <w:p w:rsidR="003204CF" w:rsidRDefault="00711EBD">
      <w:pPr>
        <w:numPr>
          <w:ilvl w:val="0"/>
          <w:numId w:val="12"/>
        </w:numPr>
        <w:ind w:left="700"/>
      </w:pPr>
      <w:r>
        <w:t>canale web attraverso le interfacce applicative TSSC-XWIM (disponibile per segnalazioni sulle  applicazioni IT degli ambit</w:t>
      </w:r>
      <w:r>
        <w:t>i commerciali del Fisso e del Mobile e per segnalazioni su Thin Client);</w:t>
      </w:r>
    </w:p>
    <w:p w:rsidR="003204CF" w:rsidRDefault="00711EBD">
      <w:pPr>
        <w:numPr>
          <w:ilvl w:val="0"/>
          <w:numId w:val="12"/>
        </w:numPr>
        <w:ind w:left="700"/>
      </w:pPr>
      <w:r>
        <w:t>Remedy Self Ticketing (disponibile per segnalazioni sulle problematiche di Rete – OA e WSN);</w:t>
      </w:r>
    </w:p>
    <w:p w:rsidR="003204CF" w:rsidRDefault="00711EBD">
      <w:pPr>
        <w:numPr>
          <w:ilvl w:val="0"/>
          <w:numId w:val="12"/>
        </w:numPr>
        <w:ind w:left="700"/>
      </w:pPr>
      <w:r>
        <w:t>Portale Richieste (disponibile per segnalazioni sulle postazioni fisiche).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r>
        <w:t>L’utente in ge</w:t>
      </w:r>
      <w:r>
        <w:t>nerale può accedere ai canali web attraverso il sito Service-Desk-Access-Point o attraverso l’assistente virtuale CHIARA.</w:t>
      </w:r>
    </w:p>
    <w:p w:rsidR="003204CF" w:rsidRDefault="00711EBD">
      <w:r>
        <w:t xml:space="preserve">La segnalazione viene tracciata mediante l’apertura di un trouble ticket (TT) sui sistemi di riferimento di trouble ticket management </w:t>
      </w:r>
      <w:r>
        <w:t>(TSSC-TM / SM-HP).</w:t>
      </w:r>
    </w:p>
    <w:p w:rsidR="003204CF" w:rsidRDefault="00711EBD">
      <w:r>
        <w:t>Se il problema viene risolto, viene chiuso il  TT; nel caso in cui la problematica esposta dall’utente richieda competenze o interventi</w:t>
      </w:r>
      <w:r>
        <w:rPr>
          <w:color w:val="FF0000"/>
        </w:rPr>
        <w:t xml:space="preserve"> </w:t>
      </w:r>
      <w:r>
        <w:t>specifici, il TT viene re-indirizzato ad un II  livello di assistenza.</w:t>
      </w:r>
    </w:p>
    <w:p w:rsidR="003204CF" w:rsidRDefault="003204CF"/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Input attività:</w:t>
      </w:r>
    </w:p>
    <w:p w:rsidR="003204CF" w:rsidRDefault="00711EBD">
      <w:pPr>
        <w:ind w:left="567"/>
      </w:pPr>
      <w:r>
        <w:lastRenderedPageBreak/>
        <w:t xml:space="preserve">- Interazione Cliente </w:t>
      </w:r>
    </w:p>
    <w:p w:rsidR="003204CF" w:rsidRDefault="00711EBD">
      <w:pPr>
        <w:pStyle w:val="StringnotfoundIDSTYLERDDEFAULTL"/>
      </w:pPr>
      <w:r>
        <w:t>Risorse IT utilizzate (opzionale)</w:t>
      </w:r>
    </w:p>
    <w:p w:rsidR="003204CF" w:rsidRDefault="00711EBD">
      <w:pPr>
        <w:pStyle w:val="StringnotfoundIDSTYLERDDEFAULTINDENT"/>
      </w:pPr>
      <w:r>
        <w:t>Le risorse IT utilizzate dall'attività sono:</w:t>
      </w:r>
    </w:p>
    <w:p w:rsidR="003204CF" w:rsidRDefault="00711EBD">
      <w:pPr>
        <w:ind w:left="567"/>
      </w:pPr>
      <w:r>
        <w:t xml:space="preserve">- TSSC-TM Piattaforma Integrata per la gestione di Trouble Ticket Management, provisioning di richieste, SLA concordati. --Il sistema </w:t>
      </w:r>
      <w:r>
        <w:t>prevede le seguenti funzionalitÃ : -Â·Inserimento di una segnalazione, -Â·Attribuzione automatica del reclamo alla struttura competente, -Â·Evoluzione del reclamo, -Â·Monitoraggio dei reclami, -.Inoltro delle segnalazioni ad altri sistemi/procedure.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03 /</w:t>
      </w:r>
      <w:r>
        <w:rPr>
          <w:b/>
          <w:sz w:val="22"/>
        </w:rPr>
        <w:t xml:space="preserve"> Indirizzamento segnalazione</w:t>
      </w:r>
      <w:bookmarkEnd w:id="33"/>
      <w:bookmarkEnd w:id="34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In base al tipo di problematica riscontrata viene indirizzato, tramite alberatura fonica o diversi strumenti del canale web, il tipo di intervento necessario.</w:t>
      </w:r>
    </w:p>
    <w:p w:rsidR="003204CF" w:rsidRDefault="00711EBD">
      <w:r>
        <w:t xml:space="preserve">In modo automatico, quindi, si attiva il ramo </w:t>
      </w:r>
      <w:r>
        <w:t>di assistenza applicativa o quello su Postazioni di lavoro in base al tipo di segnalazione.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04  / Assistenza applicativa di 1° livello - Ingaggio</w:t>
      </w:r>
      <w:bookmarkEnd w:id="35"/>
      <w:bookmarkEnd w:id="36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pPr>
        <w:ind w:left="907"/>
      </w:pPr>
      <w:r>
        <w:t xml:space="preserve"> </w:t>
      </w:r>
    </w:p>
    <w:p w:rsidR="003204CF" w:rsidRDefault="00711EBD">
      <w:r>
        <w:t>Il Service Desk fornisce Assistenza Applicativa di I livello per problematiche segn</w:t>
      </w:r>
      <w:r>
        <w:t>alate dagli utenti relativamente all’utilizzo delle applicazioni IT.</w:t>
      </w:r>
    </w:p>
    <w:p w:rsidR="003204CF" w:rsidRDefault="00711EBD">
      <w:r>
        <w:t>Gli utenti IT ingaggiano il SD attraverso i seguenti canali: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14"/>
        </w:numPr>
        <w:ind w:left="700"/>
      </w:pPr>
      <w:r>
        <w:t>Fonia: numero verde 800.006161 opzione 2; sono presenti le seguenti sotto fonie per indirizzare l’utente all’ambito specifico</w:t>
      </w:r>
      <w:r>
        <w:t>:</w:t>
      </w:r>
    </w:p>
    <w:p w:rsidR="003204CF" w:rsidRDefault="00711EBD">
      <w:pPr>
        <w:numPr>
          <w:ilvl w:val="0"/>
          <w:numId w:val="16"/>
        </w:numPr>
        <w:ind w:left="1040"/>
      </w:pPr>
      <w:r>
        <w:t xml:space="preserve">opzione 2.1 per problemi segnalati dalla clientela Consumer  </w:t>
      </w:r>
    </w:p>
    <w:p w:rsidR="003204CF" w:rsidRDefault="00711EBD">
      <w:pPr>
        <w:numPr>
          <w:ilvl w:val="0"/>
          <w:numId w:val="16"/>
        </w:numPr>
        <w:ind w:left="1040"/>
      </w:pPr>
      <w:r>
        <w:t xml:space="preserve">opzione 2.2 per problemi segnalati dalla clientela Business  </w:t>
      </w:r>
    </w:p>
    <w:p w:rsidR="003204CF" w:rsidRDefault="00711EBD">
      <w:pPr>
        <w:numPr>
          <w:ilvl w:val="0"/>
          <w:numId w:val="16"/>
        </w:numPr>
        <w:ind w:left="1040"/>
      </w:pPr>
      <w:r>
        <w:t>opzione 2.3 per problemi di Technology (problemi su Sistemi di Rete).</w:t>
      </w:r>
    </w:p>
    <w:p w:rsidR="003204CF" w:rsidRDefault="00711EBD">
      <w:pPr>
        <w:numPr>
          <w:ilvl w:val="0"/>
          <w:numId w:val="14"/>
        </w:numPr>
        <w:ind w:left="700"/>
      </w:pPr>
      <w:r>
        <w:t>WEB:</w:t>
      </w:r>
    </w:p>
    <w:p w:rsidR="003204CF" w:rsidRDefault="00711EBD">
      <w:pPr>
        <w:numPr>
          <w:ilvl w:val="0"/>
          <w:numId w:val="18"/>
        </w:numPr>
        <w:ind w:left="1040"/>
      </w:pPr>
      <w:r>
        <w:t>TSSC-XWIM, interfaccia utente per apertura trouble tick</w:t>
      </w:r>
      <w:r>
        <w:t>et per segnalazioni relative ai sistemi dell’ambito della rete del Fisso e del Mobile</w:t>
      </w:r>
    </w:p>
    <w:p w:rsidR="003204CF" w:rsidRDefault="00711EBD">
      <w:pPr>
        <w:numPr>
          <w:ilvl w:val="0"/>
          <w:numId w:val="18"/>
        </w:numPr>
        <w:ind w:left="1040"/>
      </w:pPr>
      <w:r>
        <w:t>Remedy Self Ticketing interfaccia utente per apertura trouble ticket per segnalazioni relative ai sistemi Technology di rete (O.A. e WSN).</w:t>
      </w:r>
    </w:p>
    <w:p w:rsidR="003204CF" w:rsidRDefault="003204CF">
      <w:pPr>
        <w:ind w:left="1760"/>
      </w:pP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05  / Assistenza applicativa</w:t>
      </w:r>
      <w:r>
        <w:rPr>
          <w:b/>
          <w:sz w:val="22"/>
        </w:rPr>
        <w:t xml:space="preserve"> di 1° livello - Apertura e Presa in carico</w:t>
      </w:r>
      <w:bookmarkEnd w:id="37"/>
      <w:bookmarkEnd w:id="38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Il SD, ricevuta la segnalazione di Malfunzionamento/Reclamo/Disservizio, svolge le seguenti attività: 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20"/>
        </w:numPr>
        <w:ind w:left="700"/>
      </w:pPr>
      <w:r>
        <w:t xml:space="preserve">traccia mediante l’apertura di un Trouble Ticket (TT) sul Sistema di Trouble Ticket Management TSSC-TM;  </w:t>
      </w:r>
    </w:p>
    <w:p w:rsidR="003204CF" w:rsidRDefault="00711EBD">
      <w:pPr>
        <w:numPr>
          <w:ilvl w:val="0"/>
          <w:numId w:val="20"/>
        </w:numPr>
        <w:ind w:left="700"/>
      </w:pPr>
      <w:r>
        <w:t>classifica il TT in base alla problematica segnalata con l’ausilio di Sistemi di Supporto (Catalogo Applicazioni ITMC, Catalogo Servizi TSSI);</w:t>
      </w:r>
    </w:p>
    <w:p w:rsidR="003204CF" w:rsidRDefault="00711EBD">
      <w:pPr>
        <w:numPr>
          <w:ilvl w:val="0"/>
          <w:numId w:val="20"/>
        </w:numPr>
        <w:ind w:left="700"/>
      </w:pPr>
      <w:r>
        <w:lastRenderedPageBreak/>
        <w:t xml:space="preserve">prende </w:t>
      </w:r>
      <w:r>
        <w:t xml:space="preserve">in carico il TT per attivare l’analisi sulla problematica. 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3204CF">
      <w:pPr>
        <w:ind w:left="1871"/>
        <w:rPr>
          <w:rFonts w:ascii="Monospaced" w:eastAsia="Monospaced" w:hAnsi="Monospaced" w:cs="Monospaced"/>
          <w:sz w:val="24"/>
        </w:rPr>
      </w:pPr>
    </w:p>
    <w:p w:rsidR="003204CF" w:rsidRDefault="00711EBD">
      <w:r>
        <w:t xml:space="preserve">Si precisa che i malfunzionamenti/ reclami/ disservizi/ anomalie di tipo applicativo sono gestiti ed indirizzati dal processo di Gestione operativa dei Servizi IT, (cfr par……)  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06  / Assist</w:t>
      </w:r>
      <w:r>
        <w:rPr>
          <w:b/>
          <w:sz w:val="22"/>
        </w:rPr>
        <w:t>enza applicativa - Problem determination</w:t>
      </w:r>
      <w:bookmarkEnd w:id="39"/>
      <w:bookmarkEnd w:id="4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r>
        <w:t xml:space="preserve">Il SD analizza la problematica segnalata facendo ove necessario verifiche su altri sistemi e attuando procedure di analisi al fine di risolvere la segnalazione. 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07  / Assistenza applicativ</w:t>
      </w:r>
      <w:r>
        <w:rPr>
          <w:b/>
          <w:sz w:val="22"/>
        </w:rPr>
        <w:t>a - Problem solving</w:t>
      </w:r>
      <w:bookmarkEnd w:id="41"/>
      <w:bookmarkEnd w:id="42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Il SD risolve il problema segnalato nell’ambito delle casistiche di propria competenza con l’ausilio di procedure, note operative, tool automatici (Automi) e con verifiche su altri Sistemi aziendali. </w:t>
      </w:r>
    </w:p>
    <w:p w:rsidR="003204CF" w:rsidRDefault="00711EBD">
      <w:r>
        <w:t xml:space="preserve">La soluzione del TT può richiedere allineamenti, bonifiche o aggiornamenti sul DB del Sistema TSSC-TM e/o su altri Sistemi. Il TT viene, quindi, risolto. </w:t>
      </w:r>
    </w:p>
    <w:p w:rsidR="003204CF" w:rsidRDefault="00711EBD">
      <w:r>
        <w:t>All’atto della risoluzione del TT, il SD mediante procedura automatica all’interno del sistema TSSC-T</w:t>
      </w:r>
      <w:r>
        <w:t xml:space="preserve">M comunica all’utente via e-mail l’avvenuta soluzione del TT. </w:t>
      </w:r>
    </w:p>
    <w:p w:rsidR="003204CF" w:rsidRDefault="003204CF"/>
    <w:p w:rsidR="003204CF" w:rsidRDefault="00711EBD">
      <w:pPr>
        <w:pStyle w:val="StringnotfoundIDSTYLERDDEFAULTL"/>
      </w:pPr>
      <w:r>
        <w:t>Processi aziendali in output all'attività</w:t>
      </w:r>
    </w:p>
    <w:p w:rsidR="003204CF" w:rsidRDefault="00711EBD">
      <w:pPr>
        <w:pStyle w:val="StringnotfoundIDSTYLERDDEFAULTINDENT"/>
      </w:pPr>
      <w:r>
        <w:t>- Gestione dei Problemi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08  / Assistenza applicativa – Dispatching</w:t>
      </w:r>
      <w:bookmarkEnd w:id="43"/>
      <w:bookmarkEnd w:id="44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Se il SD risolve la problematica segnalata, viene chiuso il</w:t>
      </w:r>
      <w:r>
        <w:t xml:space="preserve">  TT; altrimenti il TT viene re-indirizzato ad un 2° livello di assistenza. </w:t>
      </w:r>
    </w:p>
    <w:p w:rsidR="003204CF" w:rsidRDefault="00711EBD">
      <w:r>
        <w:t>Nel corso della lavorazione del TT da parte dei gruppi di back office, il SD integra il TT con eventuali ulteriori informazioni inoltrando, se richiesti dall’utente, eventuali seg</w:t>
      </w:r>
      <w:r>
        <w:t>nalazioni di sollecito alla risoluzione.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09 / Assistenza applicativa di 2° Livello – Solution</w:t>
      </w:r>
      <w:bookmarkEnd w:id="45"/>
      <w:r>
        <w:rPr>
          <w:b/>
          <w:sz w:val="22"/>
        </w:rPr>
        <w:t xml:space="preserve">  </w:t>
      </w:r>
      <w:bookmarkEnd w:id="46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Se il SD non riesce a risolvere la problematica segnalata e, quindi, qualora siano necessari approfondimenti per ulteriori analisi e lavorazioni, il TT viene preso in carico dal gruppo competente di II livello di Back Office, che, ricevuto il TT instradato</w:t>
      </w:r>
      <w:r>
        <w:t xml:space="preserve"> dal SD, provvede alla risoluzione del problema e, quindi, alla chiusura del TT o attiva ulteriori gruppi specialistici per l’assistenza di 3° livello (ingegnerie del sw, Gestioni Applicative, Competence Center).  </w:t>
      </w:r>
    </w:p>
    <w:p w:rsidR="003204CF" w:rsidRDefault="00711EBD">
      <w:r>
        <w:t>Nel caso in cui la soluzione non venga ri</w:t>
      </w:r>
      <w:r>
        <w:t xml:space="preserve">gettata dall’utente, il TT viene chiuso. </w:t>
      </w:r>
    </w:p>
    <w:p w:rsidR="003204CF" w:rsidRDefault="003204CF"/>
    <w:p w:rsidR="003204CF" w:rsidRDefault="00711EBD">
      <w:r>
        <w:lastRenderedPageBreak/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47" w:name="_Toc256000022"/>
      <w:bookmarkStart w:id="48" w:name="_Toc10123"/>
      <w:r>
        <w:rPr>
          <w:b/>
          <w:sz w:val="22"/>
        </w:rPr>
        <w:t>10 / Assistenza applicativa di 3° livello</w:t>
      </w:r>
      <w:bookmarkEnd w:id="47"/>
      <w:bookmarkEnd w:id="48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Il 3° livello di assistenza viene attivato dal 2° livello per ulteriori approfondimenti ed interventi specialistici, al fine della risoluzione dell</w:t>
      </w:r>
      <w:r>
        <w:t xml:space="preserve">a problematica. 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49" w:name="_Toc256000023"/>
      <w:bookmarkStart w:id="50" w:name="_Toc10124"/>
      <w:r>
        <w:rPr>
          <w:b/>
          <w:sz w:val="22"/>
        </w:rPr>
        <w:t>11 / Assistente virtuale</w:t>
      </w:r>
      <w:bookmarkEnd w:id="49"/>
      <w:bookmarkEnd w:id="5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L'Utente ha la possibilità di richiedere supporto on line tramite l’assistente virtuale CHIARA per problemi sulle Postazioni di Lavoro Fisiche e Virtuali.    </w:t>
      </w:r>
    </w:p>
    <w:p w:rsidR="003204CF" w:rsidRDefault="00711EBD">
      <w:r>
        <w:t xml:space="preserve">Le indicazioni fornite da CHIARA consentono all’utente in alcuni casi una self solution, altrimenti l’assistente virtuale propone la possibilità di aprire un TT sui vari sistemi di riferimento, innescando il 1° livello di assistenza. </w:t>
      </w:r>
    </w:p>
    <w:p w:rsidR="003204CF" w:rsidRDefault="00711EBD">
      <w:r>
        <w:t>Se l’assistente virtu</w:t>
      </w:r>
      <w:r>
        <w:t xml:space="preserve">ale viene richiamato tramite APP di CHIARA, viene offerta la possibilità di aprire anche un TT per segnalazioni su problemi sulle postazioni fisiche, sulla base delle indicazioni fornite dall’utente.  </w:t>
      </w:r>
    </w:p>
    <w:p w:rsidR="003204CF" w:rsidRDefault="003204CF"/>
    <w:p w:rsidR="003204CF" w:rsidRDefault="00711EBD">
      <w:pPr>
        <w:pStyle w:val="StringnotfoundIDSTYLERDDEFAULTL"/>
      </w:pPr>
      <w:r>
        <w:t>Risorse IT utilizzate (opzionale)</w:t>
      </w:r>
    </w:p>
    <w:p w:rsidR="003204CF" w:rsidRDefault="00711EBD">
      <w:pPr>
        <w:pStyle w:val="StringnotfoundIDSTYLERDDEFAULTINDENT"/>
      </w:pPr>
      <w:r>
        <w:t>Le risorse IT utili</w:t>
      </w:r>
      <w:r>
        <w:t>zzate dall'attività sono:</w:t>
      </w:r>
    </w:p>
    <w:p w:rsidR="003204CF" w:rsidRDefault="00711EBD">
      <w:pPr>
        <w:ind w:left="567"/>
      </w:pPr>
      <w:r>
        <w:t xml:space="preserve">- APP CHIARA </w:t>
      </w:r>
    </w:p>
    <w:p w:rsidR="003204CF" w:rsidRDefault="00711EBD">
      <w:pPr>
        <w:ind w:left="567"/>
      </w:pPr>
      <w:r>
        <w:t xml:space="preserve">- CHIARA Assistente virtuale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51" w:name="_Toc256000024"/>
      <w:bookmarkStart w:id="52" w:name="_Toc10125"/>
      <w:r>
        <w:rPr>
          <w:b/>
          <w:sz w:val="22"/>
        </w:rPr>
        <w:t>12 / Accoglienza</w:t>
      </w:r>
      <w:bookmarkEnd w:id="51"/>
      <w:bookmarkEnd w:id="52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3204CF">
      <w:pPr>
        <w:ind w:left="1984"/>
        <w:rPr>
          <w:rFonts w:ascii="Monospaced" w:eastAsia="Monospaced" w:hAnsi="Monospaced" w:cs="Monospaced"/>
          <w:sz w:val="24"/>
        </w:rPr>
      </w:pPr>
    </w:p>
    <w:p w:rsidR="003204CF" w:rsidRDefault="00711EBD">
      <w:r>
        <w:t xml:space="preserve">L'assistenza tecnica di I livello avviene attraverso i seguenti canali: 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22"/>
        </w:numPr>
        <w:ind w:left="700"/>
      </w:pPr>
      <w:r>
        <w:t>Fonia: numero verde 800.006161: opzione 1 per problemi sulle Postazio</w:t>
      </w:r>
      <w:r>
        <w:t>ni di Lavoro</w:t>
      </w:r>
    </w:p>
    <w:p w:rsidR="003204CF" w:rsidRDefault="00711EBD">
      <w:pPr>
        <w:numPr>
          <w:ilvl w:val="0"/>
          <w:numId w:val="22"/>
        </w:numPr>
        <w:ind w:left="700"/>
      </w:pPr>
      <w:r>
        <w:t>WEB:</w:t>
      </w:r>
    </w:p>
    <w:p w:rsidR="003204CF" w:rsidRDefault="00711EBD">
      <w:pPr>
        <w:numPr>
          <w:ilvl w:val="0"/>
          <w:numId w:val="24"/>
        </w:numPr>
        <w:ind w:left="1040"/>
      </w:pPr>
      <w:r>
        <w:t xml:space="preserve">TSSC-XWIM, interfaccia utente per apertura trouble ticket per segnalazioni relative ai problemi sulle Postazioni di Lavoro Thin Client  </w:t>
      </w:r>
    </w:p>
    <w:p w:rsidR="003204CF" w:rsidRDefault="00711EBD">
      <w:pPr>
        <w:numPr>
          <w:ilvl w:val="0"/>
          <w:numId w:val="24"/>
        </w:numPr>
        <w:ind w:left="1040"/>
      </w:pPr>
      <w:r>
        <w:t>Portale Richieste interfaccia utente per apertura trouble ticket per segnalazioni relative ai problem</w:t>
      </w:r>
      <w:r>
        <w:t>i sulle Postazioni di Lavoro e sui servizi aziendali installati o richiesti (servizi Smart).</w:t>
      </w:r>
    </w:p>
    <w:p w:rsidR="003204CF" w:rsidRDefault="00711EBD">
      <w:r>
        <w:t>Il problema viene indirizzato a seconda che riguardi la parte SW o HW della PdL.</w:t>
      </w:r>
    </w:p>
    <w:p w:rsidR="003204CF" w:rsidRDefault="003204CF"/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Input attività:</w:t>
      </w:r>
    </w:p>
    <w:p w:rsidR="003204CF" w:rsidRDefault="00711EBD">
      <w:pPr>
        <w:ind w:left="567"/>
      </w:pPr>
      <w:r>
        <w:t xml:space="preserve">- TT PdL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53" w:name="_Toc256000025"/>
      <w:bookmarkStart w:id="54" w:name="_Toc10126"/>
      <w:r>
        <w:rPr>
          <w:b/>
          <w:sz w:val="22"/>
        </w:rPr>
        <w:t>13 / Analisi problema SW</w:t>
      </w:r>
      <w:bookmarkEnd w:id="53"/>
      <w:bookmarkEnd w:id="54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In caso di problema SW viene attivato il processo specifico di Desktop as a Service, per il supporto e la risoluzione di tali problematiche specialistiche.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3204CF"/>
    <w:p w:rsidR="003204CF" w:rsidRDefault="00711EBD">
      <w:pPr>
        <w:pStyle w:val="StringnotfoundIDSTYLERDDEFAULTL"/>
      </w:pPr>
      <w:r>
        <w:t>Processi aziendali in output all'attività</w:t>
      </w:r>
    </w:p>
    <w:p w:rsidR="003204CF" w:rsidRDefault="00711EBD">
      <w:pPr>
        <w:pStyle w:val="StringnotfoundIDSTYLERDDEFAULTINDENT"/>
      </w:pPr>
      <w:r>
        <w:t>- DaaS Operation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55" w:name="_Toc256000026"/>
      <w:bookmarkStart w:id="56" w:name="_Toc10127"/>
      <w:r>
        <w:rPr>
          <w:b/>
          <w:sz w:val="22"/>
        </w:rPr>
        <w:t>14 / Indirizzame</w:t>
      </w:r>
      <w:r>
        <w:rPr>
          <w:b/>
          <w:sz w:val="22"/>
        </w:rPr>
        <w:t>nto problematica hw su PdL</w:t>
      </w:r>
      <w:bookmarkEnd w:id="55"/>
      <w:bookmarkEnd w:id="56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Nel caso in cui la richiesta di assistenza riguardi la postazione hw, si attiva un ramo diverso a seconda che si tratti di un PdL fisica o virtuale. 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57" w:name="_Toc256000027"/>
      <w:bookmarkStart w:id="58" w:name="_Toc10128"/>
      <w:r>
        <w:rPr>
          <w:b/>
          <w:sz w:val="22"/>
        </w:rPr>
        <w:t>15 / Assistenza di 1° livello su virtual desktop - Ape</w:t>
      </w:r>
      <w:r>
        <w:rPr>
          <w:b/>
          <w:sz w:val="22"/>
        </w:rPr>
        <w:t>rtura e Presa in carico</w:t>
      </w:r>
      <w:bookmarkEnd w:id="57"/>
      <w:bookmarkEnd w:id="58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Il SD riceve la segnalazione di problema sui virtual desktop esclusivamente via web, mediante l’apertura da parte dell’utente di un Trouble Ticket (TT) sul Sistema di Trouble Ticket Management TSSC-XWIM.</w:t>
      </w:r>
    </w:p>
    <w:p w:rsidR="003204CF" w:rsidRDefault="00711EBD">
      <w:r>
        <w:t xml:space="preserve">Il SD </w:t>
      </w:r>
      <w:r>
        <w:t xml:space="preserve">prende in carico il TT,  analizza la classificazione del TT e in base alla problematica segnalata attiva modalità di soluzione distinte per problemi SW o HW. 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59" w:name="_Toc256000028"/>
      <w:bookmarkStart w:id="60" w:name="_Toc10129"/>
      <w:r>
        <w:rPr>
          <w:b/>
          <w:sz w:val="22"/>
        </w:rPr>
        <w:t>16 / Assistenza di 2° livello su virtual desktop - Problem determination</w:t>
      </w:r>
      <w:bookmarkEnd w:id="59"/>
      <w:bookmarkEnd w:id="6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Il SD analizza la problematica segnalata, assegnando il TT, attivando il processo di Gestione dei Problemi IT e attuando procedure di analisi finalizzate alla risoluzione del problema.</w:t>
      </w:r>
    </w:p>
    <w:p w:rsidR="003204CF" w:rsidRDefault="003204CF"/>
    <w:p w:rsidR="003204CF" w:rsidRDefault="00711EBD">
      <w:pPr>
        <w:pStyle w:val="StringnotfoundIDSTYLERDDEFAULTL"/>
      </w:pPr>
      <w:r>
        <w:t>Processi aziendali in output all'attività</w:t>
      </w:r>
    </w:p>
    <w:p w:rsidR="003204CF" w:rsidRDefault="00711EBD">
      <w:pPr>
        <w:pStyle w:val="StringnotfoundIDSTYLERDDEFAULTINDENT"/>
      </w:pPr>
      <w:r>
        <w:t>- Gestione dei Problemi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61" w:name="_Toc256000029"/>
      <w:bookmarkStart w:id="62" w:name="_Toc10130"/>
      <w:r>
        <w:rPr>
          <w:b/>
          <w:sz w:val="22"/>
        </w:rPr>
        <w:t>17 / Assistenza di 2° livello su virtual desktop - Problem solving</w:t>
      </w:r>
      <w:bookmarkEnd w:id="61"/>
      <w:bookmarkEnd w:id="62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Il SD analizza e risolve la segnalazione, in collaborazione con gli attori coinvolti nella problematica.</w:t>
      </w:r>
    </w:p>
    <w:p w:rsidR="003204CF" w:rsidRDefault="00711EBD">
      <w:r>
        <w:t>In caso di risoluzione si provvede alla verifica e chiusura de</w:t>
      </w:r>
      <w:r>
        <w:t>lla segnalazione, altrimenti si attiva il livello successivo di assistenza.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63" w:name="_Toc256000030"/>
      <w:bookmarkStart w:id="64" w:name="_Toc10131"/>
      <w:r>
        <w:rPr>
          <w:b/>
          <w:sz w:val="22"/>
        </w:rPr>
        <w:t>18 / Assistenza di 2° livello su virtual desktop - Solution</w:t>
      </w:r>
      <w:bookmarkEnd w:id="63"/>
      <w:r>
        <w:rPr>
          <w:b/>
          <w:sz w:val="22"/>
        </w:rPr>
        <w:t xml:space="preserve">   </w:t>
      </w:r>
      <w:bookmarkEnd w:id="64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Il TT viene preso in carico dal gruppo competente, per l’assistenza remota in Back Office di 2° livello (gruppi Service&amp;Cloud Workplace, Control Room, NOC,) e per la relativa risoluzione del problema.  </w:t>
      </w:r>
    </w:p>
    <w:p w:rsidR="003204CF" w:rsidRDefault="00711EBD">
      <w:r>
        <w:t>In caso di risoluzione si procede con la chiusura e c</w:t>
      </w:r>
      <w:r>
        <w:t>omunicazione verso l'Utente.</w:t>
      </w:r>
    </w:p>
    <w:p w:rsidR="003204CF" w:rsidRDefault="00711EBD">
      <w:r>
        <w:t>In caso contrario si attiva l'assistenza tecnica di 3° livello.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65" w:name="_Toc256000031"/>
      <w:bookmarkStart w:id="66" w:name="_Toc10132"/>
      <w:r>
        <w:rPr>
          <w:b/>
          <w:sz w:val="22"/>
        </w:rPr>
        <w:lastRenderedPageBreak/>
        <w:t>19 / Assistenza di 1° livello su PdL fisiche - Apertura e Presa in carico</w:t>
      </w:r>
      <w:bookmarkEnd w:id="65"/>
      <w:bookmarkEnd w:id="66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La segnalazione aperta dall'Utente viene tracciata mediante l’ap</w:t>
      </w:r>
      <w:r>
        <w:t>ertura di un Trouble Ticket (TT) sul Sistema di Trouble Ticket Management Service Manager di HP-DCS.</w:t>
      </w:r>
    </w:p>
    <w:p w:rsidR="003204CF" w:rsidRDefault="00711EBD">
      <w:r>
        <w:t>Il TT viene classificato in base alla problematica segnalata e preso in carico dal Service Desk, che attiva la problem determination.</w:t>
      </w:r>
    </w:p>
    <w:p w:rsidR="003204CF" w:rsidRDefault="00711EBD">
      <w:r>
        <w:t>Per gli Utenti TOP l'</w:t>
      </w:r>
      <w:r>
        <w:t>assistenza di 1° livello viene effettuata dall'assistenza tecnica tramite gestione IVR.</w:t>
      </w:r>
    </w:p>
    <w:p w:rsidR="003204CF" w:rsidRDefault="003204CF"/>
    <w:p w:rsidR="003204CF" w:rsidRDefault="00711EBD">
      <w:pPr>
        <w:pStyle w:val="StringnotfoundIDSTYLERDDEFAULTL"/>
      </w:pPr>
      <w:r>
        <w:t>Risorse IT utilizzate (opzionale)</w:t>
      </w:r>
    </w:p>
    <w:p w:rsidR="003204CF" w:rsidRDefault="00711EBD">
      <w:pPr>
        <w:pStyle w:val="StringnotfoundIDSTYLERDDEFAULTINDENT"/>
      </w:pPr>
      <w:r>
        <w:t>Le risorse IT utilizzate dall'attività sono:</w:t>
      </w:r>
    </w:p>
    <w:p w:rsidR="003204CF" w:rsidRDefault="00711EBD">
      <w:pPr>
        <w:ind w:left="567"/>
      </w:pPr>
      <w:r>
        <w:t>- TELECOMITALIA-ITSM Il sistema IT SM attraverso le sue componenti ha il compito di gest</w:t>
      </w:r>
      <w:r>
        <w:t>ire le richieste del cliente esterno di TOP Client (Ticket e Report) e di supporttare i processi di Automation (Monitoraggio dei Fault, Hardware e Software Inventory e Configuration Management) sui servizi in Cloud erogati su NGDC Mercato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67" w:name="_Toc256000032"/>
      <w:bookmarkStart w:id="68" w:name="_Toc10133"/>
      <w:r>
        <w:rPr>
          <w:b/>
          <w:sz w:val="22"/>
        </w:rPr>
        <w:t>20 / Assistenza</w:t>
      </w:r>
      <w:r>
        <w:rPr>
          <w:b/>
          <w:sz w:val="22"/>
        </w:rPr>
        <w:t xml:space="preserve"> di 2° livello su PdL fisiche - Problem determination</w:t>
      </w:r>
      <w:bookmarkEnd w:id="67"/>
      <w:bookmarkEnd w:id="68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Service Desk analizza la problematica segnalata, al fine di determinare la causa e la soluzione della segnalazione, altrimenti attiva il Supporto di Fleet Management per l'assisten</w:t>
      </w:r>
      <w:r>
        <w:t xml:space="preserve">za tecnica e la relativa soluzione. </w:t>
      </w:r>
    </w:p>
    <w:p w:rsidR="003204CF" w:rsidRDefault="003204CF"/>
    <w:p w:rsidR="003204CF" w:rsidRDefault="00711EBD">
      <w:pPr>
        <w:pStyle w:val="StringnotfoundIDSTYLERDDEFAULTL"/>
      </w:pPr>
      <w:r>
        <w:t>Processi aziendali in output all'attività</w:t>
      </w:r>
    </w:p>
    <w:p w:rsidR="003204CF" w:rsidRDefault="00711EBD">
      <w:pPr>
        <w:pStyle w:val="StringnotfoundIDSTYLERDDEFAULTINDENT"/>
      </w:pPr>
      <w:r>
        <w:t>- Gestione dei Problemi</w:t>
      </w:r>
    </w:p>
    <w:p w:rsidR="003204CF" w:rsidRDefault="00711EBD">
      <w:pPr>
        <w:pStyle w:val="StringnotfoundIDSTYLERDDEFAULTL"/>
      </w:pPr>
      <w:r>
        <w:t>Risorse IT utilizzate (opzionale)</w:t>
      </w:r>
    </w:p>
    <w:p w:rsidR="003204CF" w:rsidRDefault="00711EBD">
      <w:pPr>
        <w:pStyle w:val="StringnotfoundIDSTYLERDDEFAULTINDENT"/>
      </w:pPr>
      <w:r>
        <w:t>Le risorse IT utilizzate dall'attività sono:</w:t>
      </w:r>
    </w:p>
    <w:p w:rsidR="003204CF" w:rsidRDefault="00711EBD">
      <w:pPr>
        <w:ind w:left="567"/>
      </w:pPr>
      <w:r>
        <w:t xml:space="preserve">- TELECOMITALIA-ITSM Il sistema IT SM attraverso le sue componenti ha il </w:t>
      </w:r>
      <w:r>
        <w:t>compito di gestire le richieste del cliente esterno di TOP Client (Ticket e Report) e di supporttare i processi di Automation (Monitoraggio dei Fault, Hardware e Software Inventory e Configuration Management) sui servizi in Cloud erogati su NGDC Mercato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69" w:name="_Toc256000033"/>
      <w:bookmarkStart w:id="70" w:name="_Toc10134"/>
      <w:r>
        <w:rPr>
          <w:b/>
          <w:sz w:val="22"/>
        </w:rPr>
        <w:t>21 / Assistenza di 2° livello su PdL fisiche - Problem solving</w:t>
      </w:r>
      <w:bookmarkEnd w:id="69"/>
      <w:bookmarkEnd w:id="7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Service Desk effettua il dispatching della segnalazione verso Fleet Management, che provvede alla soluzione con l’ausilio di procedure, note operative, tool automatici e c</w:t>
      </w:r>
      <w:r>
        <w:t xml:space="preserve">on verifiche su altri Sistemi aziendali.  </w:t>
      </w:r>
    </w:p>
    <w:p w:rsidR="003204CF" w:rsidRDefault="003204CF"/>
    <w:p w:rsidR="003204CF" w:rsidRDefault="00711EBD">
      <w:pPr>
        <w:pStyle w:val="StringnotfoundIDSTYLERDDEFAULTL"/>
      </w:pPr>
      <w:r>
        <w:t>Risorse IT utilizzate (opzionale)</w:t>
      </w:r>
    </w:p>
    <w:p w:rsidR="003204CF" w:rsidRDefault="00711EBD">
      <w:pPr>
        <w:pStyle w:val="StringnotfoundIDSTYLERDDEFAULTINDENT"/>
      </w:pPr>
      <w:r>
        <w:t>Le risorse IT utilizzate dall'attività sono:</w:t>
      </w:r>
    </w:p>
    <w:p w:rsidR="003204CF" w:rsidRDefault="00711EBD">
      <w:pPr>
        <w:ind w:left="567"/>
      </w:pPr>
      <w:r>
        <w:t xml:space="preserve">- TELECOMITALIA-ITSM Il sistema IT SM attraverso le sue componenti ha il compito di gestire le richieste del cliente esterno di TOP </w:t>
      </w:r>
      <w:r>
        <w:t>Client (Ticket e Report) e di supporttare i processi di Automation (Monitoraggio dei Fault, Hardware e Software Inventory e Configuration Management) sui servizi in Cloud erogati su NGDC Mercato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71" w:name="_Toc256000034"/>
      <w:bookmarkStart w:id="72" w:name="_Toc10135"/>
      <w:r>
        <w:rPr>
          <w:b/>
          <w:sz w:val="22"/>
        </w:rPr>
        <w:t>22 / Assistenza di 2° livello su PdL fisiche - Solution</w:t>
      </w:r>
      <w:bookmarkEnd w:id="71"/>
      <w:r>
        <w:rPr>
          <w:b/>
          <w:sz w:val="22"/>
        </w:rPr>
        <w:t xml:space="preserve"> </w:t>
      </w:r>
      <w:bookmarkEnd w:id="72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lastRenderedPageBreak/>
        <w:t>D</w:t>
      </w:r>
      <w:r>
        <w:t>escrizione attività</w:t>
      </w:r>
    </w:p>
    <w:p w:rsidR="003204CF" w:rsidRDefault="00711EBD">
      <w:r>
        <w:t xml:space="preserve">Il TT viene preso in carico dal gruppo competente, per l’assistenza remota in Back Office (BO) di 2° livello (gruppi Service&amp;Cloud Workplace, Fleet Management, Control Room, NOC,) e per la relativa risoluzione del problema. </w:t>
      </w:r>
    </w:p>
    <w:p w:rsidR="003204CF" w:rsidRDefault="00711EBD">
      <w:r>
        <w:t>In particol</w:t>
      </w:r>
      <w:r>
        <w:t xml:space="preserve">are, in caso di problema SW viene attivato il processo specifico di Desktop as a Service (DaaS Operation) per il supporto e la risoluzione di tali problematiche specialistiche.  </w:t>
      </w:r>
    </w:p>
    <w:p w:rsidR="003204CF" w:rsidRDefault="00711EBD">
      <w:r>
        <w:t>In caso di risoluzione si procede con la chiusura, altrimenti si attiva l'ass</w:t>
      </w:r>
      <w:r>
        <w:t>istenza tecnica di 3° livello.</w:t>
      </w:r>
    </w:p>
    <w:p w:rsidR="003204CF" w:rsidRDefault="003204CF"/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73" w:name="_Toc256000035"/>
      <w:bookmarkStart w:id="74" w:name="_Toc10136"/>
      <w:r>
        <w:rPr>
          <w:b/>
          <w:sz w:val="22"/>
        </w:rPr>
        <w:t>23 / Chiusura segnalazione applicativa</w:t>
      </w:r>
      <w:bookmarkEnd w:id="73"/>
      <w:bookmarkEnd w:id="74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In seguito alla risoluzione dell'intervento (per incident, malfunzionamento, segnalazione, guasto, TT, etc...) ed a valle del feedback positivo della verifica </w:t>
      </w:r>
      <w:r>
        <w:t>dell’utente interessato, viene chiuso il ticket associato, con il tracciamento delle date e delle caratteristiche della soluzione.</w:t>
      </w:r>
    </w:p>
    <w:p w:rsidR="003204CF" w:rsidRDefault="003204CF"/>
    <w:p w:rsidR="003204CF" w:rsidRDefault="00711EBD">
      <w:pPr>
        <w:pStyle w:val="StringnotfoundIDSTYLERDDEFAULTL"/>
      </w:pPr>
      <w:r>
        <w:t>KPI/KPO/SLA</w:t>
      </w:r>
    </w:p>
    <w:p w:rsidR="003204CF" w:rsidRDefault="00711EBD">
      <w:pPr>
        <w:pStyle w:val="StringnotfoundIDSTYLERDDEFAULTINDENT"/>
      </w:pPr>
      <w:r>
        <w:t>Gli indicatori di performance dell'attività sono:</w:t>
      </w:r>
    </w:p>
    <w:p w:rsidR="003204CF" w:rsidRDefault="00711EBD">
      <w:pPr>
        <w:ind w:left="567"/>
      </w:pPr>
      <w:r>
        <w:t>- Tasso di First Call Resolution Rate (FCRR) Percentuale dei T</w:t>
      </w:r>
      <w:r>
        <w:t>T risolti al primo livello (dal Service Desk)</w:t>
      </w:r>
    </w:p>
    <w:p w:rsidR="003204CF" w:rsidRDefault="00711EBD">
      <w:pPr>
        <w:ind w:left="567"/>
      </w:pPr>
      <w:r>
        <w:t xml:space="preserve">Formula: (Σ TT chiusi dal SD / Σ TT Pervenuti) x 100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75" w:name="_Toc256000036"/>
      <w:bookmarkStart w:id="76" w:name="_Toc10137"/>
      <w:r>
        <w:rPr>
          <w:b/>
          <w:sz w:val="22"/>
        </w:rPr>
        <w:t>24 / Comunicazione chiusura vs Utente</w:t>
      </w:r>
      <w:bookmarkEnd w:id="75"/>
      <w:bookmarkEnd w:id="76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All’atto della risoluzione del TT, il SD, mediante procedura automatica all’interno del sistem</w:t>
      </w:r>
      <w:r>
        <w:t xml:space="preserve">a TSSC-TM, comunica all’utente via e-mail l’avvenuta soluzione del TT. Nel caso in cui la soluzione non venga rigettata dall’utente, il TT viene chiuso.  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r>
        <w:t xml:space="preserve">Inoltre il SD monitora ed analizza on-line l’andamento e la tipologia delle segnalazioni pervenute, </w:t>
      </w:r>
      <w:r>
        <w:t xml:space="preserve">per prevenire il sorgere di problemi o disservizi bloccanti; per cui, in caso di necessità, il SD attiva le procedure di comunicazione Disservizi e Fermi Programmati. </w:t>
      </w:r>
    </w:p>
    <w:p w:rsidR="003204CF" w:rsidRDefault="00711EBD">
      <w:r>
        <w:t>La procedura di comunicazione dei Fermi Programmati avviene su input o validazione delle</w:t>
      </w:r>
      <w:r>
        <w:t xml:space="preserve"> Application Management.</w:t>
      </w:r>
    </w:p>
    <w:p w:rsidR="003204CF" w:rsidRDefault="00711EBD">
      <w:r>
        <w:t xml:space="preserve">In caso di particolari criticità viene gestito il processo di escalation e relativa comunicazione. </w:t>
      </w:r>
    </w:p>
    <w:p w:rsidR="003204CF" w:rsidRDefault="00711EBD">
      <w:r>
        <w:t>Ogni comunicazione viene gestita attraverso caselle postali specifiche del SD e con pubblicazione sul sito Service Desk Access Poin</w:t>
      </w:r>
      <w:r>
        <w:t>t (SDAP).</w:t>
      </w:r>
    </w:p>
    <w:p w:rsidR="003204CF" w:rsidRDefault="003204CF"/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Output attività:</w:t>
      </w:r>
    </w:p>
    <w:p w:rsidR="003204CF" w:rsidRDefault="00711EBD">
      <w:pPr>
        <w:ind w:left="680"/>
      </w:pPr>
      <w:r>
        <w:t xml:space="preserve">- Interazione Cliente </w:t>
      </w:r>
    </w:p>
    <w:p w:rsidR="003204CF" w:rsidRDefault="00711EBD">
      <w:pPr>
        <w:pStyle w:val="StringnotfoundIDSTYLERDDEFAULTL"/>
      </w:pPr>
      <w:r>
        <w:t>Risorse IT utilizzate (opzionale)</w:t>
      </w:r>
    </w:p>
    <w:p w:rsidR="003204CF" w:rsidRDefault="00711EBD">
      <w:pPr>
        <w:pStyle w:val="StringnotfoundIDSTYLERDDEFAULTINDENT"/>
      </w:pPr>
      <w:r>
        <w:t>Le risorse IT utilizzate dall'attività sono:</w:t>
      </w:r>
    </w:p>
    <w:p w:rsidR="003204CF" w:rsidRDefault="00711EBD">
      <w:pPr>
        <w:ind w:left="567"/>
      </w:pPr>
      <w:r>
        <w:t xml:space="preserve">- TSSC-TM Piattaforma Integrata per la gestione di Trouble Ticket Management, provisioning di </w:t>
      </w:r>
      <w:r>
        <w:t>richieste, SLA concordati. --Il sistema prevede le seguenti funzionalitÃ : -Â·Inserimento di una segnalazione, -Â·Attribuzione automatica del reclamo alla struttura competente, -Â·Evoluzione del reclamo, -Â·Monitoraggio dei reclami, -.Inoltro delle segnala</w:t>
      </w:r>
      <w:r>
        <w:t>zioni ad altri sistemi/procedure.</w:t>
      </w:r>
    </w:p>
    <w:p w:rsidR="003204CF" w:rsidRDefault="00711EBD">
      <w:r>
        <w:lastRenderedPageBreak/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77" w:name="_Toc256000037"/>
      <w:bookmarkStart w:id="78" w:name="_Toc10138"/>
      <w:r>
        <w:rPr>
          <w:b/>
          <w:sz w:val="22"/>
        </w:rPr>
        <w:t>25 / Assistenza tecnica di 3° livello e Chiusura segnalazione su PdL (fisiche e virtual desktop)</w:t>
      </w:r>
      <w:bookmarkEnd w:id="77"/>
      <w:bookmarkEnd w:id="78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Il gruppo di assistenza di 2° e 3° livello della Funzione End User Computing, ricevuto il TT, provvede alla risoluzione del problema e quindi alla chiusura del TT. </w:t>
      </w:r>
    </w:p>
    <w:p w:rsidR="003204CF" w:rsidRDefault="00711EBD">
      <w:r>
        <w:t>In alcuni casi è necessaria la lavorazione del TT da parte di più gruppi competenti special</w:t>
      </w:r>
      <w:r>
        <w:t>istici (Control Room, NOC) che attuano la propria lavorazione e poi lo re-instradano agli altri gruppi per il completamento della lavorazione.</w:t>
      </w:r>
    </w:p>
    <w:p w:rsidR="003204CF" w:rsidRDefault="00711EBD">
      <w:r>
        <w:t>Per l'assistenza su virtual desktop si attiva la Funzione di Directory Services &amp; Cloud Workplace, secondo quanto</w:t>
      </w:r>
      <w:r>
        <w:t xml:space="preserve"> indicato dal processo DaaS Operation.</w:t>
      </w:r>
    </w:p>
    <w:p w:rsidR="003204CF" w:rsidRDefault="00711EBD">
      <w:r>
        <w:t>In seguito alla risoluzione dell'intervento ed a valle del feedback positivo della verifica dell’utente interessato, viene chiuso il ticket associato.</w:t>
      </w:r>
    </w:p>
    <w:p w:rsidR="003204CF" w:rsidRDefault="003204CF"/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Output attività:</w:t>
      </w:r>
    </w:p>
    <w:p w:rsidR="003204CF" w:rsidRDefault="00711EBD">
      <w:pPr>
        <w:ind w:left="680"/>
      </w:pPr>
      <w:r>
        <w:t>- Interazione Cliente</w:t>
      </w:r>
      <w:r>
        <w:t xml:space="preserve">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79" w:name="_Toc256000038"/>
      <w:bookmarkStart w:id="80" w:name="_Toc10139"/>
      <w:r>
        <w:rPr>
          <w:b/>
          <w:sz w:val="22"/>
        </w:rPr>
        <w:t>26 / Presidio Service Desk</w:t>
      </w:r>
      <w:bookmarkEnd w:id="79"/>
      <w:bookmarkEnd w:id="8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pPr>
        <w:rPr>
          <w:sz w:val="20"/>
        </w:rPr>
      </w:pPr>
      <w:r>
        <w:t>La funzione di Service Desk presidia le attività di assurance/ assistenza e relativi impatti economici. In particolare</w:t>
      </w:r>
      <w:r>
        <w:rPr>
          <w:sz w:val="20"/>
        </w:rPr>
        <w:t>: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26"/>
        </w:numPr>
        <w:ind w:left="643"/>
      </w:pPr>
      <w:r>
        <w:t>fornisce assistenza da remoto per soluzioni on site;</w:t>
      </w:r>
    </w:p>
    <w:p w:rsidR="003204CF" w:rsidRDefault="00711EBD">
      <w:pPr>
        <w:numPr>
          <w:ilvl w:val="0"/>
          <w:numId w:val="26"/>
        </w:numPr>
        <w:ind w:left="643"/>
      </w:pPr>
      <w:r>
        <w:t>partecipa ai collaudi dei nuo</w:t>
      </w:r>
      <w:r>
        <w:t>vi Progetti/ Applicazioni su cui attuerà il Servizi di Assurance;</w:t>
      </w:r>
    </w:p>
    <w:p w:rsidR="003204CF" w:rsidRDefault="00711EBD">
      <w:pPr>
        <w:numPr>
          <w:ilvl w:val="0"/>
          <w:numId w:val="26"/>
        </w:numPr>
        <w:ind w:left="643"/>
      </w:pPr>
      <w:r>
        <w:t xml:space="preserve">presidia i post rilasci delle major release e delle principali bug fix, acquisendo documentazione ed aggiornando le procedure e note operative utili all’Assurance. </w:t>
      </w:r>
    </w:p>
    <w:p w:rsidR="003204CF" w:rsidRDefault="003204CF">
      <w:pPr>
        <w:ind w:left="643"/>
      </w:pPr>
    </w:p>
    <w:p w:rsidR="003204CF" w:rsidRDefault="00711EBD">
      <w:pPr>
        <w:pStyle w:val="StringnotfoundIDSTYLERDDEFAULTL"/>
      </w:pPr>
      <w:r>
        <w:t xml:space="preserve">Processi aziendali in </w:t>
      </w:r>
      <w:r>
        <w:t>output all'attività</w:t>
      </w:r>
    </w:p>
    <w:p w:rsidR="003204CF" w:rsidRDefault="00711EBD">
      <w:pPr>
        <w:pStyle w:val="StringnotfoundIDSTYLERDDEFAULTINDENT"/>
      </w:pPr>
      <w:r>
        <w:t>- Pianificazione Operativa, Avanzamento e Monitoraggio Industriale IT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81" w:name="_Toc256000039"/>
      <w:bookmarkStart w:id="82" w:name="_Toc10140"/>
      <w:r>
        <w:rPr>
          <w:b/>
          <w:sz w:val="22"/>
        </w:rPr>
        <w:t>27 / Monitoraggio Servizio SD e Reportistica</w:t>
      </w:r>
      <w:bookmarkEnd w:id="81"/>
      <w:bookmarkEnd w:id="82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La Funzione di Service Desk monitora costantemente le attività di Assistenza, in modo da </w:t>
      </w:r>
      <w:r>
        <w:t>indirizzare le criticità e migliorare le performance del Servizio.</w:t>
      </w:r>
    </w:p>
    <w:p w:rsidR="003204CF" w:rsidRDefault="00711EBD">
      <w:r>
        <w:t>Inoltre produce la reportistica per: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28"/>
        </w:numPr>
        <w:ind w:left="700"/>
      </w:pPr>
      <w:r>
        <w:t>il monitoraggio del Servizio,</w:t>
      </w:r>
    </w:p>
    <w:p w:rsidR="003204CF" w:rsidRDefault="00711EBD">
      <w:pPr>
        <w:numPr>
          <w:ilvl w:val="0"/>
          <w:numId w:val="28"/>
        </w:numPr>
        <w:ind w:left="700"/>
      </w:pPr>
      <w:r>
        <w:t>la pubblicazione degli indicatori di Servizio oggetto di analisi per il miglioramento del Servizio,</w:t>
      </w:r>
    </w:p>
    <w:p w:rsidR="003204CF" w:rsidRDefault="00711EBD">
      <w:pPr>
        <w:numPr>
          <w:ilvl w:val="0"/>
          <w:numId w:val="28"/>
        </w:numPr>
        <w:ind w:left="700"/>
      </w:pPr>
      <w:r>
        <w:t>rendicontare le attiv</w:t>
      </w:r>
      <w:r>
        <w:t xml:space="preserve">ità a proprio carico alle Linee Utente, per i SAL e per le BR (Business Review). </w:t>
      </w:r>
    </w:p>
    <w:p w:rsidR="003204CF" w:rsidRDefault="003204CF">
      <w:pPr>
        <w:ind w:left="700"/>
      </w:pPr>
    </w:p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Output attività:</w:t>
      </w:r>
    </w:p>
    <w:p w:rsidR="003204CF" w:rsidRDefault="00711EBD">
      <w:pPr>
        <w:ind w:left="680"/>
      </w:pPr>
      <w:r>
        <w:lastRenderedPageBreak/>
        <w:t xml:space="preserve">- Reportistica SD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83" w:name="_Toc256000040"/>
      <w:bookmarkStart w:id="84" w:name="_Toc10141"/>
      <w:r>
        <w:rPr>
          <w:b/>
          <w:sz w:val="22"/>
        </w:rPr>
        <w:t>28 / Monitoraggio Servizio PdL e Reportistica</w:t>
      </w:r>
      <w:bookmarkEnd w:id="83"/>
      <w:bookmarkEnd w:id="84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Fleet Management monitora costantemente </w:t>
      </w:r>
      <w:r>
        <w:t>le attività di Assistenza sulle Postazioni d lavoro e l'andamento contrattuale del Servizio di HD, con relativi SLA e KPI di servizio, in modo da indirizzare le criticità e migliorare le performance del Servizio.</w:t>
      </w:r>
    </w:p>
    <w:p w:rsidR="003204CF" w:rsidRDefault="00711EBD">
      <w:r>
        <w:t>Inoltre produce la reportistica per:</w:t>
      </w: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30"/>
        </w:numPr>
        <w:ind w:left="700"/>
      </w:pPr>
      <w:r>
        <w:t>il mo</w:t>
      </w:r>
      <w:r>
        <w:t>nitoraggio del Servizio,</w:t>
      </w:r>
    </w:p>
    <w:p w:rsidR="003204CF" w:rsidRDefault="00711EBD">
      <w:pPr>
        <w:numPr>
          <w:ilvl w:val="0"/>
          <w:numId w:val="30"/>
        </w:numPr>
        <w:ind w:left="700"/>
      </w:pPr>
      <w:r>
        <w:t>la pubblicazione degli indicatori di Servizio oggetto di analisi per il miglioramento del Servizio,</w:t>
      </w:r>
    </w:p>
    <w:p w:rsidR="003204CF" w:rsidRDefault="00711EBD">
      <w:pPr>
        <w:numPr>
          <w:ilvl w:val="0"/>
          <w:numId w:val="30"/>
        </w:numPr>
        <w:ind w:left="700"/>
      </w:pPr>
      <w:r>
        <w:t xml:space="preserve">rendicontare le attività a proprio carico alle Linee Utente, per i SAL e per le BR (Business Review). </w:t>
      </w:r>
    </w:p>
    <w:p w:rsidR="003204CF" w:rsidRDefault="003204CF">
      <w:pPr>
        <w:ind w:left="700"/>
      </w:pPr>
    </w:p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Output attività:</w:t>
      </w:r>
    </w:p>
    <w:p w:rsidR="003204CF" w:rsidRDefault="00711EBD">
      <w:pPr>
        <w:ind w:left="680"/>
      </w:pPr>
      <w:r>
        <w:t xml:space="preserve">- Reportistica PdL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85" w:name="_Toc256000041"/>
      <w:bookmarkStart w:id="86" w:name="_Toc10142"/>
      <w:r>
        <w:rPr>
          <w:b/>
          <w:sz w:val="22"/>
        </w:rPr>
        <w:t>29 / Valutazione fattori critici PdL</w:t>
      </w:r>
      <w:bookmarkEnd w:id="85"/>
      <w:bookmarkEnd w:id="86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 xml:space="preserve">Sulla base delle informazioni in input (Report ed eventuale Customer Survey), viene effettuata la valutazione dei fattori critici per il verificarsi e per la </w:t>
      </w:r>
      <w:r>
        <w:t>soluzione delle problematiche in ambito.</w:t>
      </w:r>
    </w:p>
    <w:p w:rsidR="003204CF" w:rsidRDefault="00711EBD">
      <w:pPr>
        <w:rPr>
          <w:sz w:val="24"/>
        </w:rPr>
      </w:pPr>
      <w:r>
        <w:t>In presenza di criticità si procede con la condivisione con gli attori coinvolti e la definizione del</w:t>
      </w:r>
      <w:r>
        <w:rPr>
          <w:sz w:val="24"/>
        </w:rPr>
        <w:t>le azioni di rientro.</w:t>
      </w:r>
    </w:p>
    <w:p w:rsidR="003204CF" w:rsidRDefault="003204CF"/>
    <w:p w:rsidR="003204CF" w:rsidRDefault="00711EBD">
      <w:pPr>
        <w:pStyle w:val="StringnotfoundIDSTYLERDDEFAULTL"/>
      </w:pPr>
      <w:r>
        <w:t>Input/output dell’attività</w:t>
      </w:r>
    </w:p>
    <w:p w:rsidR="003204CF" w:rsidRDefault="00711EBD">
      <w:pPr>
        <w:pStyle w:val="StringnotfoundIDSTYLERDDEFAULTINDENT"/>
      </w:pPr>
      <w:r>
        <w:t>Input attività:</w:t>
      </w:r>
    </w:p>
    <w:p w:rsidR="003204CF" w:rsidRDefault="00711EBD">
      <w:pPr>
        <w:ind w:left="567"/>
      </w:pPr>
      <w:r>
        <w:t xml:space="preserve">- Customer Survey PdL 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87" w:name="_Toc256000042"/>
      <w:bookmarkStart w:id="88" w:name="_Toc10143"/>
      <w:r>
        <w:rPr>
          <w:b/>
          <w:sz w:val="22"/>
        </w:rPr>
        <w:t>30 / Escalation contrat</w:t>
      </w:r>
      <w:r>
        <w:rPr>
          <w:b/>
          <w:sz w:val="22"/>
        </w:rPr>
        <w:t>tuali</w:t>
      </w:r>
      <w:bookmarkEnd w:id="87"/>
      <w:bookmarkEnd w:id="88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Nel caso in cui non sia possibile gestire e risolvere la criticità riscontrata con il Service Provider, vengono valutate azioni di revisione contrattuali, tramite il processo di Gestione delle Forniture.</w:t>
      </w:r>
    </w:p>
    <w:p w:rsidR="003204CF" w:rsidRDefault="00711EBD">
      <w:r>
        <w:t>Il Fleet Management gest</w:t>
      </w:r>
      <w:r>
        <w:t xml:space="preserve">isce le attività di budget, garanzia e quant'altro legato all'andamento economico contrattuale.  </w:t>
      </w:r>
    </w:p>
    <w:p w:rsidR="003204CF" w:rsidRDefault="003204CF"/>
    <w:p w:rsidR="003204CF" w:rsidRDefault="00711EBD">
      <w:pPr>
        <w:pStyle w:val="StringnotfoundIDSTYLERDDEFAULTL"/>
      </w:pPr>
      <w:r>
        <w:t>Processi aziendali in output all'attività</w:t>
      </w:r>
    </w:p>
    <w:p w:rsidR="003204CF" w:rsidRDefault="00711EBD">
      <w:pPr>
        <w:pStyle w:val="StringnotfoundIDSTYLERDDEFAULTINDENT"/>
      </w:pPr>
      <w:r>
        <w:t>- Gestione delle Forniture TIIT</w:t>
      </w:r>
    </w:p>
    <w:p w:rsidR="003204CF" w:rsidRDefault="00711EBD">
      <w:r>
        <w:t xml:space="preserve"> </w:t>
      </w:r>
    </w:p>
    <w:p w:rsidR="003204CF" w:rsidRDefault="00711EBD">
      <w:pPr>
        <w:pStyle w:val="Titolo4"/>
        <w:rPr>
          <w:b/>
          <w:sz w:val="22"/>
        </w:rPr>
      </w:pPr>
      <w:bookmarkStart w:id="89" w:name="_Toc256000043"/>
      <w:bookmarkStart w:id="90" w:name="_Toc10144"/>
      <w:r>
        <w:rPr>
          <w:b/>
          <w:sz w:val="22"/>
        </w:rPr>
        <w:t>31 / Presidio Servizio PdL</w:t>
      </w:r>
      <w:bookmarkEnd w:id="89"/>
      <w:bookmarkEnd w:id="90"/>
    </w:p>
    <w:p w:rsidR="003204CF" w:rsidRDefault="003204CF">
      <w:pPr>
        <w:pStyle w:val="StringnotfoundIDSTYLERDDEFAULTL"/>
      </w:pPr>
    </w:p>
    <w:p w:rsidR="003204CF" w:rsidRDefault="00711EBD">
      <w:pPr>
        <w:pStyle w:val="StringnotfoundIDSTYLERDDEFAULTL"/>
      </w:pPr>
      <w:r>
        <w:t>Descrizione attività</w:t>
      </w:r>
    </w:p>
    <w:p w:rsidR="003204CF" w:rsidRDefault="00711EBD">
      <w:r>
        <w:t>Fleet Management gestisce le att</w:t>
      </w:r>
      <w:r>
        <w:t xml:space="preserve">ività di manutenzione, budget, garanzia e quant'altro legato all'andamento economico contrattuale delle PdL. </w:t>
      </w:r>
    </w:p>
    <w:p w:rsidR="003204CF" w:rsidRDefault="003204CF"/>
    <w:p w:rsidR="003204CF" w:rsidRDefault="00711EBD">
      <w:pPr>
        <w:pStyle w:val="StringnotfoundIDSTYLERDDEFAULTL"/>
      </w:pPr>
      <w:r>
        <w:lastRenderedPageBreak/>
        <w:t>Processi aziendali in output all'attività</w:t>
      </w:r>
    </w:p>
    <w:p w:rsidR="003204CF" w:rsidRDefault="00711EBD">
      <w:pPr>
        <w:pStyle w:val="StringnotfoundIDSTYLERDDEFAULTINDENT"/>
      </w:pPr>
      <w:r>
        <w:t>- Pianificazione Operativa, Avanzamento e Monitoraggio Industriale IT</w:t>
      </w:r>
    </w:p>
    <w:p w:rsidR="003204CF" w:rsidRDefault="00711EBD">
      <w:r>
        <w:br w:type="page"/>
      </w:r>
      <w:bookmarkStart w:id="91" w:name="19"/>
      <w:r>
        <w:lastRenderedPageBreak/>
        <w:t xml:space="preserve"> </w:t>
      </w:r>
      <w:bookmarkEnd w:id="91"/>
    </w:p>
    <w:p w:rsidR="003204CF" w:rsidRDefault="00711EBD">
      <w:pPr>
        <w:pStyle w:val="Titolo3"/>
        <w:rPr>
          <w:b/>
          <w:i w:val="0"/>
        </w:rPr>
      </w:pPr>
      <w:bookmarkStart w:id="92" w:name="_Toc256000044"/>
      <w:bookmarkStart w:id="93" w:name="_Toc10145"/>
      <w:r>
        <w:rPr>
          <w:b/>
          <w:i w:val="0"/>
        </w:rPr>
        <w:t xml:space="preserve">Matrice RACI delle </w:t>
      </w:r>
      <w:r>
        <w:rPr>
          <w:b/>
          <w:i w:val="0"/>
        </w:rPr>
        <w:t>attività/attori del processo</w:t>
      </w:r>
      <w:bookmarkEnd w:id="92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795"/>
        <w:gridCol w:w="795"/>
        <w:gridCol w:w="794"/>
        <w:gridCol w:w="794"/>
        <w:gridCol w:w="794"/>
        <w:gridCol w:w="794"/>
        <w:gridCol w:w="794"/>
        <w:gridCol w:w="794"/>
        <w:gridCol w:w="789"/>
      </w:tblGrid>
      <w:tr w:rsidR="003204CF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(Job)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RESPONSABILE I.SM.SD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OPERATIONS ENGINEER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Responsabile I.UC.FM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SUPPORTO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Responsabile I.UC.DS&amp;CW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SUPPORTO</w:t>
            </w:r>
          </w:p>
          <w:p w:rsidR="003204CF" w:rsidRDefault="003204CF"/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logici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Fornitore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Utente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GRUPPO RISOLUTORE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</w:rPr>
              <w:t>Strutture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I.SM.SD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I.SM.SD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3204C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I.UC.FM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I.UC.FM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I.UC.DS&amp;CW</w:t>
            </w:r>
          </w:p>
          <w:p w:rsidR="003204CF" w:rsidRDefault="003204CF"/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204CF" w:rsidRDefault="00711EBD">
            <w:pPr>
              <w:spacing w:before="45" w:after="45"/>
            </w:pPr>
            <w:r>
              <w:rPr>
                <w:b/>
                <w:sz w:val="20"/>
              </w:rPr>
              <w:t>I.UC.DS&amp;CW</w:t>
            </w:r>
          </w:p>
          <w:p w:rsidR="003204CF" w:rsidRDefault="003204CF"/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01 Assistente on line - Autorisoluzione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02 Assistenza 1° livello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03 Indirizzamento segnalazione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04  Assistenza applicativa di 1° livello - Ingaggio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05  Assistenza applicativa di 1° livello - Apertura e Presa in carico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06  Assistenza applicativa - Problem determination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07  Assistenza applicativa - Problem solving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08  Assistenza </w:t>
            </w:r>
            <w:r>
              <w:rPr>
                <w:b/>
                <w:sz w:val="20"/>
                <w:shd w:val="clear" w:color="auto" w:fill="CCCCCC"/>
              </w:rPr>
              <w:t>applicativa – Dispatching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09 Assistenza applicativa di 2° Livello – Solution  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10 Assistenza </w:t>
            </w:r>
            <w:r>
              <w:rPr>
                <w:b/>
                <w:sz w:val="20"/>
                <w:shd w:val="clear" w:color="auto" w:fill="CCCCCC"/>
              </w:rPr>
              <w:lastRenderedPageBreak/>
              <w:t>applicativa di 3° livello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lastRenderedPageBreak/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lastRenderedPageBreak/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lastRenderedPageBreak/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lastRenderedPageBreak/>
              <w:t>11 Assistente virtuale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12 Accoglienza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13 Analisi problema SW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14 Indirizzamento problematica hw su PdL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15 Assistenza di 1° livello su virtual desktop - Apertura e Presa in carico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16 Assistenza di 2° livello su </w:t>
            </w:r>
            <w:r>
              <w:rPr>
                <w:b/>
                <w:sz w:val="20"/>
                <w:shd w:val="clear" w:color="auto" w:fill="CCCCCC"/>
              </w:rPr>
              <w:t>virtual desktop - Problem determination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17 Assistenza di 2° livello su virtual desktop - Problem solving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 xml:space="preserve">18 Assistenza di 2° livello su virtual desktop - Solution   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19 Assistenza di 1° livello</w:t>
            </w:r>
            <w:r>
              <w:rPr>
                <w:b/>
                <w:sz w:val="20"/>
                <w:shd w:val="clear" w:color="auto" w:fill="CCCCCC"/>
              </w:rPr>
              <w:t xml:space="preserve"> su PdL fisiche - Apertura e Presa in carico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20 Assistenza di 2° livello su PdL fisiche - Problem determination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21 Assistenza di 2° livello su PdL fisiche - Problem solving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22 Assistenza di 2° livello su PdL fisiche - Solution 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lastRenderedPageBreak/>
              <w:t>23 Chiusura segnalazione applicativa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24 Comunicazione chiusura vs Utente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25 Assistenza tecnica di 3° livello e Chiusura </w:t>
            </w:r>
            <w:r>
              <w:rPr>
                <w:b/>
                <w:sz w:val="20"/>
                <w:shd w:val="clear" w:color="auto" w:fill="CCCCCC"/>
              </w:rPr>
              <w:t>segnalazione su PdL (fisiche e virtual desktop)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26 Presidio Service Desk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27 Monitoraggio Servizio SD e Reportistica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28 Monitoraggio Servizio PdL e Reportistica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 xml:space="preserve">29 </w:t>
            </w:r>
            <w:r>
              <w:rPr>
                <w:b/>
                <w:sz w:val="20"/>
                <w:shd w:val="clear" w:color="auto" w:fill="CCCCCC"/>
              </w:rPr>
              <w:t>Valutazione fattori critici PdL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30 Escalation contrattuali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3204C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31 Presidio Servizio PdL</w:t>
            </w: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711EBD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3204CF" w:rsidRDefault="003204CF">
            <w:pPr>
              <w:jc w:val="center"/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204CF" w:rsidRDefault="003204CF">
            <w:pPr>
              <w:spacing w:before="45" w:after="45"/>
              <w:rPr>
                <w:color w:val="000066"/>
                <w:sz w:val="18"/>
              </w:rPr>
            </w:pPr>
          </w:p>
        </w:tc>
      </w:tr>
    </w:tbl>
    <w:p w:rsidR="003204CF" w:rsidRDefault="003204CF">
      <w:pPr>
        <w:rPr>
          <w:b/>
          <w:u w:val="single"/>
        </w:rPr>
      </w:pPr>
    </w:p>
    <w:p w:rsidR="003204CF" w:rsidRDefault="00711EBD">
      <w:pPr>
        <w:rPr>
          <w:b/>
          <w:u w:val="single"/>
        </w:rPr>
      </w:pPr>
      <w:r>
        <w:rPr>
          <w:b/>
          <w:u w:val="single"/>
        </w:rPr>
        <w:t>*Ruolo logico / Strutture organizzative</w:t>
      </w:r>
    </w:p>
    <w:p w:rsidR="003204CF" w:rsidRDefault="003204CF">
      <w:pPr>
        <w:rPr>
          <w:b/>
        </w:rPr>
      </w:pPr>
    </w:p>
    <w:p w:rsidR="003204CF" w:rsidRDefault="003204CF">
      <w:pPr>
        <w:rPr>
          <w:b/>
        </w:rPr>
      </w:pPr>
    </w:p>
    <w:p w:rsidR="003204CF" w:rsidRDefault="003204CF">
      <w:pPr>
        <w:rPr>
          <w:b/>
        </w:rPr>
      </w:pPr>
    </w:p>
    <w:p w:rsidR="003204CF" w:rsidRDefault="00711EBD">
      <w:pPr>
        <w:rPr>
          <w:b/>
        </w:rPr>
      </w:pPr>
      <w:r>
        <w:rPr>
          <w:b/>
        </w:rPr>
        <w:t>GRUPPO RISOLUTORE</w:t>
      </w:r>
    </w:p>
    <w:p w:rsidR="003204CF" w:rsidRDefault="00711EBD">
      <w:pPr>
        <w:ind w:left="567"/>
      </w:pPr>
      <w:r>
        <w:t>- ADM.AE ANALYTICS &amp; ESS</w:t>
      </w:r>
    </w:p>
    <w:p w:rsidR="003204CF" w:rsidRDefault="00711EBD">
      <w:pPr>
        <w:ind w:left="567"/>
      </w:pPr>
      <w:r>
        <w:t>- ADM.B BILLING</w:t>
      </w:r>
    </w:p>
    <w:p w:rsidR="003204CF" w:rsidRDefault="00711EBD">
      <w:pPr>
        <w:ind w:left="567"/>
      </w:pPr>
      <w:r>
        <w:t>- ADM.BSS BSS</w:t>
      </w:r>
    </w:p>
    <w:p w:rsidR="003204CF" w:rsidRDefault="00711EBD">
      <w:pPr>
        <w:ind w:left="567"/>
      </w:pPr>
      <w:r>
        <w:t>- ADM.IT INTEGRATION &amp; TESTING</w:t>
      </w:r>
    </w:p>
    <w:p w:rsidR="003204CF" w:rsidRDefault="00711EBD">
      <w:pPr>
        <w:ind w:left="567"/>
      </w:pPr>
      <w:r>
        <w:t>- ADM.O OSS</w:t>
      </w:r>
    </w:p>
    <w:p w:rsidR="003204CF" w:rsidRDefault="00711EBD">
      <w:pPr>
        <w:ind w:left="567"/>
      </w:pPr>
      <w:r>
        <w:t>- I.CT CONTROL ROOM &amp; TECHNICAL MANAGEMENT</w:t>
      </w:r>
    </w:p>
    <w:p w:rsidR="003204CF" w:rsidRDefault="00711EBD">
      <w:pPr>
        <w:ind w:left="567"/>
      </w:pPr>
      <w:r>
        <w:t>- I.DC/CS DATA CENTER CENTRO SUD</w:t>
      </w:r>
    </w:p>
    <w:p w:rsidR="003204CF" w:rsidRDefault="00711EBD">
      <w:pPr>
        <w:ind w:left="567"/>
      </w:pPr>
      <w:r>
        <w:t>- I.DC/N DATA CENTER NORD</w:t>
      </w:r>
    </w:p>
    <w:p w:rsidR="003204CF" w:rsidRDefault="00711EBD">
      <w:pPr>
        <w:ind w:left="567"/>
      </w:pPr>
      <w:r>
        <w:t>- I.UC END USER COMPUTING</w:t>
      </w:r>
    </w:p>
    <w:p w:rsidR="003204CF" w:rsidRDefault="00711EBD">
      <w:pPr>
        <w:ind w:left="567"/>
      </w:pPr>
      <w:r>
        <w:lastRenderedPageBreak/>
        <w:t>- SEC.CS.SOC SECURITY OPERATIONS CENTER</w:t>
      </w:r>
    </w:p>
    <w:p w:rsidR="003204CF" w:rsidRDefault="00711EBD">
      <w:pPr>
        <w:ind w:left="567"/>
      </w:pPr>
      <w:r>
        <w:t>- SEC.IT.A SECURITY APPLICATION MANAGEMENT</w:t>
      </w:r>
    </w:p>
    <w:p w:rsidR="003204CF" w:rsidRDefault="00711EBD">
      <w:pPr>
        <w:ind w:left="567"/>
      </w:pPr>
      <w:r>
        <w:t xml:space="preserve">- </w:t>
      </w:r>
      <w:r>
        <w:t>T.SN.SP.RD RETI DATI DI GRUPPO</w:t>
      </w:r>
    </w:p>
    <w:p w:rsidR="003204CF" w:rsidRDefault="00711EBD">
      <w:pPr>
        <w:ind w:left="567"/>
      </w:pPr>
      <w:r>
        <w:br w:type="page"/>
      </w:r>
    </w:p>
    <w:p w:rsidR="003204CF" w:rsidRDefault="003204CF">
      <w:pPr>
        <w:pStyle w:val="StringnotfoundIDSTYLERDDEFAULTS"/>
        <w:ind w:left="567"/>
      </w:pPr>
    </w:p>
    <w:p w:rsidR="003204CF" w:rsidRDefault="00711EBD">
      <w:pPr>
        <w:pStyle w:val="Titolo1"/>
      </w:pPr>
      <w:bookmarkStart w:id="94" w:name="_Toc256000045"/>
      <w:bookmarkStart w:id="95" w:name="_Toc10146"/>
      <w:r>
        <w:t>REGOLE TECNICHE/OPERATIVE</w:t>
      </w:r>
      <w:bookmarkEnd w:id="94"/>
      <w:bookmarkEnd w:id="95"/>
    </w:p>
    <w:p w:rsidR="003204CF" w:rsidRDefault="003204CF"/>
    <w:p w:rsidR="003204CF" w:rsidRDefault="00711EBD">
      <w:pPr>
        <w:rPr>
          <w:b/>
        </w:rPr>
      </w:pPr>
      <w:r>
        <w:rPr>
          <w:b/>
        </w:rPr>
        <w:t>INPUT/ OUTPUT</w:t>
      </w:r>
    </w:p>
    <w:p w:rsidR="003204CF" w:rsidRDefault="003204CF"/>
    <w:p w:rsidR="003204CF" w:rsidRDefault="00711EBD">
      <w:r>
        <w:t>Gli input/output del processo sono diversi a seconda del tipo e del canale di contatto con il Cliente:</w:t>
      </w:r>
    </w:p>
    <w:p w:rsidR="003204CF" w:rsidRDefault="003204CF"/>
    <w:p w:rsidR="003204CF" w:rsidRDefault="00711EBD">
      <w:r>
        <w:t>Input:</w:t>
      </w:r>
    </w:p>
    <w:p w:rsidR="003204CF" w:rsidRDefault="003204CF"/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32"/>
        </w:numPr>
        <w:ind w:left="700"/>
      </w:pPr>
      <w:r>
        <w:t>Interazione Cliente: contatto da canale fonico</w:t>
      </w:r>
    </w:p>
    <w:p w:rsidR="003204CF" w:rsidRDefault="00711EBD">
      <w:pPr>
        <w:numPr>
          <w:ilvl w:val="0"/>
          <w:numId w:val="32"/>
        </w:numPr>
        <w:ind w:left="700"/>
      </w:pPr>
      <w:r>
        <w:t xml:space="preserve">Ticket applicativo: </w:t>
      </w:r>
      <w:r>
        <w:t>aperto da canale web</w:t>
      </w:r>
    </w:p>
    <w:p w:rsidR="003204CF" w:rsidRDefault="00711EBD">
      <w:pPr>
        <w:numPr>
          <w:ilvl w:val="0"/>
          <w:numId w:val="32"/>
        </w:numPr>
        <w:ind w:left="700"/>
      </w:pPr>
      <w:r>
        <w:t>Ticket tecnico su PdL: aperto da canale fonico o da canale web.</w:t>
      </w:r>
    </w:p>
    <w:p w:rsidR="003204CF" w:rsidRDefault="003204CF">
      <w:pPr>
        <w:ind w:left="700"/>
      </w:pPr>
    </w:p>
    <w:p w:rsidR="003204CF" w:rsidRDefault="00711EBD">
      <w:r>
        <w:t>Output:</w:t>
      </w:r>
    </w:p>
    <w:p w:rsidR="003204CF" w:rsidRDefault="00711EBD">
      <w:pPr>
        <w:numPr>
          <w:ilvl w:val="0"/>
          <w:numId w:val="34"/>
        </w:numPr>
        <w:ind w:left="700"/>
      </w:pPr>
      <w:r>
        <w:t>Ticket Malfunzionamento/Reclamo/Disservizio</w:t>
      </w:r>
    </w:p>
    <w:p w:rsidR="003204CF" w:rsidRDefault="00711EBD">
      <w:pPr>
        <w:numPr>
          <w:ilvl w:val="0"/>
          <w:numId w:val="34"/>
        </w:numPr>
        <w:ind w:left="700"/>
      </w:pPr>
      <w:r>
        <w:t>Interazione Cliente (notifica su TT; outbound)</w:t>
      </w:r>
    </w:p>
    <w:p w:rsidR="003204CF" w:rsidRDefault="00711EBD">
      <w:pPr>
        <w:numPr>
          <w:ilvl w:val="0"/>
          <w:numId w:val="34"/>
        </w:numPr>
        <w:ind w:left="700"/>
      </w:pPr>
      <w:r>
        <w:t xml:space="preserve">Reportistica SD </w:t>
      </w:r>
    </w:p>
    <w:p w:rsidR="003204CF" w:rsidRDefault="003204CF">
      <w:pPr>
        <w:ind w:left="700"/>
      </w:pPr>
    </w:p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3204CF"/>
    <w:p w:rsidR="003204CF" w:rsidRDefault="00711EBD">
      <w:pPr>
        <w:rPr>
          <w:b/>
          <w:color w:val="2E2E2E"/>
        </w:rPr>
      </w:pPr>
      <w:r>
        <w:rPr>
          <w:b/>
          <w:color w:val="2E2E2E"/>
        </w:rPr>
        <w:t xml:space="preserve"> </w:t>
      </w:r>
    </w:p>
    <w:p w:rsidR="003204CF" w:rsidRDefault="003204CF"/>
    <w:p w:rsidR="003204CF" w:rsidRDefault="00711EBD">
      <w:pPr>
        <w:rPr>
          <w:b/>
          <w:color w:val="2E2E2E"/>
        </w:rPr>
      </w:pPr>
      <w:r>
        <w:rPr>
          <w:b/>
          <w:color w:val="2E2E2E"/>
        </w:rPr>
        <w:t>SISTEMI IT</w:t>
      </w:r>
    </w:p>
    <w:p w:rsidR="003204CF" w:rsidRDefault="003204CF"/>
    <w:p w:rsidR="003204CF" w:rsidRDefault="00711EBD">
      <w:pPr>
        <w:rPr>
          <w:color w:val="2E2E2E"/>
        </w:rPr>
      </w:pPr>
      <w:r>
        <w:rPr>
          <w:color w:val="2E2E2E"/>
        </w:rPr>
        <w:t xml:space="preserve">Gli strumenti a supporto del </w:t>
      </w:r>
      <w:r>
        <w:rPr>
          <w:color w:val="2E2E2E"/>
        </w:rPr>
        <w:t>processo, utilizzati dal Service Desk o dai gruppi di lavoro, per l’interazione con il Cliente e la risoluzione delle problematiche sono:</w:t>
      </w:r>
    </w:p>
    <w:p w:rsidR="003204CF" w:rsidRDefault="003204CF"/>
    <w:p w:rsidR="003204CF" w:rsidRDefault="003204CF">
      <w:pPr>
        <w:rPr>
          <w:rFonts w:ascii="Monospaced" w:eastAsia="Monospaced" w:hAnsi="Monospaced" w:cs="Monospaced"/>
          <w:sz w:val="24"/>
        </w:rPr>
      </w:pPr>
    </w:p>
    <w:p w:rsidR="003204CF" w:rsidRDefault="00711EBD">
      <w:pPr>
        <w:numPr>
          <w:ilvl w:val="0"/>
          <w:numId w:val="36"/>
        </w:numPr>
        <w:ind w:left="700"/>
      </w:pPr>
      <w:r>
        <w:t>Service Desk Acces Point (SDAP),</w:t>
      </w:r>
    </w:p>
    <w:p w:rsidR="003204CF" w:rsidRDefault="00711EBD">
      <w:pPr>
        <w:numPr>
          <w:ilvl w:val="0"/>
          <w:numId w:val="36"/>
        </w:numPr>
        <w:ind w:left="700"/>
      </w:pPr>
      <w:r>
        <w:t xml:space="preserve">CHIARA, </w:t>
      </w:r>
    </w:p>
    <w:p w:rsidR="003204CF" w:rsidRDefault="00711EBD">
      <w:pPr>
        <w:numPr>
          <w:ilvl w:val="0"/>
          <w:numId w:val="36"/>
        </w:numPr>
        <w:ind w:left="700"/>
      </w:pPr>
      <w:r>
        <w:t>APP di CHIARA.</w:t>
      </w:r>
    </w:p>
    <w:p w:rsidR="003204CF" w:rsidRDefault="00711EBD">
      <w:pPr>
        <w:numPr>
          <w:ilvl w:val="0"/>
          <w:numId w:val="36"/>
        </w:numPr>
        <w:ind w:left="700"/>
      </w:pPr>
      <w:r>
        <w:t xml:space="preserve">TSSC-TM, </w:t>
      </w:r>
    </w:p>
    <w:p w:rsidR="003204CF" w:rsidRDefault="00711EBD">
      <w:pPr>
        <w:numPr>
          <w:ilvl w:val="0"/>
          <w:numId w:val="36"/>
        </w:numPr>
        <w:ind w:left="700"/>
      </w:pPr>
      <w:r>
        <w:t>Modulo TSSC-TM di Self Ticketing,ITSM</w:t>
      </w:r>
    </w:p>
    <w:p w:rsidR="003204CF" w:rsidRDefault="00711EBD">
      <w:pPr>
        <w:numPr>
          <w:ilvl w:val="0"/>
          <w:numId w:val="36"/>
        </w:numPr>
        <w:ind w:left="700"/>
      </w:pPr>
      <w:r>
        <w:t>X-WIM,</w:t>
      </w:r>
    </w:p>
    <w:p w:rsidR="003204CF" w:rsidRDefault="00711EBD">
      <w:pPr>
        <w:numPr>
          <w:ilvl w:val="0"/>
          <w:numId w:val="36"/>
        </w:numPr>
        <w:ind w:left="700"/>
      </w:pPr>
      <w:r>
        <w:t>Port</w:t>
      </w:r>
      <w:r>
        <w:t xml:space="preserve">ale Richieste (applicazione HPDCS su piattaforma Server Manager per l'apertura dei TT su pdl fisiche), </w:t>
      </w:r>
    </w:p>
    <w:p w:rsidR="003204CF" w:rsidRDefault="00711EBD">
      <w:pPr>
        <w:numPr>
          <w:ilvl w:val="0"/>
          <w:numId w:val="36"/>
        </w:numPr>
        <w:ind w:left="700"/>
      </w:pPr>
      <w:r>
        <w:t xml:space="preserve">Barra Telefonica, kit disponibile agli Operatori di FE fonia per ricevere chiamate da numeri verdi del SD, </w:t>
      </w:r>
    </w:p>
    <w:p w:rsidR="003204CF" w:rsidRDefault="003204CF">
      <w:pPr>
        <w:ind w:left="700"/>
      </w:pPr>
    </w:p>
    <w:p w:rsidR="003204CF" w:rsidRDefault="00711EBD">
      <w:r>
        <w:t>Di questi tool solo TSSC-TM e ITSM sono Sis</w:t>
      </w:r>
      <w:r>
        <w:t>tema IT censiti su Catalogo ITMC e MIMIP.</w:t>
      </w:r>
    </w:p>
    <w:p w:rsidR="003204CF" w:rsidRDefault="003204CF"/>
    <w:bookmarkEnd w:id="93"/>
    <w:p w:rsidR="003204CF" w:rsidRDefault="003204CF"/>
    <w:sectPr w:rsidR="003204CF">
      <w:headerReference w:type="default" r:id="rId10"/>
      <w:footerReference w:type="default" r:id="rId11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BD" w:rsidRDefault="00711EBD">
      <w:r>
        <w:separator/>
      </w:r>
    </w:p>
  </w:endnote>
  <w:endnote w:type="continuationSeparator" w:id="0">
    <w:p w:rsidR="00711EBD" w:rsidRDefault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3204CF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204CF" w:rsidRDefault="003204CF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204CF" w:rsidRDefault="00711EBD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3204CF" w:rsidRDefault="00711EBD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204CF" w:rsidRDefault="00711EBD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A12677">
            <w:rPr>
              <w:i/>
              <w:noProof/>
              <w:sz w:val="18"/>
            </w:rPr>
            <w:t>20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A12677">
            <w:rPr>
              <w:i/>
              <w:noProof/>
              <w:sz w:val="18"/>
            </w:rPr>
            <w:t>24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BD" w:rsidRDefault="00711EBD">
      <w:r>
        <w:separator/>
      </w:r>
    </w:p>
  </w:footnote>
  <w:footnote w:type="continuationSeparator" w:id="0">
    <w:p w:rsidR="00711EBD" w:rsidRDefault="00711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3204CF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A12677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3204CF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Service Assurance IT</w:t>
          </w:r>
        </w:p>
      </w:tc>
    </w:tr>
    <w:tr w:rsidR="003204CF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3204CF" w:rsidRDefault="00711EBD">
          <w:pPr>
            <w:ind w:left="57" w:right="57"/>
            <w:jc w:val="center"/>
          </w:pPr>
          <w:r>
            <w:rPr>
              <w:i/>
              <w:sz w:val="18"/>
            </w:rPr>
            <w:t xml:space="preserve">TIIT.G.PPD  Giampiero Mucci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TIIT.I.SM.SD  Cinzia </w:t>
          </w:r>
          <w:r>
            <w:rPr>
              <w:i/>
              <w:sz w:val="18"/>
            </w:rPr>
            <w:t>Bernardini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3204CF" w:rsidRDefault="00711EBD">
          <w:pPr>
            <w:ind w:left="57" w:right="57"/>
            <w:jc w:val="center"/>
          </w:pPr>
          <w:r>
            <w:rPr>
              <w:i/>
              <w:sz w:val="18"/>
            </w:rPr>
            <w:t>2017-00057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3204CF" w:rsidRDefault="00711EBD">
          <w:pPr>
            <w:ind w:left="57" w:right="57"/>
            <w:jc w:val="center"/>
          </w:pPr>
          <w:r>
            <w:rPr>
              <w:i/>
              <w:sz w:val="18"/>
            </w:rPr>
            <w:t xml:space="preserve">1 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204CF" w:rsidRDefault="00711EBD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3204CF" w:rsidRDefault="00711EBD">
          <w:pPr>
            <w:ind w:left="57" w:right="57"/>
            <w:jc w:val="center"/>
          </w:pPr>
          <w:r>
            <w:rPr>
              <w:i/>
              <w:sz w:val="18"/>
            </w:rPr>
            <w:t>18/03/2017</w:t>
          </w:r>
        </w:p>
      </w:tc>
    </w:tr>
  </w:tbl>
  <w:p w:rsidR="003204CF" w:rsidRDefault="003204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5">
    <w:nsid w:val="00000006"/>
    <w:multiLevelType w:val="hybridMultilevel"/>
    <w:tmpl w:val="00000006"/>
    <w:lvl w:ilvl="0" w:tplc="472842D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B5C269A6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6B4C15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416ECC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600725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B99C225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274852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D5AA95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DD605BF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5B52C03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8B56F3F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58A6AF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48A4DC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7645F3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58FC485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5B21A3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EF65C6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3F291C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06E8568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42E4878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7B66DB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C907A5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54AC58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446B7B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69C16D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0D475B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A982EB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CF68710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83EA246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6E6D89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07092E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332EC3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3C6242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29CC3C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8BE27E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146990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0ADE260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56C092A6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EF4753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36A4A9E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7728D53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7A8A0B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BD6ADF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2E6BCE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246FE9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40B49892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EFE945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0746B7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3A0DA6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220F7E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58BC882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233C1FC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4E4D9D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C7E52D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825C994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A470CC1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B7614B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4B448D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EB98C6D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50E365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4000E6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60A276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19886E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765625C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76EA08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DDC886E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E6A114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578A1F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8DC992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BF6AE8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65E915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97C255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41F4BB9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7F86CD2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EBEA6E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1BAFBC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8CE9EB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B0EFA7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704656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BD0BED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3A8E89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94C24C2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E03AD60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F0A308E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A5A439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D18523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122C6D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D48870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5F6ABE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2EA966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321817D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0A1C538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F98677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5DE218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E4808C6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B56227D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B20A62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89E665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5AE1CD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2026D59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73FE572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C52065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A62603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8BA3CC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702066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97C15E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B6AA6C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D30621B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565A433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2E10959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1D4F60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580F92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E5C925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A20309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4041E7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552D3B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39889C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8802311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C0A283D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F321A8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3CFE2A4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9AAA69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30888F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57A8D8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A90B51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DE4D35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DF2E7D9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4B2EB10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6C0BB4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3D0263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E2EC20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02A82EE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098E55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C12A1C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C88619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595EBC8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24CDEB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BEA43D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3F421CF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6582AD6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1FCEAB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F3AEF9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16E994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D1AE59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7476737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2A60ED1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C5A531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50010B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4FAD4C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012E55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5B644B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396E57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69E85CF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 w:tplc="A60A468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F9C2272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3922A8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4E666A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1BAFC5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0F64EE6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330C45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61C47D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578E50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F33E512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DD90841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A02A4D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C22E48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C80AD7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6AE8E4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378796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6AADCB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8B0C05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6D34D66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65A27F0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528B85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4A2787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CF4A94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7D64D1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3343E8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D329D5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7EAB93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 w:tplc="0310D48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29FE4E8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672205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1C0C0D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DF84D8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E0815D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B0A731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E66491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4B0A2D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 w:tplc="9500B8D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976460E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1BC640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2A6832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E6A24A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FA0AA0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474C10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C9C3E3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E65262E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 w:tplc="EA88F36A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DFA08C3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90026E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CA8B6D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E868DD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B1268E5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11ECB4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4F6681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F3CBAA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 w:tplc="D9E47F5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DC7AEAE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C507E5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384F54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EFE590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EEED35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69CA9D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EFEFAC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01E95B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 w:tplc="EBFA745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EDBA799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8E48AD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532107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D345C1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0A2F91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9CEF06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070432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6E00E6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 w:tplc="AB86BF3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C22484A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7ECB02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4FECF6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1FCCAA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E804D4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418D1F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BB4AC2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1A0464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 w:tplc="8BCCB53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CB028DA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80CBE9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6904C3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4E89D1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591277E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03EC34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A52AC3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E7FA1C7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 w:tplc="AF328D68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43E2BE68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36C0EFA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7C4363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10C985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3C23A3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72E986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02E99C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D8622A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 w:tplc="B3ECDDA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F74A95E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C20A4B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DC8908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20F0E44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4CA702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4DEF5A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B06F78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56A79A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 w:tplc="1152BD2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E782192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4A02CC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82ABDF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934A6F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0A943D7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BAE0E1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8D6A7D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D24A1E2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 w:tplc="CD1E73E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9254465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C0EC97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C9AA9C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EBF47F7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1141D2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CD8BBB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284D5C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E9AC86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 w:tplc="D7B24A8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C6EA72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746086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AB205C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20AC3B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EF87C5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976715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01E066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0185B2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CF"/>
    <w:rsid w:val="003204CF"/>
    <w:rsid w:val="00711EBD"/>
    <w:rsid w:val="00A1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5244</Words>
  <Characters>29892</Characters>
  <Application>Microsoft Office Word</Application>
  <DocSecurity>0</DocSecurity>
  <Lines>249</Lines>
  <Paragraphs>70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</vt:lpstr>
      <vt:lpstr/>
    </vt:vector>
  </TitlesOfParts>
  <Company>Telecom Italia S.p.A.</Company>
  <LinksUpToDate>false</LinksUpToDate>
  <CharactersWithSpaces>35066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</dc:title>
  <dc:creator>De Angelis Dario</dc:creator>
  <cp:lastModifiedBy>De Angelis Dario</cp:lastModifiedBy>
  <cp:revision>2</cp:revision>
  <dcterms:created xsi:type="dcterms:W3CDTF">2017-03-30T10:00:00Z</dcterms:created>
  <dcterms:modified xsi:type="dcterms:W3CDTF">2017-03-30T10:00:00Z</dcterms:modified>
</cp:coreProperties>
</file>