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04362" w14:textId="1C40A756" w:rsidR="000F49DD" w:rsidRDefault="000F49DD" w:rsidP="00D839C3">
      <w:pPr>
        <w:spacing w:line="480" w:lineRule="auto"/>
        <w:rPr>
          <w:rFonts w:ascii="Times New Roman" w:hAnsi="Times New Roman" w:cs="Times New Roman"/>
          <w:sz w:val="24"/>
          <w:szCs w:val="24"/>
        </w:rPr>
      </w:pPr>
    </w:p>
    <w:p w14:paraId="77604E87" w14:textId="44B18B67" w:rsidR="002B5C0E" w:rsidRDefault="002B5C0E" w:rsidP="00D839C3">
      <w:pPr>
        <w:spacing w:line="480" w:lineRule="auto"/>
        <w:rPr>
          <w:rFonts w:ascii="Times New Roman" w:hAnsi="Times New Roman" w:cs="Times New Roman"/>
          <w:sz w:val="24"/>
          <w:szCs w:val="24"/>
        </w:rPr>
      </w:pPr>
    </w:p>
    <w:p w14:paraId="6A3DB9B8" w14:textId="61FEA516" w:rsidR="002B5C0E" w:rsidRPr="002B5C0E" w:rsidRDefault="002B5C0E" w:rsidP="002B5C0E">
      <w:pPr>
        <w:spacing w:line="480" w:lineRule="auto"/>
        <w:jc w:val="center"/>
        <w:rPr>
          <w:rFonts w:ascii="Times New Roman" w:hAnsi="Times New Roman" w:cs="Times New Roman"/>
          <w:sz w:val="24"/>
          <w:szCs w:val="24"/>
          <w:lang w:val="en-US"/>
        </w:rPr>
      </w:pPr>
      <w:r w:rsidRPr="002B5C0E">
        <w:rPr>
          <w:rFonts w:ascii="Times New Roman" w:hAnsi="Times New Roman" w:cs="Times New Roman"/>
          <w:sz w:val="24"/>
          <w:szCs w:val="24"/>
          <w:lang w:val="en-US"/>
        </w:rPr>
        <w:t xml:space="preserve">Political Ideology and </w:t>
      </w:r>
      <w:r>
        <w:rPr>
          <w:rFonts w:ascii="Times New Roman" w:hAnsi="Times New Roman" w:cs="Times New Roman"/>
          <w:sz w:val="24"/>
          <w:szCs w:val="24"/>
          <w:lang w:val="en-US"/>
        </w:rPr>
        <w:t>Affective Ambivalence</w:t>
      </w:r>
    </w:p>
    <w:p w14:paraId="5958B172" w14:textId="2B0AF273"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br w:type="page"/>
      </w:r>
    </w:p>
    <w:p w14:paraId="5E0401F0" w14:textId="2DBFB791"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lastRenderedPageBreak/>
        <w:t>Abstract</w:t>
      </w:r>
    </w:p>
    <w:p w14:paraId="2EF1F178" w14:textId="68BDF182"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t>[…]</w:t>
      </w:r>
    </w:p>
    <w:p w14:paraId="59E6FD7D" w14:textId="0D978885"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br w:type="page"/>
      </w:r>
    </w:p>
    <w:p w14:paraId="464C2D9E" w14:textId="48A2E02E" w:rsidR="006A01CD" w:rsidRPr="006A01CD" w:rsidRDefault="006A01CD" w:rsidP="006A01CD">
      <w:pPr>
        <w:spacing w:line="480" w:lineRule="auto"/>
        <w:jc w:val="center"/>
        <w:rPr>
          <w:rFonts w:ascii="Times New Roman" w:hAnsi="Times New Roman" w:cs="Times New Roman"/>
          <w:b/>
          <w:bCs/>
          <w:sz w:val="24"/>
          <w:szCs w:val="24"/>
          <w:lang w:val="en-US"/>
        </w:rPr>
      </w:pPr>
      <w:r w:rsidRPr="006A01CD">
        <w:rPr>
          <w:rFonts w:ascii="Times New Roman" w:hAnsi="Times New Roman" w:cs="Times New Roman"/>
          <w:b/>
          <w:bCs/>
          <w:sz w:val="24"/>
          <w:szCs w:val="24"/>
          <w:lang w:val="en-US"/>
        </w:rPr>
        <w:lastRenderedPageBreak/>
        <w:t>Political Ideology and Affective Ambivalence</w:t>
      </w:r>
    </w:p>
    <w:p w14:paraId="095CFD35" w14:textId="3FC6BCF7" w:rsidR="00B74E30" w:rsidRPr="00B74E30" w:rsidRDefault="00B74E30" w:rsidP="006A01C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The question whether</w:t>
      </w:r>
      <w:r w:rsidRPr="00B74E30">
        <w:rPr>
          <w:rFonts w:ascii="Times New Roman" w:hAnsi="Times New Roman" w:cs="Times New Roman"/>
          <w:sz w:val="24"/>
          <w:szCs w:val="24"/>
          <w:lang w:val="en-US"/>
        </w:rPr>
        <w:t xml:space="preserve"> </w:t>
      </w:r>
      <w:r>
        <w:rPr>
          <w:rFonts w:ascii="Times New Roman" w:hAnsi="Times New Roman" w:cs="Times New Roman"/>
          <w:sz w:val="24"/>
          <w:szCs w:val="24"/>
          <w:lang w:val="en-US"/>
        </w:rPr>
        <w:t>individuals</w:t>
      </w:r>
      <w:r w:rsidRPr="00B74E30">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B74E30">
        <w:rPr>
          <w:rFonts w:ascii="Times New Roman" w:hAnsi="Times New Roman" w:cs="Times New Roman"/>
          <w:sz w:val="24"/>
          <w:szCs w:val="24"/>
          <w:lang w:val="en-US"/>
        </w:rPr>
        <w:t xml:space="preserve"> </w:t>
      </w:r>
      <w:r>
        <w:rPr>
          <w:rFonts w:ascii="Times New Roman" w:hAnsi="Times New Roman" w:cs="Times New Roman"/>
          <w:sz w:val="24"/>
          <w:szCs w:val="24"/>
          <w:lang w:val="en-US"/>
        </w:rPr>
        <w:t>opposite</w:t>
      </w:r>
      <w:r w:rsidRPr="00B74E30">
        <w:rPr>
          <w:rFonts w:ascii="Times New Roman" w:hAnsi="Times New Roman" w:cs="Times New Roman"/>
          <w:sz w:val="24"/>
          <w:szCs w:val="24"/>
          <w:lang w:val="en-US"/>
        </w:rPr>
        <w:t xml:space="preserve"> p</w:t>
      </w:r>
      <w:r>
        <w:rPr>
          <w:rFonts w:ascii="Times New Roman" w:hAnsi="Times New Roman" w:cs="Times New Roman"/>
          <w:sz w:val="24"/>
          <w:szCs w:val="24"/>
          <w:lang w:val="en-US"/>
        </w:rPr>
        <w:t xml:space="preserve">olitical views differ in their feeling and thinking not only when it comes to political issues but also in general and outside the political arena has intrigued scholars for decades and continues to be debated. </w:t>
      </w:r>
      <w:r w:rsidR="007F1CDF">
        <w:rPr>
          <w:rFonts w:ascii="Times New Roman" w:hAnsi="Times New Roman" w:cs="Times New Roman"/>
          <w:sz w:val="24"/>
          <w:szCs w:val="24"/>
          <w:lang w:val="en-US"/>
        </w:rPr>
        <w:t xml:space="preserve">With respect to feelings, the debate has concerned issues such as security needs and sensitivity to threats, the relative importance of different moral intuitions, or disgust sensitivity. With respect to thinking, the debate has concerned issues such as epistemic needs and tolerance of ambiguity, thinking style, </w:t>
      </w:r>
      <w:r w:rsidR="00E711A5">
        <w:rPr>
          <w:rFonts w:ascii="Times New Roman" w:hAnsi="Times New Roman" w:cs="Times New Roman"/>
          <w:sz w:val="24"/>
          <w:szCs w:val="24"/>
          <w:lang w:val="en-US"/>
        </w:rPr>
        <w:t>or</w:t>
      </w:r>
      <w:r w:rsidR="007F1CDF">
        <w:rPr>
          <w:rFonts w:ascii="Times New Roman" w:hAnsi="Times New Roman" w:cs="Times New Roman"/>
          <w:sz w:val="24"/>
          <w:szCs w:val="24"/>
          <w:lang w:val="en-US"/>
        </w:rPr>
        <w:t xml:space="preserve"> intelligence.</w:t>
      </w:r>
      <w:r w:rsidR="00E711A5">
        <w:rPr>
          <w:rFonts w:ascii="Times New Roman" w:hAnsi="Times New Roman" w:cs="Times New Roman"/>
          <w:sz w:val="24"/>
          <w:szCs w:val="24"/>
          <w:lang w:val="en-US"/>
        </w:rPr>
        <w:t xml:space="preserve"> Recently, bringing together both domains of mental life, scholars have raised the question whether individual differences in political views are associated with differences in the tendency to hold ambivalent attitudes.</w:t>
      </w:r>
      <w:r w:rsidR="00D839C3">
        <w:rPr>
          <w:rFonts w:ascii="Times New Roman" w:hAnsi="Times New Roman" w:cs="Times New Roman"/>
          <w:sz w:val="24"/>
          <w:szCs w:val="24"/>
          <w:lang w:val="en-US"/>
        </w:rPr>
        <w:t xml:space="preserve"> Interestingly, theoretical predictions as well as empirical findings of research on this question have been inconsistent. </w:t>
      </w:r>
      <w:r w:rsidR="00680B67">
        <w:rPr>
          <w:rFonts w:ascii="Times New Roman" w:hAnsi="Times New Roman" w:cs="Times New Roman"/>
          <w:sz w:val="24"/>
          <w:szCs w:val="24"/>
          <w:lang w:val="en-US"/>
        </w:rPr>
        <w:t xml:space="preserve">[…] </w:t>
      </w:r>
      <w:r w:rsidR="00D839C3">
        <w:rPr>
          <w:rFonts w:ascii="Times New Roman" w:hAnsi="Times New Roman" w:cs="Times New Roman"/>
          <w:sz w:val="24"/>
          <w:szCs w:val="24"/>
          <w:lang w:val="en-US"/>
        </w:rPr>
        <w:t>In the following, we describe the theoretical rationales behind both predictions and introduce a third perspective</w:t>
      </w:r>
      <w:r w:rsidR="00680B67">
        <w:rPr>
          <w:rFonts w:ascii="Times New Roman" w:hAnsi="Times New Roman" w:cs="Times New Roman"/>
          <w:sz w:val="24"/>
          <w:szCs w:val="24"/>
          <w:lang w:val="en-US"/>
        </w:rPr>
        <w:t xml:space="preserve">. In the empirical part, we test the </w:t>
      </w:r>
      <w:r w:rsidR="003F66F9">
        <w:rPr>
          <w:rFonts w:ascii="Times New Roman" w:hAnsi="Times New Roman" w:cs="Times New Roman"/>
          <w:sz w:val="24"/>
          <w:szCs w:val="24"/>
          <w:lang w:val="en-US"/>
        </w:rPr>
        <w:t xml:space="preserve">different </w:t>
      </w:r>
      <w:r w:rsidR="00680B67">
        <w:rPr>
          <w:rFonts w:ascii="Times New Roman" w:hAnsi="Times New Roman" w:cs="Times New Roman"/>
          <w:sz w:val="24"/>
          <w:szCs w:val="24"/>
          <w:lang w:val="en-US"/>
        </w:rPr>
        <w:t xml:space="preserve">predictions that follow from the three perspectives using data </w:t>
      </w:r>
      <w:r w:rsidR="003F66F9">
        <w:rPr>
          <w:rFonts w:ascii="Times New Roman" w:hAnsi="Times New Roman" w:cs="Times New Roman"/>
          <w:sz w:val="24"/>
          <w:szCs w:val="24"/>
          <w:lang w:val="en-US"/>
        </w:rPr>
        <w:t>of the German Longitudinal Election Study (GLES) collected during the 2017 and 2013 Federal Election Campaigns in Germany.</w:t>
      </w:r>
    </w:p>
    <w:sectPr w:rsidR="00B74E30" w:rsidRPr="00B74E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30"/>
    <w:rsid w:val="000F49DD"/>
    <w:rsid w:val="002B5C0E"/>
    <w:rsid w:val="003F66F9"/>
    <w:rsid w:val="00680B67"/>
    <w:rsid w:val="006A01CD"/>
    <w:rsid w:val="007F1CDF"/>
    <w:rsid w:val="00B74E30"/>
    <w:rsid w:val="00D839C3"/>
    <w:rsid w:val="00E711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862B"/>
  <w15:chartTrackingRefBased/>
  <w15:docId w15:val="{57BF0AB1-25E4-4DB7-977D-F5128CF7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Words>
  <Characters>1201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Axel</dc:creator>
  <cp:keywords/>
  <dc:description/>
  <cp:lastModifiedBy>Burger, Axel</cp:lastModifiedBy>
  <cp:revision>1</cp:revision>
  <dcterms:created xsi:type="dcterms:W3CDTF">2021-03-25T15:15:00Z</dcterms:created>
  <dcterms:modified xsi:type="dcterms:W3CDTF">2021-03-25T16:47:00Z</dcterms:modified>
</cp:coreProperties>
</file>