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04362" w14:textId="1C40A756" w:rsidR="000F49DD" w:rsidRDefault="000F49DD" w:rsidP="00D839C3">
      <w:pPr>
        <w:spacing w:line="480" w:lineRule="auto"/>
        <w:rPr>
          <w:rFonts w:ascii="Times New Roman" w:hAnsi="Times New Roman" w:cs="Times New Roman"/>
          <w:sz w:val="24"/>
          <w:szCs w:val="24"/>
        </w:rPr>
      </w:pPr>
    </w:p>
    <w:p w14:paraId="77604E87" w14:textId="459E9CE2" w:rsidR="002B5C0E" w:rsidRDefault="002B5C0E" w:rsidP="00D839C3">
      <w:pPr>
        <w:spacing w:line="480" w:lineRule="auto"/>
        <w:rPr>
          <w:rFonts w:ascii="Times New Roman" w:hAnsi="Times New Roman" w:cs="Times New Roman"/>
          <w:sz w:val="24"/>
          <w:szCs w:val="24"/>
        </w:rPr>
      </w:pPr>
    </w:p>
    <w:p w14:paraId="70F5551A" w14:textId="0ECEBFD5" w:rsidR="00440645" w:rsidRDefault="00440645" w:rsidP="00D839C3">
      <w:pPr>
        <w:spacing w:line="480" w:lineRule="auto"/>
        <w:rPr>
          <w:rFonts w:ascii="Times New Roman" w:hAnsi="Times New Roman" w:cs="Times New Roman"/>
          <w:sz w:val="24"/>
          <w:szCs w:val="24"/>
        </w:rPr>
      </w:pPr>
    </w:p>
    <w:p w14:paraId="2CA20BBF" w14:textId="77777777" w:rsidR="00440645" w:rsidRDefault="00440645" w:rsidP="00D839C3">
      <w:pPr>
        <w:spacing w:line="480" w:lineRule="auto"/>
        <w:rPr>
          <w:rFonts w:ascii="Times New Roman" w:hAnsi="Times New Roman" w:cs="Times New Roman"/>
          <w:sz w:val="24"/>
          <w:szCs w:val="24"/>
        </w:rPr>
      </w:pPr>
    </w:p>
    <w:p w14:paraId="6A3DB9B8" w14:textId="6470B1D6" w:rsidR="002B5C0E" w:rsidRDefault="001D6442" w:rsidP="002B5C0E">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Political Ideology and Attitudinal Ambivalence: Investigating the Role of Ideological Extremity</w:t>
      </w:r>
    </w:p>
    <w:p w14:paraId="52635C19" w14:textId="48D10080" w:rsidR="00440645" w:rsidRDefault="00440645" w:rsidP="002B5C0E">
      <w:pPr>
        <w:spacing w:line="480" w:lineRule="auto"/>
        <w:jc w:val="center"/>
        <w:rPr>
          <w:rFonts w:ascii="Times New Roman" w:hAnsi="Times New Roman" w:cs="Times New Roman"/>
          <w:sz w:val="24"/>
          <w:szCs w:val="24"/>
          <w:lang w:val="en-US"/>
        </w:rPr>
      </w:pPr>
    </w:p>
    <w:p w14:paraId="150D0B0A" w14:textId="0571C482" w:rsidR="00440645" w:rsidRDefault="00440645" w:rsidP="002B5C0E">
      <w:pPr>
        <w:spacing w:line="480" w:lineRule="auto"/>
        <w:jc w:val="center"/>
        <w:rPr>
          <w:rFonts w:ascii="Times New Roman" w:hAnsi="Times New Roman" w:cs="Times New Roman"/>
          <w:sz w:val="24"/>
          <w:szCs w:val="24"/>
          <w:lang w:val="en-US"/>
        </w:rPr>
      </w:pPr>
      <w:r w:rsidRPr="00440645">
        <w:rPr>
          <w:rFonts w:ascii="Times New Roman" w:hAnsi="Times New Roman" w:cs="Times New Roman"/>
          <w:sz w:val="24"/>
          <w:szCs w:val="24"/>
          <w:lang w:val="en-US"/>
        </w:rPr>
        <w:t>Axel M. Burger</w:t>
      </w:r>
      <w:r w:rsidRPr="00440645">
        <w:rPr>
          <w:rFonts w:ascii="Times New Roman" w:hAnsi="Times New Roman" w:cs="Times New Roman"/>
          <w:sz w:val="24"/>
          <w:szCs w:val="24"/>
          <w:lang w:val="en-US"/>
        </w:rPr>
        <w:br/>
        <w:t>GESIS – Leibniz Institute for the S</w:t>
      </w:r>
      <w:r>
        <w:rPr>
          <w:rFonts w:ascii="Times New Roman" w:hAnsi="Times New Roman" w:cs="Times New Roman"/>
          <w:sz w:val="24"/>
          <w:szCs w:val="24"/>
          <w:lang w:val="en-US"/>
        </w:rPr>
        <w:t>ocial Sciences, Mannheim, Germany</w:t>
      </w:r>
    </w:p>
    <w:p w14:paraId="788C5C7B" w14:textId="3BC4CFCC" w:rsidR="005D6945" w:rsidRDefault="005D6945" w:rsidP="002B5C0E">
      <w:pPr>
        <w:spacing w:line="480" w:lineRule="auto"/>
        <w:jc w:val="center"/>
        <w:rPr>
          <w:rFonts w:ascii="Times New Roman" w:hAnsi="Times New Roman" w:cs="Times New Roman"/>
          <w:sz w:val="24"/>
          <w:szCs w:val="24"/>
          <w:lang w:val="en-US"/>
        </w:rPr>
      </w:pPr>
    </w:p>
    <w:p w14:paraId="08649B5B" w14:textId="5F47E5EA" w:rsidR="005D6945" w:rsidRDefault="005D6945" w:rsidP="002B5C0E">
      <w:pPr>
        <w:spacing w:line="480" w:lineRule="auto"/>
        <w:jc w:val="center"/>
        <w:rPr>
          <w:rFonts w:ascii="Times New Roman" w:hAnsi="Times New Roman" w:cs="Times New Roman"/>
          <w:sz w:val="24"/>
          <w:szCs w:val="24"/>
          <w:lang w:val="en-US"/>
        </w:rPr>
      </w:pPr>
    </w:p>
    <w:p w14:paraId="644C249D" w14:textId="5825765F" w:rsidR="005D6945" w:rsidRDefault="005D6945" w:rsidP="002B5C0E">
      <w:pPr>
        <w:spacing w:line="480" w:lineRule="auto"/>
        <w:jc w:val="center"/>
        <w:rPr>
          <w:rFonts w:ascii="Times New Roman" w:hAnsi="Times New Roman" w:cs="Times New Roman"/>
          <w:sz w:val="24"/>
          <w:szCs w:val="24"/>
          <w:lang w:val="en-US"/>
        </w:rPr>
      </w:pPr>
    </w:p>
    <w:p w14:paraId="303B0476" w14:textId="6326F68F" w:rsidR="005D6945" w:rsidRDefault="005D6945" w:rsidP="002B5C0E">
      <w:pPr>
        <w:spacing w:line="480" w:lineRule="auto"/>
        <w:jc w:val="center"/>
        <w:rPr>
          <w:rFonts w:ascii="Times New Roman" w:hAnsi="Times New Roman" w:cs="Times New Roman"/>
          <w:sz w:val="24"/>
          <w:szCs w:val="24"/>
          <w:lang w:val="en-US"/>
        </w:rPr>
      </w:pPr>
    </w:p>
    <w:p w14:paraId="68CDC807" w14:textId="397FACF4" w:rsidR="005D6945" w:rsidRDefault="005D6945" w:rsidP="002B5C0E">
      <w:pPr>
        <w:spacing w:line="480" w:lineRule="auto"/>
        <w:jc w:val="center"/>
        <w:rPr>
          <w:rFonts w:ascii="Times New Roman" w:hAnsi="Times New Roman" w:cs="Times New Roman"/>
          <w:sz w:val="24"/>
          <w:szCs w:val="24"/>
          <w:lang w:val="en-US"/>
        </w:rPr>
      </w:pPr>
    </w:p>
    <w:p w14:paraId="721AE281" w14:textId="77777777" w:rsidR="005D6945" w:rsidRDefault="005D6945" w:rsidP="002B5C0E">
      <w:pPr>
        <w:spacing w:line="480" w:lineRule="auto"/>
        <w:jc w:val="center"/>
        <w:rPr>
          <w:rFonts w:ascii="Times New Roman" w:hAnsi="Times New Roman" w:cs="Times New Roman"/>
          <w:sz w:val="24"/>
          <w:szCs w:val="24"/>
          <w:lang w:val="en-US"/>
        </w:rPr>
      </w:pPr>
    </w:p>
    <w:p w14:paraId="2D6AD780" w14:textId="280D32A9" w:rsidR="00C179DF" w:rsidRPr="005D6945" w:rsidRDefault="00C179DF" w:rsidP="005D6945">
      <w:pPr>
        <w:spacing w:line="480" w:lineRule="auto"/>
        <w:jc w:val="center"/>
        <w:rPr>
          <w:rFonts w:ascii="Times New Roman" w:hAnsi="Times New Roman" w:cs="Times New Roman"/>
          <w:b/>
          <w:bCs/>
          <w:sz w:val="24"/>
          <w:szCs w:val="24"/>
          <w:lang w:val="en-US"/>
        </w:rPr>
      </w:pPr>
      <w:r w:rsidRPr="005D6945">
        <w:rPr>
          <w:rFonts w:ascii="Times New Roman" w:hAnsi="Times New Roman" w:cs="Times New Roman"/>
          <w:b/>
          <w:bCs/>
          <w:sz w:val="24"/>
          <w:szCs w:val="24"/>
          <w:lang w:val="en-US"/>
        </w:rPr>
        <w:t>Author Note</w:t>
      </w:r>
    </w:p>
    <w:p w14:paraId="1D5D4CE5" w14:textId="6FAA64CD" w:rsidR="00C179DF" w:rsidRDefault="00C179DF" w:rsidP="00C179D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13C5C">
        <w:rPr>
          <w:rFonts w:ascii="Times New Roman" w:hAnsi="Times New Roman" w:cs="Times New Roman"/>
          <w:sz w:val="24"/>
          <w:szCs w:val="24"/>
          <w:lang w:val="en-US"/>
        </w:rPr>
        <w:t>Please direct c</w:t>
      </w:r>
      <w:r>
        <w:rPr>
          <w:rFonts w:ascii="Times New Roman" w:hAnsi="Times New Roman" w:cs="Times New Roman"/>
          <w:sz w:val="24"/>
          <w:szCs w:val="24"/>
          <w:lang w:val="en-US"/>
        </w:rPr>
        <w:t xml:space="preserve">orrespondence concerning this article to Dr. Axel M. Burger, GESIS – Leibniz Institute for the Social Sciences, P.O Box 12 21 55, 68072 Mannheim, Germany, E-Mail: </w:t>
      </w:r>
      <w:r w:rsidRPr="00150E9E">
        <w:rPr>
          <w:rFonts w:ascii="Times New Roman" w:hAnsi="Times New Roman" w:cs="Times New Roman"/>
          <w:sz w:val="24"/>
          <w:szCs w:val="24"/>
          <w:lang w:val="en-US"/>
        </w:rPr>
        <w:t>axel.burger@gesis.org</w:t>
      </w:r>
      <w:r>
        <w:rPr>
          <w:rFonts w:ascii="Times New Roman" w:hAnsi="Times New Roman" w:cs="Times New Roman"/>
          <w:sz w:val="24"/>
          <w:szCs w:val="24"/>
          <w:lang w:val="en-US"/>
        </w:rPr>
        <w:t>, FAX</w:t>
      </w:r>
      <w:r w:rsidR="00362437">
        <w:rPr>
          <w:rFonts w:ascii="Times New Roman" w:hAnsi="Times New Roman" w:cs="Times New Roman"/>
          <w:sz w:val="24"/>
          <w:szCs w:val="24"/>
          <w:lang w:val="en-US"/>
        </w:rPr>
        <w:t>:</w:t>
      </w:r>
      <w:r>
        <w:rPr>
          <w:rFonts w:ascii="Times New Roman" w:hAnsi="Times New Roman" w:cs="Times New Roman"/>
          <w:sz w:val="24"/>
          <w:szCs w:val="24"/>
          <w:lang w:val="en-US"/>
        </w:rPr>
        <w:t xml:space="preserve"> +49 621-1246 100.</w:t>
      </w:r>
    </w:p>
    <w:p w14:paraId="5958B172" w14:textId="1B4A1CA8" w:rsidR="00B74E30" w:rsidRPr="00440645" w:rsidRDefault="00C179DF" w:rsidP="00D839C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Parts of this work have been presented at the Annual Meeting of the International Society of Political Psychology (ISPP) 2022 in Athens, Greece, and at the </w:t>
      </w:r>
      <w:r w:rsidR="00472E60">
        <w:rPr>
          <w:rFonts w:ascii="Times New Roman" w:hAnsi="Times New Roman" w:cs="Times New Roman"/>
          <w:sz w:val="24"/>
          <w:szCs w:val="24"/>
          <w:lang w:val="en-US"/>
        </w:rPr>
        <w:t xml:space="preserve">2022 </w:t>
      </w:r>
      <w:r w:rsidR="005D6945">
        <w:rPr>
          <w:rFonts w:ascii="Times New Roman" w:hAnsi="Times New Roman" w:cs="Times New Roman"/>
          <w:sz w:val="24"/>
          <w:szCs w:val="24"/>
          <w:lang w:val="en-US"/>
        </w:rPr>
        <w:t>online meeting</w:t>
      </w:r>
      <w:r>
        <w:rPr>
          <w:rFonts w:ascii="Times New Roman" w:hAnsi="Times New Roman" w:cs="Times New Roman"/>
          <w:sz w:val="24"/>
          <w:szCs w:val="24"/>
          <w:lang w:val="en-US"/>
        </w:rPr>
        <w:t xml:space="preserve"> of the </w:t>
      </w:r>
      <w:r w:rsidR="005D6945">
        <w:rPr>
          <w:rFonts w:ascii="Times New Roman" w:hAnsi="Times New Roman" w:cs="Times New Roman"/>
          <w:sz w:val="24"/>
          <w:szCs w:val="24"/>
          <w:lang w:val="en-US"/>
        </w:rPr>
        <w:t>G</w:t>
      </w:r>
      <w:r>
        <w:rPr>
          <w:rFonts w:ascii="Times New Roman" w:hAnsi="Times New Roman" w:cs="Times New Roman"/>
          <w:sz w:val="24"/>
          <w:szCs w:val="24"/>
          <w:lang w:val="en-US"/>
        </w:rPr>
        <w:t>erman Political Psychology Network</w:t>
      </w:r>
      <w:r w:rsidR="005D6945">
        <w:rPr>
          <w:rFonts w:ascii="Times New Roman" w:hAnsi="Times New Roman" w:cs="Times New Roman"/>
          <w:sz w:val="24"/>
          <w:szCs w:val="24"/>
          <w:lang w:val="en-US"/>
        </w:rPr>
        <w:t>.</w:t>
      </w:r>
      <w:r w:rsidR="00B74E30" w:rsidRPr="00440645">
        <w:rPr>
          <w:rFonts w:ascii="Times New Roman" w:hAnsi="Times New Roman" w:cs="Times New Roman"/>
          <w:sz w:val="24"/>
          <w:szCs w:val="24"/>
          <w:lang w:val="en-US"/>
        </w:rPr>
        <w:br w:type="page"/>
      </w:r>
    </w:p>
    <w:p w14:paraId="5E0401F0" w14:textId="2DBFB791" w:rsidR="00B74E30" w:rsidRPr="001B2AF8" w:rsidRDefault="00B74E30" w:rsidP="00440645">
      <w:pPr>
        <w:spacing w:line="480" w:lineRule="auto"/>
        <w:jc w:val="center"/>
        <w:rPr>
          <w:rFonts w:ascii="Times New Roman" w:hAnsi="Times New Roman" w:cs="Times New Roman"/>
          <w:sz w:val="24"/>
          <w:szCs w:val="24"/>
          <w:lang w:val="en-US"/>
        </w:rPr>
      </w:pPr>
      <w:r w:rsidRPr="001B2AF8">
        <w:rPr>
          <w:rFonts w:ascii="Times New Roman" w:hAnsi="Times New Roman" w:cs="Times New Roman"/>
          <w:sz w:val="24"/>
          <w:szCs w:val="24"/>
          <w:lang w:val="en-US"/>
        </w:rPr>
        <w:lastRenderedPageBreak/>
        <w:t>Abstract</w:t>
      </w:r>
    </w:p>
    <w:p w14:paraId="2EF1F178" w14:textId="68BDF182"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t>[…]</w:t>
      </w:r>
    </w:p>
    <w:p w14:paraId="59E6FD7D" w14:textId="0D978885"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br w:type="page"/>
      </w:r>
    </w:p>
    <w:p w14:paraId="464C2D9E" w14:textId="196A74C4" w:rsidR="006A01CD" w:rsidRPr="006A01CD" w:rsidRDefault="002E77EE" w:rsidP="006A01CD">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Ideological Extremity</w:t>
      </w:r>
      <w:r w:rsidR="006A01CD" w:rsidRPr="006A01CD">
        <w:rPr>
          <w:rFonts w:ascii="Times New Roman" w:hAnsi="Times New Roman" w:cs="Times New Roman"/>
          <w:b/>
          <w:bCs/>
          <w:sz w:val="24"/>
          <w:szCs w:val="24"/>
          <w:lang w:val="en-US"/>
        </w:rPr>
        <w:t xml:space="preserve"> and A</w:t>
      </w:r>
      <w:r w:rsidR="009A5BC7">
        <w:rPr>
          <w:rFonts w:ascii="Times New Roman" w:hAnsi="Times New Roman" w:cs="Times New Roman"/>
          <w:b/>
          <w:bCs/>
          <w:sz w:val="24"/>
          <w:szCs w:val="24"/>
          <w:lang w:val="en-US"/>
        </w:rPr>
        <w:t>ttitudinal</w:t>
      </w:r>
      <w:r w:rsidR="006A01CD" w:rsidRPr="006A01CD">
        <w:rPr>
          <w:rFonts w:ascii="Times New Roman" w:hAnsi="Times New Roman" w:cs="Times New Roman"/>
          <w:b/>
          <w:bCs/>
          <w:sz w:val="24"/>
          <w:szCs w:val="24"/>
          <w:lang w:val="en-US"/>
        </w:rPr>
        <w:t xml:space="preserve"> Ambivalence</w:t>
      </w:r>
    </w:p>
    <w:p w14:paraId="7ADD163E" w14:textId="4795D726" w:rsidR="006C3D4D" w:rsidRDefault="006C3D4D" w:rsidP="006A01C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One of the most prominent definitions of attitudes conceptualizes them as </w:t>
      </w:r>
      <w:r w:rsidR="008C07E6">
        <w:rPr>
          <w:rFonts w:ascii="Times New Roman" w:hAnsi="Times New Roman" w:cs="Times New Roman"/>
          <w:sz w:val="24"/>
          <w:szCs w:val="24"/>
          <w:lang w:val="en-US"/>
        </w:rPr>
        <w:t xml:space="preserve">“a psychological tendency that is expressed by evaluating a particular entity with some degree of favor or disfavor” </w:t>
      </w:r>
      <w:r w:rsidR="008C07E6">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{"citationID":"4M2hvcui","properties":{"formattedCitation":"(Eagly &amp; Chaiken, 1993, p. 1)","plainCitation":"(Eagly &amp; Chaiken, 1993, p. 1)","noteIndex":0},"citationItems":[{"id":939,"uris":["http://zotero.org/users/6602770/items/L5WAD44S"],"itemData":{"id":939,"type":"book","event-place":"Fort Worth","publisher":"Hartcourt Brace Janovich College Publishers","publisher-place":"Fort Worth","title":"The psychology of attitudes","author":[{"family":"Eagly","given":"Alice H."},{"family":"Chaiken","given":"Shelly"}],"issued":{"date-parts":[["1993"]]}},"locator":"1","label":"page"}],"schema":"https://github.com/citation-style-language/schema/raw/master/csl-citation.json"} </w:instrText>
      </w:r>
      <w:r w:rsidR="008C07E6">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(Eagly &amp; Chaiken, 1993, p. 1)</w:t>
      </w:r>
      <w:r w:rsidR="008C07E6">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attitudes </w:t>
      </w:r>
      <w:r w:rsidR="00C24C44">
        <w:rPr>
          <w:rFonts w:ascii="Times New Roman" w:hAnsi="Times New Roman" w:cs="Times New Roman"/>
          <w:sz w:val="24"/>
          <w:szCs w:val="24"/>
          <w:lang w:val="en-US"/>
        </w:rPr>
        <w:t>are</w:t>
      </w:r>
      <w:r>
        <w:rPr>
          <w:rFonts w:ascii="Times New Roman" w:hAnsi="Times New Roman" w:cs="Times New Roman"/>
          <w:sz w:val="24"/>
          <w:szCs w:val="24"/>
          <w:lang w:val="en-US"/>
        </w:rPr>
        <w:t xml:space="preserve"> often more complex than this definition </w:t>
      </w:r>
      <w:r w:rsidR="003A3C03">
        <w:rPr>
          <w:rFonts w:ascii="Times New Roman" w:hAnsi="Times New Roman" w:cs="Times New Roman"/>
          <w:sz w:val="24"/>
          <w:szCs w:val="24"/>
          <w:lang w:val="en-US"/>
        </w:rPr>
        <w:t xml:space="preserve">makes it seem at first sight. For example, attitudes involve affective, cognitive, and behavioral components and </w:t>
      </w:r>
      <w:r w:rsidR="00C24C44">
        <w:rPr>
          <w:rFonts w:ascii="Times New Roman" w:hAnsi="Times New Roman" w:cs="Times New Roman"/>
          <w:sz w:val="24"/>
          <w:szCs w:val="24"/>
          <w:lang w:val="en-US"/>
        </w:rPr>
        <w:t xml:space="preserve">types of </w:t>
      </w:r>
      <w:r w:rsidR="003A3C03">
        <w:rPr>
          <w:rFonts w:ascii="Times New Roman" w:hAnsi="Times New Roman" w:cs="Times New Roman"/>
          <w:sz w:val="24"/>
          <w:szCs w:val="24"/>
          <w:lang w:val="en-US"/>
        </w:rPr>
        <w:t xml:space="preserve">attitudes can vary in the extent to which they are based on these </w:t>
      </w:r>
      <w:r w:rsidR="00C24C44">
        <w:rPr>
          <w:rFonts w:ascii="Times New Roman" w:hAnsi="Times New Roman" w:cs="Times New Roman"/>
          <w:sz w:val="24"/>
          <w:szCs w:val="24"/>
          <w:lang w:val="en-US"/>
        </w:rPr>
        <w:t xml:space="preserve">different </w:t>
      </w:r>
      <w:r w:rsidR="003A3C03">
        <w:rPr>
          <w:rFonts w:ascii="Times New Roman" w:hAnsi="Times New Roman" w:cs="Times New Roman"/>
          <w:sz w:val="24"/>
          <w:szCs w:val="24"/>
          <w:lang w:val="en-US"/>
        </w:rPr>
        <w:t xml:space="preserve">components. Furthermore, individuals can have positive and negative evaluative reactions toward the same </w:t>
      </w:r>
      <w:r w:rsidR="00C24C44">
        <w:rPr>
          <w:rFonts w:ascii="Times New Roman" w:hAnsi="Times New Roman" w:cs="Times New Roman"/>
          <w:sz w:val="24"/>
          <w:szCs w:val="24"/>
          <w:lang w:val="en-US"/>
        </w:rPr>
        <w:t xml:space="preserve">attitude </w:t>
      </w:r>
      <w:r w:rsidR="003A3C03">
        <w:rPr>
          <w:rFonts w:ascii="Times New Roman" w:hAnsi="Times New Roman" w:cs="Times New Roman"/>
          <w:sz w:val="24"/>
          <w:szCs w:val="24"/>
          <w:lang w:val="en-US"/>
        </w:rPr>
        <w:t>object at the same time</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{"citationID":"DB61LkOL","properties":{"formattedCitation":"(e.g., Cacioppo et al., 1997)","plainCitation":"(e.g., Cacioppo et al., 1997)","noteIndex":0},"citationItems":[{"id":493,"uris":["http://zotero.org/users/6602770/items/JCL8CU3A"],"itemData":{"id":493,"type":"article-journal","abstract":"All organisms must be capable of differentiating hostile from hospitable stimuli to survive. Typically, this evaluative discrimination is conceptualized as being bipolar (hostile-hospitable). This conceptualization is certainly evident in the area of attitudes, where the ubiquitous bipolar attitude measure, by gauging the net affective predisposition toward a stimulus, treats positive and negative evaluative processes as equivalent, reciprocally activated, and interchangeable. Contrary to conceptualizations of this evaluative process as bipolar, recent evidence suggests that distinguishable motivational systems underlie assessments of the positive and negative significance of a stimulus. Thus, a stimulus may vary in terms of the strength of positive evaluative activation and the strength of negative evaluative activation it evokes. Low activation of positive and negative evaluative processes by a stimulus reflects attitude neutrality or indifference, whereas high activation of positive and negative evaluative processes reflects attitude ambivalence. As such, attitudes can be represented more completely within a bivariate space than along a bipolar continuum. Evidence is reviewed showing that the positive and negative evaluative processes underlying many attitudes are distinguishable (stochastically and functionally independent), are characterized by distinct activation functions (positivity offset and negativity bias principles), are related differentially to attitude ambivalence (corollary of ambivalence asymmetries), have distinguishable antecedents (heteroscedacity principle), and tend to gravitate from a bivariate toward a bipolar structure when the underlying beliefs are the target of deliberation or a guide for behavior (principle of motivational certainty). The implications for societal phenomena such as political elections and democratic structures are discussed.","container-title":"Personality and Social Psychology Review","DOI":"10.1207/s15327957pspr0101_2","ISSN":"1088-8683, 1532-7957","issue":"1","journalAbbreviation":"Pers Soc Psychol Rev","language":"en","page":"3-25","source":"DOI.org (Crossref)","title":"Beyond Bipolar Conceptualizations and Measures: The Case of Attitudes and Evaluative Space","title-short":"Beyond Bipolar Conceptualizations and Measures","volume":"1","author":[{"family":"Cacioppo","given":"John T."},{"family":"Gardner","given":"Wendi L."},{"family":"Berntson","given":"Gary G."}],"issued":{"date-parts":[["1997",1]]}},"label":"page","prefix":"e.g.,"}],"schema":"https://github.com/citation-style-language/schema/raw/master/csl-citation.json"}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118B4">
        <w:rPr>
          <w:rFonts w:ascii="Times New Roman" w:hAnsi="Times New Roman" w:cs="Times New Roman"/>
          <w:sz w:val="24"/>
        </w:rPr>
        <w:t>(e.g., Cacioppo et al., 1997)</w:t>
      </w:r>
      <w:r w:rsidR="00B118B4">
        <w:rPr>
          <w:rFonts w:ascii="Times New Roman" w:hAnsi="Times New Roman" w:cs="Times New Roman"/>
          <w:sz w:val="24"/>
          <w:szCs w:val="24"/>
          <w:lang w:val="en-US"/>
        </w:rPr>
        <w:fldChar w:fldCharType="end"/>
      </w:r>
      <w:r w:rsidR="00C24C44">
        <w:rPr>
          <w:rFonts w:ascii="Times New Roman" w:hAnsi="Times New Roman" w:cs="Times New Roman"/>
          <w:sz w:val="24"/>
          <w:szCs w:val="24"/>
          <w:lang w:val="en-US"/>
        </w:rPr>
        <w:t xml:space="preserve">. </w:t>
      </w:r>
      <w:r w:rsidR="00242838">
        <w:rPr>
          <w:rFonts w:ascii="Times New Roman" w:hAnsi="Times New Roman" w:cs="Times New Roman"/>
          <w:sz w:val="24"/>
          <w:szCs w:val="24"/>
          <w:lang w:val="en-US"/>
        </w:rPr>
        <w:t>That is, attitudes can be ambivalent</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{"citationID":"X4OTNxW5","properties":{"formattedCitation":"(e.g., Thompson et al., 1995)","plainCitation":"(e.g., Thompson et al., 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(e.g., Thompson et al., 1995)</w:t>
      </w:r>
      <w:r w:rsidR="00B118B4">
        <w:rPr>
          <w:rFonts w:ascii="Times New Roman" w:hAnsi="Times New Roman" w:cs="Times New Roman"/>
          <w:sz w:val="24"/>
          <w:szCs w:val="24"/>
          <w:lang w:val="en-US"/>
        </w:rPr>
        <w:fldChar w:fldCharType="end"/>
      </w:r>
      <w:r w:rsidR="00242838">
        <w:rPr>
          <w:rFonts w:ascii="Times New Roman" w:hAnsi="Times New Roman" w:cs="Times New Roman"/>
          <w:sz w:val="24"/>
          <w:szCs w:val="24"/>
          <w:lang w:val="en-US"/>
        </w:rPr>
        <w:t xml:space="preserve">. </w:t>
      </w:r>
      <w:r w:rsidR="00C24C44">
        <w:rPr>
          <w:rFonts w:ascii="Times New Roman" w:hAnsi="Times New Roman" w:cs="Times New Roman"/>
          <w:sz w:val="24"/>
          <w:szCs w:val="24"/>
          <w:lang w:val="en-US"/>
        </w:rPr>
        <w:t xml:space="preserve">It </w:t>
      </w:r>
      <w:r w:rsidR="001A4746">
        <w:rPr>
          <w:rFonts w:ascii="Times New Roman" w:hAnsi="Times New Roman" w:cs="Times New Roman"/>
          <w:sz w:val="24"/>
          <w:szCs w:val="24"/>
          <w:lang w:val="en-US"/>
        </w:rPr>
        <w:t>seems reasonable to expect</w:t>
      </w:r>
      <w:r w:rsidR="00C24C44">
        <w:rPr>
          <w:rFonts w:ascii="Times New Roman" w:hAnsi="Times New Roman" w:cs="Times New Roman"/>
          <w:sz w:val="24"/>
          <w:szCs w:val="24"/>
          <w:lang w:val="en-US"/>
        </w:rPr>
        <w:t xml:space="preserve"> that this is particularly likely in the case of political attitudes, where individuals are continuously exposed to a multitude of </w:t>
      </w:r>
      <w:r w:rsidR="001A4746">
        <w:rPr>
          <w:rFonts w:ascii="Times New Roman" w:hAnsi="Times New Roman" w:cs="Times New Roman"/>
          <w:sz w:val="24"/>
          <w:szCs w:val="24"/>
          <w:lang w:val="en-US"/>
        </w:rPr>
        <w:t xml:space="preserve">conflicting pieces of information and opinions about the same attitude object such as a particular politician, a political party, or a policy proposal. </w:t>
      </w:r>
      <w:r w:rsidR="003E499A">
        <w:rPr>
          <w:rFonts w:ascii="Times New Roman" w:hAnsi="Times New Roman" w:cs="Times New Roman"/>
          <w:sz w:val="24"/>
          <w:szCs w:val="24"/>
          <w:lang w:val="en-US"/>
        </w:rPr>
        <w:t>However</w:t>
      </w:r>
      <w:r w:rsidR="003E499A">
        <w:rPr>
          <w:rFonts w:ascii="Times New Roman" w:hAnsi="Times New Roman" w:cs="Times New Roman"/>
          <w:sz w:val="24"/>
          <w:szCs w:val="24"/>
          <w:lang w:val="en-US"/>
        </w:rPr>
        <w:t xml:space="preserve">, the tools used in surveys to measure political attitudes do </w:t>
      </w:r>
      <w:r w:rsidR="003E499A">
        <w:rPr>
          <w:rFonts w:ascii="Times New Roman" w:hAnsi="Times New Roman" w:cs="Times New Roman"/>
          <w:sz w:val="24"/>
          <w:szCs w:val="24"/>
          <w:lang w:val="en-US"/>
        </w:rPr>
        <w:t xml:space="preserve">very often </w:t>
      </w:r>
      <w:r w:rsidR="003E499A">
        <w:rPr>
          <w:rFonts w:ascii="Times New Roman" w:hAnsi="Times New Roman" w:cs="Times New Roman"/>
          <w:sz w:val="24"/>
          <w:szCs w:val="24"/>
          <w:lang w:val="en-US"/>
        </w:rPr>
        <w:t>not allow to capture the complexity of these attitudes.</w:t>
      </w:r>
    </w:p>
    <w:p w14:paraId="3D198804" w14:textId="1A45036B" w:rsidR="00E77FCA" w:rsidRDefault="00472E60"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present research investigates whether and how </w:t>
      </w:r>
      <w:r w:rsidR="00242838">
        <w:rPr>
          <w:rFonts w:ascii="Times New Roman" w:hAnsi="Times New Roman" w:cs="Times New Roman"/>
          <w:sz w:val="24"/>
          <w:szCs w:val="24"/>
          <w:lang w:val="en-US"/>
        </w:rPr>
        <w:t>political-ideological</w:t>
      </w:r>
      <w:r>
        <w:rPr>
          <w:rFonts w:ascii="Times New Roman" w:hAnsi="Times New Roman" w:cs="Times New Roman"/>
          <w:sz w:val="24"/>
          <w:szCs w:val="24"/>
          <w:lang w:val="en-US"/>
        </w:rPr>
        <w:t xml:space="preserve"> orientations of individuals are associated with the extent to which they tend to hold ambivalent political attitudes. </w:t>
      </w:r>
      <w:r w:rsidR="00242838">
        <w:rPr>
          <w:rFonts w:ascii="Times New Roman" w:hAnsi="Times New Roman" w:cs="Times New Roman"/>
          <w:sz w:val="24"/>
          <w:szCs w:val="24"/>
          <w:lang w:val="en-US"/>
        </w:rPr>
        <w:t xml:space="preserve">The prediction that such a link exists follows from </w:t>
      </w:r>
      <w:r w:rsidR="003E499A">
        <w:rPr>
          <w:rFonts w:ascii="Times New Roman" w:hAnsi="Times New Roman" w:cs="Times New Roman"/>
          <w:sz w:val="24"/>
          <w:szCs w:val="24"/>
          <w:lang w:val="en-US"/>
        </w:rPr>
        <w:t xml:space="preserve">a long history of </w:t>
      </w:r>
      <w:r w:rsidR="00242838">
        <w:rPr>
          <w:rFonts w:ascii="Times New Roman" w:hAnsi="Times New Roman" w:cs="Times New Roman"/>
          <w:sz w:val="24"/>
          <w:szCs w:val="24"/>
          <w:lang w:val="en-US"/>
        </w:rPr>
        <w:t>theorizing and empirical findings on the associations of ideological orientations with thinking styles and from the assumption that individual differences in thinking styles have implications</w:t>
      </w:r>
      <w:r w:rsidR="00E77FCA">
        <w:rPr>
          <w:rFonts w:ascii="Times New Roman" w:hAnsi="Times New Roman" w:cs="Times New Roman"/>
          <w:sz w:val="24"/>
          <w:szCs w:val="24"/>
          <w:lang w:val="en-US"/>
        </w:rPr>
        <w:t xml:space="preserve"> for the structure and complexity of the attitudes that these individuals hold. </w:t>
      </w:r>
      <w:r w:rsidR="00D839C3">
        <w:rPr>
          <w:rFonts w:ascii="Times New Roman" w:hAnsi="Times New Roman" w:cs="Times New Roman"/>
          <w:sz w:val="24"/>
          <w:szCs w:val="24"/>
          <w:lang w:val="en-US"/>
        </w:rPr>
        <w:t xml:space="preserve">Interestingly, </w:t>
      </w:r>
      <w:r w:rsidR="00C52596">
        <w:rPr>
          <w:rFonts w:ascii="Times New Roman" w:hAnsi="Times New Roman" w:cs="Times New Roman"/>
          <w:sz w:val="24"/>
          <w:szCs w:val="24"/>
          <w:lang w:val="en-US"/>
        </w:rPr>
        <w:t xml:space="preserve">extant </w:t>
      </w:r>
      <w:r w:rsidR="00D839C3">
        <w:rPr>
          <w:rFonts w:ascii="Times New Roman" w:hAnsi="Times New Roman" w:cs="Times New Roman"/>
          <w:sz w:val="24"/>
          <w:szCs w:val="24"/>
          <w:lang w:val="en-US"/>
        </w:rPr>
        <w:t xml:space="preserve">empirical findings of research on </w:t>
      </w:r>
      <w:r w:rsidR="006A4626">
        <w:rPr>
          <w:rFonts w:ascii="Times New Roman" w:hAnsi="Times New Roman" w:cs="Times New Roman"/>
          <w:sz w:val="24"/>
          <w:szCs w:val="24"/>
          <w:lang w:val="en-US"/>
        </w:rPr>
        <w:t xml:space="preserve">this </w:t>
      </w:r>
      <w:r w:rsidR="00A952AA">
        <w:rPr>
          <w:rFonts w:ascii="Times New Roman" w:hAnsi="Times New Roman" w:cs="Times New Roman"/>
          <w:sz w:val="24"/>
          <w:szCs w:val="24"/>
          <w:lang w:val="en-US"/>
        </w:rPr>
        <w:t>question</w:t>
      </w:r>
      <w:r w:rsidR="00C52596">
        <w:rPr>
          <w:rFonts w:ascii="Times New Roman" w:hAnsi="Times New Roman" w:cs="Times New Roman"/>
          <w:sz w:val="24"/>
          <w:szCs w:val="24"/>
          <w:lang w:val="en-US"/>
        </w:rPr>
        <w:t xml:space="preserve"> are</w:t>
      </w:r>
      <w:r w:rsidR="00D839C3">
        <w:rPr>
          <w:rFonts w:ascii="Times New Roman" w:hAnsi="Times New Roman" w:cs="Times New Roman"/>
          <w:sz w:val="24"/>
          <w:szCs w:val="24"/>
          <w:lang w:val="en-US"/>
        </w:rPr>
        <w:t xml:space="preserve"> inconsistent</w:t>
      </w:r>
      <w:r w:rsidR="00C52596">
        <w:rPr>
          <w:rFonts w:ascii="Times New Roman" w:hAnsi="Times New Roman" w:cs="Times New Roman"/>
          <w:sz w:val="24"/>
          <w:szCs w:val="24"/>
          <w:lang w:val="en-US"/>
        </w:rPr>
        <w:t>:</w:t>
      </w:r>
      <w:r w:rsidR="00D839C3">
        <w:rPr>
          <w:rFonts w:ascii="Times New Roman" w:hAnsi="Times New Roman" w:cs="Times New Roman"/>
          <w:sz w:val="24"/>
          <w:szCs w:val="24"/>
          <w:lang w:val="en-US"/>
        </w:rPr>
        <w:t xml:space="preserve"> </w:t>
      </w:r>
      <w:r w:rsidR="00C52596">
        <w:rPr>
          <w:rFonts w:ascii="Times New Roman" w:hAnsi="Times New Roman" w:cs="Times New Roman"/>
          <w:sz w:val="24"/>
          <w:szCs w:val="24"/>
          <w:lang w:val="en-US"/>
        </w:rPr>
        <w:t xml:space="preserve">While </w:t>
      </w:r>
      <w:r w:rsidR="000367E1">
        <w:rPr>
          <w:rFonts w:ascii="Times New Roman" w:hAnsi="Times New Roman" w:cs="Times New Roman"/>
          <w:sz w:val="24"/>
          <w:szCs w:val="24"/>
          <w:lang w:val="en-US"/>
        </w:rPr>
        <w:t xml:space="preserve">findings by </w:t>
      </w:r>
      <w:r w:rsidR="00B546AC">
        <w:rPr>
          <w:rFonts w:ascii="Times New Roman" w:hAnsi="Times New Roman" w:cs="Times New Roman"/>
          <w:sz w:val="24"/>
          <w:szCs w:val="24"/>
          <w:lang w:val="en-US"/>
        </w:rPr>
        <w:t xml:space="preserve">Krochik, Jost, and Nosek </w:t>
      </w:r>
      <w:r w:rsidR="00B546A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{"citationID":"piPQeafH","properties":{"unsorted":true,"formattedCitation":"(2007; reported in Jost &amp; Krochik, 2014)","plainCitation":"(2007; reported in Jost &amp; Krochik, 2014)","noteIndex":0},"citationItems":[{"id":460,"uris":["http://zotero.org/users/6602770/items/LMYQ5W4C"],"itemData":{"id":460,"type":"paper-conference","event-place":"Portland,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T."},{"family":"Krochik","given":"Margarita"}],"accessed":{"date-parts":[["2021",4,8]]},"issued":{"date-parts":[["2014"]]}},"prefix":"reported in"}],"schema":"https://github.com/citation-style-language/schema/raw/master/csl-citation.json"} </w:instrText>
      </w:r>
      <w:r w:rsidR="00B546A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 reported in Jost &amp; Krochik, 2014)</w:t>
      </w:r>
      <w:r w:rsidR="00B546AC">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suggest</w:t>
      </w:r>
      <w:r w:rsidR="00B546AC">
        <w:rPr>
          <w:rFonts w:ascii="Times New Roman" w:hAnsi="Times New Roman" w:cs="Times New Roman"/>
          <w:sz w:val="24"/>
          <w:szCs w:val="24"/>
          <w:lang w:val="en-US"/>
        </w:rPr>
        <w:t xml:space="preserve"> a </w:t>
      </w:r>
      <w:r w:rsidR="000367E1">
        <w:rPr>
          <w:rFonts w:ascii="Times New Roman" w:hAnsi="Times New Roman" w:cs="Times New Roman"/>
          <w:sz w:val="24"/>
          <w:szCs w:val="24"/>
          <w:lang w:val="en-US"/>
        </w:rPr>
        <w:t>stable</w:t>
      </w:r>
      <w:r w:rsidR="00B546AC">
        <w:rPr>
          <w:rFonts w:ascii="Times New Roman" w:hAnsi="Times New Roman" w:cs="Times New Roman"/>
          <w:sz w:val="24"/>
          <w:szCs w:val="24"/>
          <w:lang w:val="en-US"/>
        </w:rPr>
        <w:t xml:space="preserve"> tendency for more conservative (vs. more liberal) </w:t>
      </w:r>
      <w:r w:rsidR="000367E1">
        <w:rPr>
          <w:rFonts w:ascii="Times New Roman" w:hAnsi="Times New Roman" w:cs="Times New Roman"/>
          <w:sz w:val="24"/>
          <w:szCs w:val="24"/>
          <w:lang w:val="en-US"/>
        </w:rPr>
        <w:t>individuals to hold</w:t>
      </w:r>
      <w:r w:rsidR="00B546AC">
        <w:rPr>
          <w:rFonts w:ascii="Times New Roman" w:hAnsi="Times New Roman" w:cs="Times New Roman"/>
          <w:sz w:val="24"/>
          <w:szCs w:val="24"/>
          <w:lang w:val="en-US"/>
        </w:rPr>
        <w:t xml:space="preserve"> </w:t>
      </w:r>
      <w:r w:rsidR="000367E1">
        <w:rPr>
          <w:rFonts w:ascii="Times New Roman" w:hAnsi="Times New Roman" w:cs="Times New Roman"/>
          <w:sz w:val="24"/>
          <w:szCs w:val="24"/>
          <w:lang w:val="en-US"/>
        </w:rPr>
        <w:t xml:space="preserve">less ambivalent attitudes, findings by Newman and Sargent </w:t>
      </w:r>
      <w:r w:rsidR="000367E1">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{"citationID":"eDsSA8Ws","properties":{"formattedCitation":"(2020; Sargent &amp; Newman, 2020)","plainCitation":"(2020; Sargent &amp; Newman, 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0367E1">
        <w:rPr>
          <w:rFonts w:ascii="Times New Roman" w:hAnsi="Times New Roman" w:cs="Times New Roman"/>
          <w:sz w:val="24"/>
          <w:szCs w:val="24"/>
          <w:lang w:val="en-US"/>
        </w:rPr>
        <w:fldChar w:fldCharType="separate"/>
      </w:r>
      <w:r w:rsidR="00B118B4" w:rsidRPr="00B118B4">
        <w:rPr>
          <w:rFonts w:ascii="Times New Roman" w:hAnsi="Times New Roman" w:cs="Times New Roman"/>
          <w:sz w:val="24"/>
        </w:rPr>
        <w:t>(2020; Sargent &amp; Newman, 2020)</w:t>
      </w:r>
      <w:r w:rsidR="000367E1">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indicate an association in the opposite direction.</w:t>
      </w:r>
    </w:p>
    <w:p w14:paraId="095CFD35" w14:textId="7FC73AF9" w:rsidR="00B74E30" w:rsidRDefault="00D839C3"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the following, </w:t>
      </w:r>
      <w:r w:rsidR="003E0CDD">
        <w:rPr>
          <w:rFonts w:ascii="Times New Roman" w:hAnsi="Times New Roman" w:cs="Times New Roman"/>
          <w:sz w:val="24"/>
          <w:szCs w:val="24"/>
          <w:lang w:val="en-US"/>
        </w:rPr>
        <w:t xml:space="preserve">after briefly introducing the concept of attitudinal ambivalence, </w:t>
      </w:r>
      <w:r w:rsidR="00E77FCA">
        <w:rPr>
          <w:rFonts w:ascii="Times New Roman" w:hAnsi="Times New Roman" w:cs="Times New Roman"/>
          <w:sz w:val="24"/>
          <w:szCs w:val="24"/>
          <w:lang w:val="en-US"/>
        </w:rPr>
        <w:t>I</w:t>
      </w:r>
      <w:r>
        <w:rPr>
          <w:rFonts w:ascii="Times New Roman" w:hAnsi="Times New Roman" w:cs="Times New Roman"/>
          <w:sz w:val="24"/>
          <w:szCs w:val="24"/>
          <w:lang w:val="en-US"/>
        </w:rPr>
        <w:t xml:space="preserve"> describe </w:t>
      </w:r>
      <w:r w:rsidR="009A5BC7">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theoretical </w:t>
      </w:r>
      <w:r w:rsidR="009A5BC7">
        <w:rPr>
          <w:rFonts w:ascii="Times New Roman" w:hAnsi="Times New Roman" w:cs="Times New Roman"/>
          <w:sz w:val="24"/>
          <w:szCs w:val="24"/>
          <w:lang w:val="en-US"/>
        </w:rPr>
        <w:t>explanations for the opposite</w:t>
      </w:r>
      <w:r>
        <w:rPr>
          <w:rFonts w:ascii="Times New Roman" w:hAnsi="Times New Roman" w:cs="Times New Roman"/>
          <w:sz w:val="24"/>
          <w:szCs w:val="24"/>
          <w:lang w:val="en-US"/>
        </w:rPr>
        <w:t xml:space="preserve"> predictions</w:t>
      </w:r>
      <w:r w:rsidR="009A5BC7">
        <w:rPr>
          <w:rFonts w:ascii="Times New Roman" w:hAnsi="Times New Roman" w:cs="Times New Roman"/>
          <w:sz w:val="24"/>
          <w:szCs w:val="24"/>
          <w:lang w:val="en-US"/>
        </w:rPr>
        <w:t>/findings</w:t>
      </w:r>
      <w:r>
        <w:rPr>
          <w:rFonts w:ascii="Times New Roman" w:hAnsi="Times New Roman" w:cs="Times New Roman"/>
          <w:sz w:val="24"/>
          <w:szCs w:val="24"/>
          <w:lang w:val="en-US"/>
        </w:rPr>
        <w:t xml:space="preserve"> </w:t>
      </w:r>
      <w:r w:rsidR="003E499A">
        <w:rPr>
          <w:rFonts w:ascii="Times New Roman" w:hAnsi="Times New Roman" w:cs="Times New Roman"/>
          <w:sz w:val="24"/>
          <w:szCs w:val="24"/>
          <w:lang w:val="en-US"/>
        </w:rPr>
        <w:t xml:space="preserve">of previous research </w:t>
      </w:r>
      <w:r>
        <w:rPr>
          <w:rFonts w:ascii="Times New Roman" w:hAnsi="Times New Roman" w:cs="Times New Roman"/>
          <w:sz w:val="24"/>
          <w:szCs w:val="24"/>
          <w:lang w:val="en-US"/>
        </w:rPr>
        <w:t xml:space="preserve">and </w:t>
      </w:r>
      <w:r w:rsidR="003E0CDD">
        <w:rPr>
          <w:rFonts w:ascii="Times New Roman" w:hAnsi="Times New Roman" w:cs="Times New Roman"/>
          <w:sz w:val="24"/>
          <w:szCs w:val="24"/>
          <w:lang w:val="en-US"/>
        </w:rPr>
        <w:t>propose</w:t>
      </w:r>
      <w:r>
        <w:rPr>
          <w:rFonts w:ascii="Times New Roman" w:hAnsi="Times New Roman" w:cs="Times New Roman"/>
          <w:sz w:val="24"/>
          <w:szCs w:val="24"/>
          <w:lang w:val="en-US"/>
        </w:rPr>
        <w:t xml:space="preserve"> a third perspective</w:t>
      </w:r>
      <w:r w:rsidR="00680B67">
        <w:rPr>
          <w:rFonts w:ascii="Times New Roman" w:hAnsi="Times New Roman" w:cs="Times New Roman"/>
          <w:sz w:val="24"/>
          <w:szCs w:val="24"/>
          <w:lang w:val="en-US"/>
        </w:rPr>
        <w:t xml:space="preserve">. In the empirical part, </w:t>
      </w:r>
      <w:r w:rsidR="00E77FCA">
        <w:rPr>
          <w:rFonts w:ascii="Times New Roman" w:hAnsi="Times New Roman" w:cs="Times New Roman"/>
          <w:sz w:val="24"/>
          <w:szCs w:val="24"/>
          <w:lang w:val="en-US"/>
        </w:rPr>
        <w:t>I</w:t>
      </w:r>
      <w:r w:rsidR="00680B67">
        <w:rPr>
          <w:rFonts w:ascii="Times New Roman" w:hAnsi="Times New Roman" w:cs="Times New Roman"/>
          <w:sz w:val="24"/>
          <w:szCs w:val="24"/>
          <w:lang w:val="en-US"/>
        </w:rPr>
        <w:t xml:space="preserve"> us</w:t>
      </w:r>
      <w:r w:rsidR="003E499A">
        <w:rPr>
          <w:rFonts w:ascii="Times New Roman" w:hAnsi="Times New Roman" w:cs="Times New Roman"/>
          <w:sz w:val="24"/>
          <w:szCs w:val="24"/>
          <w:lang w:val="en-US"/>
        </w:rPr>
        <w:t>e</w:t>
      </w:r>
      <w:r w:rsidR="00680B67">
        <w:rPr>
          <w:rFonts w:ascii="Times New Roman" w:hAnsi="Times New Roman" w:cs="Times New Roman"/>
          <w:sz w:val="24"/>
          <w:szCs w:val="24"/>
          <w:lang w:val="en-US"/>
        </w:rPr>
        <w:t xml:space="preserve"> data </w:t>
      </w:r>
      <w:r w:rsidR="00E77FCA">
        <w:rPr>
          <w:rFonts w:ascii="Times New Roman" w:hAnsi="Times New Roman" w:cs="Times New Roman"/>
          <w:sz w:val="24"/>
          <w:szCs w:val="24"/>
          <w:lang w:val="en-US"/>
        </w:rPr>
        <w:t>from</w:t>
      </w:r>
      <w:r w:rsidR="003F66F9">
        <w:rPr>
          <w:rFonts w:ascii="Times New Roman" w:hAnsi="Times New Roman" w:cs="Times New Roman"/>
          <w:sz w:val="24"/>
          <w:szCs w:val="24"/>
          <w:lang w:val="en-US"/>
        </w:rPr>
        <w:t xml:space="preserve"> </w:t>
      </w:r>
      <w:r w:rsidR="00E77FCA">
        <w:rPr>
          <w:rFonts w:ascii="Times New Roman" w:hAnsi="Times New Roman" w:cs="Times New Roman"/>
          <w:sz w:val="24"/>
          <w:szCs w:val="24"/>
          <w:lang w:val="en-US"/>
        </w:rPr>
        <w:t>large electoral surveys that allow for quantifying the ambivalence of political attitudes</w:t>
      </w:r>
      <w:r w:rsidR="003E499A">
        <w:rPr>
          <w:rFonts w:ascii="Times New Roman" w:hAnsi="Times New Roman" w:cs="Times New Roman"/>
          <w:sz w:val="24"/>
          <w:szCs w:val="24"/>
          <w:lang w:val="en-US"/>
        </w:rPr>
        <w:t xml:space="preserve"> to </w:t>
      </w:r>
      <w:r w:rsidR="003E499A">
        <w:rPr>
          <w:rFonts w:ascii="Times New Roman" w:hAnsi="Times New Roman" w:cs="Times New Roman"/>
          <w:sz w:val="24"/>
          <w:szCs w:val="24"/>
          <w:lang w:val="en-US"/>
        </w:rPr>
        <w:t xml:space="preserve">test the predictions that follow from the three </w:t>
      </w:r>
      <w:r w:rsidR="003E499A">
        <w:rPr>
          <w:rFonts w:ascii="Times New Roman" w:hAnsi="Times New Roman" w:cs="Times New Roman"/>
          <w:sz w:val="24"/>
          <w:szCs w:val="24"/>
          <w:lang w:val="en-US"/>
        </w:rPr>
        <w:t xml:space="preserve">theoretical </w:t>
      </w:r>
      <w:r w:rsidR="003E499A">
        <w:rPr>
          <w:rFonts w:ascii="Times New Roman" w:hAnsi="Times New Roman" w:cs="Times New Roman"/>
          <w:sz w:val="24"/>
          <w:szCs w:val="24"/>
          <w:lang w:val="en-US"/>
        </w:rPr>
        <w:t>perspectives</w:t>
      </w:r>
      <w:r w:rsidR="003E499A">
        <w:rPr>
          <w:rFonts w:ascii="Times New Roman" w:hAnsi="Times New Roman" w:cs="Times New Roman"/>
          <w:sz w:val="24"/>
          <w:szCs w:val="24"/>
          <w:lang w:val="en-US"/>
        </w:rPr>
        <w:t>.</w:t>
      </w:r>
    </w:p>
    <w:p w14:paraId="452D246D" w14:textId="38965B74" w:rsidR="003E0CDD" w:rsidRPr="00BC6E03" w:rsidRDefault="003E0CDD" w:rsidP="00C52596">
      <w:pPr>
        <w:spacing w:line="480" w:lineRule="auto"/>
        <w:rPr>
          <w:rFonts w:ascii="Times New Roman" w:hAnsi="Times New Roman" w:cs="Times New Roman"/>
          <w:b/>
          <w:bCs/>
          <w:sz w:val="24"/>
          <w:szCs w:val="24"/>
          <w:lang w:val="en-US"/>
        </w:rPr>
      </w:pPr>
      <w:r w:rsidRPr="00BC6E03">
        <w:rPr>
          <w:rFonts w:ascii="Times New Roman" w:hAnsi="Times New Roman" w:cs="Times New Roman"/>
          <w:b/>
          <w:bCs/>
          <w:sz w:val="24"/>
          <w:szCs w:val="24"/>
          <w:lang w:val="en-US"/>
        </w:rPr>
        <w:t>Attitudinal Ambivalence</w:t>
      </w:r>
    </w:p>
    <w:p w14:paraId="7B3F42BC" w14:textId="46995136" w:rsidR="003E0CDD" w:rsidRPr="00160036" w:rsidRDefault="003E0CDD"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1B5B3D">
        <w:rPr>
          <w:rFonts w:ascii="Times New Roman" w:hAnsi="Times New Roman" w:cs="Times New Roman"/>
          <w:sz w:val="24"/>
          <w:szCs w:val="24"/>
          <w:lang w:val="en-US"/>
        </w:rPr>
        <w:t>A</w:t>
      </w:r>
      <w:r w:rsidR="00B47A4F">
        <w:rPr>
          <w:rFonts w:ascii="Times New Roman" w:hAnsi="Times New Roman" w:cs="Times New Roman"/>
          <w:sz w:val="24"/>
          <w:szCs w:val="24"/>
          <w:lang w:val="en-US"/>
        </w:rPr>
        <w:t>ttitudinal</w:t>
      </w:r>
      <w:r w:rsidR="001B5B3D">
        <w:rPr>
          <w:rFonts w:ascii="Times New Roman" w:hAnsi="Times New Roman" w:cs="Times New Roman"/>
          <w:sz w:val="24"/>
          <w:szCs w:val="24"/>
          <w:lang w:val="en-US"/>
        </w:rPr>
        <w:t xml:space="preserve"> ambivalence </w:t>
      </w:r>
      <w:r w:rsidR="00B47A4F">
        <w:rPr>
          <w:rFonts w:ascii="Times New Roman" w:hAnsi="Times New Roman" w:cs="Times New Roman"/>
          <w:sz w:val="24"/>
          <w:szCs w:val="24"/>
          <w:lang w:val="en-US"/>
        </w:rPr>
        <w:t xml:space="preserve">refers to </w:t>
      </w:r>
      <w:r w:rsidR="00B47A4F" w:rsidRPr="00160036">
        <w:rPr>
          <w:rFonts w:ascii="Times New Roman" w:hAnsi="Times New Roman" w:cs="Times New Roman"/>
          <w:sz w:val="24"/>
          <w:szCs w:val="24"/>
          <w:lang w:val="en-US"/>
        </w:rPr>
        <w:t xml:space="preserve">the simultaneous existence of strong positive </w:t>
      </w:r>
      <w:r w:rsidR="00B47A4F" w:rsidRPr="00160036">
        <w:rPr>
          <w:rFonts w:ascii="Times New Roman" w:hAnsi="Times New Roman" w:cs="Times New Roman"/>
          <w:i/>
          <w:iCs/>
          <w:sz w:val="24"/>
          <w:szCs w:val="24"/>
          <w:lang w:val="en-US"/>
        </w:rPr>
        <w:t>and</w:t>
      </w:r>
      <w:r w:rsidR="00B47A4F" w:rsidRPr="00160036">
        <w:rPr>
          <w:rFonts w:ascii="Times New Roman" w:hAnsi="Times New Roman" w:cs="Times New Roman"/>
          <w:sz w:val="24"/>
          <w:szCs w:val="24"/>
          <w:lang w:val="en-US"/>
        </w:rPr>
        <w:t xml:space="preserve"> </w:t>
      </w:r>
      <w:r w:rsidR="007F7FE5">
        <w:rPr>
          <w:rFonts w:ascii="Times New Roman" w:hAnsi="Times New Roman" w:cs="Times New Roman"/>
          <w:sz w:val="24"/>
          <w:szCs w:val="24"/>
          <w:lang w:val="en-US"/>
        </w:rPr>
        <w:t xml:space="preserve">strong </w:t>
      </w:r>
      <w:r w:rsidR="00B47A4F" w:rsidRPr="00160036">
        <w:rPr>
          <w:rFonts w:ascii="Times New Roman" w:hAnsi="Times New Roman" w:cs="Times New Roman"/>
          <w:sz w:val="24"/>
          <w:szCs w:val="24"/>
          <w:lang w:val="en-US"/>
        </w:rPr>
        <w:t>negative evaluati</w:t>
      </w:r>
      <w:r w:rsidR="00B47A4F">
        <w:rPr>
          <w:rFonts w:ascii="Times New Roman" w:hAnsi="Times New Roman" w:cs="Times New Roman"/>
          <w:sz w:val="24"/>
          <w:szCs w:val="24"/>
          <w:lang w:val="en-US"/>
        </w:rPr>
        <w:t>ve reactions toward</w:t>
      </w:r>
      <w:r w:rsidR="00B47A4F" w:rsidRPr="00160036">
        <w:rPr>
          <w:rFonts w:ascii="Times New Roman" w:hAnsi="Times New Roman" w:cs="Times New Roman"/>
          <w:sz w:val="24"/>
          <w:szCs w:val="24"/>
          <w:lang w:val="en-US"/>
        </w:rPr>
        <w:t xml:space="preserve"> the same attitude object</w:t>
      </w:r>
      <w:r w:rsidR="00B47A4F">
        <w:rPr>
          <w:rFonts w:ascii="Times New Roman" w:hAnsi="Times New Roman" w:cs="Times New Roman"/>
          <w:sz w:val="24"/>
          <w:szCs w:val="24"/>
          <w:lang w:val="en-US"/>
        </w:rPr>
        <w:t xml:space="preserve"> </w:t>
      </w:r>
      <w:r w:rsidR="00B47A4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{"citationID":"Zx6V8gQz","properties":{"formattedCitation":"(e.g., Conner &amp; Sparks, 2002; Haddock &amp; Maio, 2019; Jonas et al., 2000; Thompson et al., 1995; van Harreveld et al., 2015)","plainCitation":"(e.g., Conner &amp; Sparks, 2002; Haddock &amp; Maio, 2019; Jonas et al., 2000; Thompson et al., 1995; van Harreveld et al., 2015)","noteIndex":0},"citationItems":[{"id":496,"uris":["http://zotero.org/users/6602770/items/AHLS37H8"],"itemData":{"id":496,"type":"article-journal","container-title":"European Review of Social Psychology","DOI":"10.1080/14792772143000012","ISSN":"1046-3283, 1479-277X","issue":"1","journalAbbreviation":"European Review of Social Psychology","language":"en","page":"37-70","source":"DOI.org (Crossref)","title":"Ambivalence and Attitudes","volume":"12","author":[{"family":"Conner","given":"Mark"},{"family":"Sparks","given":"Paul"}],"issued":{"date-parts":[["2002",1]]}},"prefix":"e.g.,"},{"id":505,"uris":["http://zotero.org/users/6602770/items/IER4B6SV"],"itemData":{"id":505,"type":"chapter","container-title":"Advances in Experimental Social Psychology","ISBN":"978-0-12-817167-7","language":"en","note":"DOI: 10.1016/bs.aesp.2018.10.002","page":"53-102","publisher":"Elsevier","source":"DOI.org (Crossref)","title":"Inter-individual differences in attitude content: Cognition, affect, and attitudes","title-short":"Inter-individual differences in attitude content","URL":"https://linkinghub.elsevier.com/retrieve/pii/S0065260118300273","volume":"59","author":[{"family":"Haddock","given":"Geoffrey"},{"family":"Maio","given":"Gregory R."}],"accessed":{"date-parts":[["2021",5,4]]},"issued":{"date-parts":[["2019"]]}}},{"id":495,"uris":["http://zotero.org/users/6602770/items/FREB2249"],"itemData":{"id":495,"type":"article-journal","container-title":"European Review of Social Psychology","DOI":"10.1080/14792779943000125","ISSN":"1046-3283, 1479-277X","issue":"1","journalAbbreviation":"European Review of Social Psychology","language":"en","page":"35-74","source":"DOI.org (Crossref)","title":"Attitudinal Ambivalence","volume":"11","author":[{"family":"Jonas","given":"Klaus"},{"family":"Broemer","given":"Philip"},{"family":"Diehl","given":"Michael"}],"issued":{"date-parts":[["2000",1]]}}},{"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A."}],"issued":{"date-parts":[["1995"]]}}},{"id":507,"uris":["http://zotero.org/users/6602770/items/MV3Y5QKP"],"itemData":{"id":507,"type":"chapter","container-title":"Advances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K."}],"accessed":{"date-parts":[["2021",5,4]]},"issued":{"date-parts":[["2015"]]}}}],"schema":"https://github.com/citation-style-language/schema/raw/master/csl-citation.json"} </w:instrText>
      </w:r>
      <w:r w:rsidR="00B47A4F">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(e.g., Conner &amp; Sparks, 2002; Haddock &amp; Maio, 2019; Jonas et al., 2000; Thompson et al., 1995; van Harreveld et al., 2015)</w:t>
      </w:r>
      <w:r w:rsidR="00B47A4F">
        <w:rPr>
          <w:rFonts w:ascii="Times New Roman" w:hAnsi="Times New Roman" w:cs="Times New Roman"/>
          <w:sz w:val="24"/>
          <w:szCs w:val="24"/>
          <w:lang w:val="en-US"/>
        </w:rPr>
        <w:fldChar w:fldCharType="end"/>
      </w:r>
      <w:r w:rsidR="00B47A4F">
        <w:rPr>
          <w:rFonts w:ascii="Times New Roman" w:hAnsi="Times New Roman" w:cs="Times New Roman"/>
          <w:sz w:val="24"/>
          <w:szCs w:val="24"/>
          <w:lang w:val="en-US"/>
        </w:rPr>
        <w:t>. This definition makes clear that attitudinal ambivalence is conceptually distinct from indifference</w:t>
      </w:r>
      <w:r w:rsidR="00BB1320">
        <w:rPr>
          <w:rFonts w:ascii="Times New Roman" w:hAnsi="Times New Roman" w:cs="Times New Roman"/>
          <w:sz w:val="24"/>
          <w:szCs w:val="24"/>
          <w:lang w:val="en-US"/>
        </w:rPr>
        <w:t xml:space="preserve"> where an attitude object elicits weak evaluative reactions </w:t>
      </w:r>
      <w:r w:rsidR="007F7FE5">
        <w:rPr>
          <w:rFonts w:ascii="Times New Roman" w:hAnsi="Times New Roman" w:cs="Times New Roman"/>
          <w:sz w:val="24"/>
          <w:szCs w:val="24"/>
          <w:lang w:val="en-US"/>
        </w:rPr>
        <w:t>overall</w:t>
      </w:r>
      <w:r w:rsidR="00B47A4F">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t>Attitudinal ambivalence can</w:t>
      </w:r>
      <w:r w:rsidR="007F7FE5">
        <w:rPr>
          <w:rFonts w:ascii="Times New Roman" w:hAnsi="Times New Roman" w:cs="Times New Roman"/>
          <w:sz w:val="24"/>
          <w:szCs w:val="24"/>
          <w:lang w:val="en-US"/>
        </w:rPr>
        <w:t xml:space="preserve"> emerge </w:t>
      </w:r>
      <w:r w:rsidR="007F7FE5" w:rsidRPr="00D252C5">
        <w:rPr>
          <w:rFonts w:ascii="Times New Roman" w:hAnsi="Times New Roman" w:cs="Times New Roman"/>
          <w:i/>
          <w:iCs/>
          <w:sz w:val="24"/>
          <w:szCs w:val="24"/>
          <w:lang w:val="en-US"/>
        </w:rPr>
        <w:t>within</w:t>
      </w:r>
      <w:r w:rsidR="007F7FE5">
        <w:rPr>
          <w:rFonts w:ascii="Times New Roman" w:hAnsi="Times New Roman" w:cs="Times New Roman"/>
          <w:sz w:val="24"/>
          <w:szCs w:val="24"/>
          <w:lang w:val="en-US"/>
        </w:rPr>
        <w:t xml:space="preserve"> affective, cognitive, and behavioral attitude components as well as </w:t>
      </w:r>
      <w:r w:rsidR="007F7FE5" w:rsidRPr="00D252C5">
        <w:rPr>
          <w:rFonts w:ascii="Times New Roman" w:hAnsi="Times New Roman" w:cs="Times New Roman"/>
          <w:i/>
          <w:iCs/>
          <w:sz w:val="24"/>
          <w:szCs w:val="24"/>
          <w:lang w:val="en-US"/>
        </w:rPr>
        <w:t>between</w:t>
      </w:r>
      <w:r w:rsidR="007F7FE5">
        <w:rPr>
          <w:rFonts w:ascii="Times New Roman" w:hAnsi="Times New Roman" w:cs="Times New Roman"/>
          <w:sz w:val="24"/>
          <w:szCs w:val="24"/>
          <w:lang w:val="en-US"/>
        </w:rPr>
        <w:t xml:space="preserve"> attitude components. </w:t>
      </w:r>
      <w:r w:rsidR="00B47A4F">
        <w:rPr>
          <w:rFonts w:ascii="Times New Roman" w:hAnsi="Times New Roman" w:cs="Times New Roman"/>
          <w:sz w:val="24"/>
          <w:szCs w:val="24"/>
          <w:lang w:val="en-US"/>
        </w:rPr>
        <w:t>The present research focuses on</w:t>
      </w:r>
      <w:r w:rsidR="007F7FE5">
        <w:rPr>
          <w:rFonts w:ascii="Times New Roman" w:hAnsi="Times New Roman" w:cs="Times New Roman"/>
          <w:sz w:val="24"/>
          <w:szCs w:val="24"/>
          <w:lang w:val="en-US"/>
        </w:rPr>
        <w:t xml:space="preserve"> ambivalence within the affective </w:t>
      </w:r>
      <w:r w:rsidR="00C54343">
        <w:rPr>
          <w:rFonts w:ascii="Times New Roman" w:hAnsi="Times New Roman" w:cs="Times New Roman"/>
          <w:sz w:val="24"/>
          <w:szCs w:val="24"/>
          <w:lang w:val="en-US"/>
        </w:rPr>
        <w:t>and</w:t>
      </w:r>
      <w:r w:rsidR="007F7FE5">
        <w:rPr>
          <w:rFonts w:ascii="Times New Roman" w:hAnsi="Times New Roman" w:cs="Times New Roman"/>
          <w:sz w:val="24"/>
          <w:szCs w:val="24"/>
          <w:lang w:val="en-US"/>
        </w:rPr>
        <w:t xml:space="preserve"> the cognitive attitude component. Furthermore, it is possible to distinguish between </w:t>
      </w:r>
      <w:r w:rsidR="007F7FE5" w:rsidRPr="00D252C5">
        <w:rPr>
          <w:rFonts w:ascii="Times New Roman" w:hAnsi="Times New Roman" w:cs="Times New Roman"/>
          <w:i/>
          <w:iCs/>
          <w:sz w:val="24"/>
          <w:szCs w:val="24"/>
          <w:lang w:val="en-US"/>
        </w:rPr>
        <w:t>subjective</w:t>
      </w:r>
      <w:r w:rsidR="007F7FE5">
        <w:rPr>
          <w:rFonts w:ascii="Times New Roman" w:hAnsi="Times New Roman" w:cs="Times New Roman"/>
          <w:sz w:val="24"/>
          <w:szCs w:val="24"/>
          <w:lang w:val="en-US"/>
        </w:rPr>
        <w:t xml:space="preserve"> ambivalence, which refers to the self-reported experience of ambivalence, and </w:t>
      </w:r>
      <w:r w:rsidR="007F7FE5" w:rsidRPr="00D252C5">
        <w:rPr>
          <w:rFonts w:ascii="Times New Roman" w:hAnsi="Times New Roman" w:cs="Times New Roman"/>
          <w:i/>
          <w:iCs/>
          <w:sz w:val="24"/>
          <w:szCs w:val="24"/>
          <w:lang w:val="en-US"/>
        </w:rPr>
        <w:t>objective</w:t>
      </w:r>
      <w:r w:rsidR="007F7FE5">
        <w:rPr>
          <w:rFonts w:ascii="Times New Roman" w:hAnsi="Times New Roman" w:cs="Times New Roman"/>
          <w:sz w:val="24"/>
          <w:szCs w:val="24"/>
          <w:lang w:val="en-US"/>
        </w:rPr>
        <w:t xml:space="preserve"> (or </w:t>
      </w:r>
      <w:r w:rsidR="007F7FE5" w:rsidRPr="00D252C5">
        <w:rPr>
          <w:rFonts w:ascii="Times New Roman" w:hAnsi="Times New Roman" w:cs="Times New Roman"/>
          <w:i/>
          <w:iCs/>
          <w:sz w:val="24"/>
          <w:szCs w:val="24"/>
          <w:lang w:val="en-US"/>
        </w:rPr>
        <w:t>potential</w:t>
      </w:r>
      <w:r w:rsidR="007F7FE5">
        <w:rPr>
          <w:rFonts w:ascii="Times New Roman" w:hAnsi="Times New Roman" w:cs="Times New Roman"/>
          <w:sz w:val="24"/>
          <w:szCs w:val="24"/>
          <w:lang w:val="en-US"/>
        </w:rPr>
        <w:t>) ambivalence, which refers to the simultaneous presence of opposite evaluative reactions</w:t>
      </w:r>
      <w:r w:rsidR="00D252C5">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t>Research shows that t</w:t>
      </w:r>
      <w:r w:rsidR="00D252C5">
        <w:rPr>
          <w:rFonts w:ascii="Times New Roman" w:hAnsi="Times New Roman" w:cs="Times New Roman"/>
          <w:sz w:val="24"/>
          <w:szCs w:val="24"/>
          <w:lang w:val="en-US"/>
        </w:rPr>
        <w:t xml:space="preserve">he extent to which objective ambivalence </w:t>
      </w:r>
      <w:r w:rsidR="005136F3">
        <w:rPr>
          <w:rFonts w:ascii="Times New Roman" w:hAnsi="Times New Roman" w:cs="Times New Roman"/>
          <w:sz w:val="24"/>
          <w:szCs w:val="24"/>
          <w:lang w:val="en-US"/>
        </w:rPr>
        <w:t>leads to</w:t>
      </w:r>
      <w:r w:rsidR="00D252C5">
        <w:rPr>
          <w:rFonts w:ascii="Times New Roman" w:hAnsi="Times New Roman" w:cs="Times New Roman"/>
          <w:sz w:val="24"/>
          <w:szCs w:val="24"/>
          <w:lang w:val="en-US"/>
        </w:rPr>
        <w:t xml:space="preserve"> a subjective experience of ambivalence depends on</w:t>
      </w:r>
      <w:r w:rsidR="00C54343">
        <w:rPr>
          <w:rFonts w:ascii="Times New Roman" w:hAnsi="Times New Roman" w:cs="Times New Roman"/>
          <w:sz w:val="24"/>
          <w:szCs w:val="24"/>
          <w:lang w:val="en-US"/>
        </w:rPr>
        <w:t xml:space="preserve"> several boundary conditions </w:t>
      </w:r>
      <w:r w:rsidR="00C54343">
        <w:rPr>
          <w:rFonts w:ascii="Times New Roman" w:hAnsi="Times New Roman" w:cs="Times New Roman"/>
          <w:sz w:val="24"/>
          <w:szCs w:val="24"/>
          <w:lang w:val="en-US"/>
        </w:rPr>
        <w:fldChar w:fldCharType="begin"/>
      </w:r>
      <w:r w:rsidR="00C54343">
        <w:rPr>
          <w:rFonts w:ascii="Times New Roman" w:hAnsi="Times New Roman" w:cs="Times New Roman"/>
          <w:sz w:val="24"/>
          <w:szCs w:val="24"/>
          <w:lang w:val="en-US"/>
        </w:rPr>
        <w:instrText xml:space="preserve"> ADDIN ZOTERO_ITEM CSL_CITATION {"citationID":"zIoZTVyC","properties":{"formattedCitation":"(see van Harreveld et al., 2015)","plainCitation":"(see van Harreveld et al., 2015)","noteIndex":0},"citationItems":[{"id":507,"uris":["http://zotero.org/users/6602770/items/MV3Y5QKP"],"itemData":{"id":507,"type":"chapter","container-title":"Advances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K."}],"accessed":{"date-parts":[["2021",5,4]]},"issued":{"date-parts":[["2015"]]}},"label":"page","prefix":"see"}],"schema":"https://github.com/citation-style-language/schema/raw/master/csl-citation.json"} </w:instrText>
      </w:r>
      <w:r w:rsidR="00C54343">
        <w:rPr>
          <w:rFonts w:ascii="Times New Roman" w:hAnsi="Times New Roman" w:cs="Times New Roman"/>
          <w:sz w:val="24"/>
          <w:szCs w:val="24"/>
          <w:lang w:val="en-US"/>
        </w:rPr>
        <w:fldChar w:fldCharType="separate"/>
      </w:r>
      <w:r w:rsidR="00C54343" w:rsidRPr="00C54343">
        <w:rPr>
          <w:rFonts w:ascii="Times New Roman" w:hAnsi="Times New Roman" w:cs="Times New Roman"/>
          <w:sz w:val="24"/>
          <w:lang w:val="en-US"/>
        </w:rPr>
        <w:t>(see van Harreveld et al., 2015)</w:t>
      </w:r>
      <w:r w:rsidR="00C54343">
        <w:rPr>
          <w:rFonts w:ascii="Times New Roman" w:hAnsi="Times New Roman" w:cs="Times New Roman"/>
          <w:sz w:val="24"/>
          <w:szCs w:val="24"/>
          <w:lang w:val="en-US"/>
        </w:rPr>
        <w:fldChar w:fldCharType="end"/>
      </w:r>
      <w:r w:rsidR="00C54343">
        <w:rPr>
          <w:rFonts w:ascii="Times New Roman" w:hAnsi="Times New Roman" w:cs="Times New Roman"/>
          <w:sz w:val="24"/>
          <w:szCs w:val="24"/>
          <w:lang w:val="en-US"/>
        </w:rPr>
        <w:t xml:space="preserve">. </w:t>
      </w:r>
      <w:r w:rsidR="00D252C5">
        <w:rPr>
          <w:rFonts w:ascii="Times New Roman" w:hAnsi="Times New Roman" w:cs="Times New Roman"/>
          <w:sz w:val="24"/>
          <w:szCs w:val="24"/>
          <w:lang w:val="en-US"/>
        </w:rPr>
        <w:t>The present research focuses on objective ambivalence.</w:t>
      </w:r>
    </w:p>
    <w:p w14:paraId="5E8D03AF" w14:textId="7D551C57" w:rsidR="00C52596" w:rsidRPr="004346D3" w:rsidRDefault="00C52596" w:rsidP="00C52596">
      <w:pPr>
        <w:spacing w:line="480" w:lineRule="auto"/>
        <w:rPr>
          <w:rFonts w:ascii="Times New Roman" w:hAnsi="Times New Roman" w:cs="Times New Roman"/>
          <w:b/>
          <w:bCs/>
          <w:sz w:val="24"/>
          <w:szCs w:val="24"/>
          <w:lang w:val="en-US"/>
        </w:rPr>
      </w:pPr>
      <w:r w:rsidRPr="004346D3">
        <w:rPr>
          <w:rFonts w:ascii="Times New Roman" w:hAnsi="Times New Roman" w:cs="Times New Roman"/>
          <w:b/>
          <w:bCs/>
          <w:sz w:val="24"/>
          <w:szCs w:val="24"/>
          <w:lang w:val="en-US"/>
        </w:rPr>
        <w:t>The Rigidity of the Right Hypothesis</w:t>
      </w:r>
    </w:p>
    <w:p w14:paraId="22EC796A" w14:textId="08EF9A66" w:rsidR="004B16E9" w:rsidRPr="00C76D2F" w:rsidRDefault="005136F3" w:rsidP="00FA3F59">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mentioned above, the </w:t>
      </w:r>
      <w:r w:rsidR="00F717D9">
        <w:rPr>
          <w:rFonts w:ascii="Times New Roman" w:hAnsi="Times New Roman" w:cs="Times New Roman"/>
          <w:sz w:val="24"/>
          <w:szCs w:val="24"/>
          <w:lang w:val="en-US"/>
        </w:rPr>
        <w:t>prediction</w:t>
      </w:r>
      <w:r>
        <w:rPr>
          <w:rFonts w:ascii="Times New Roman" w:hAnsi="Times New Roman" w:cs="Times New Roman"/>
          <w:sz w:val="24"/>
          <w:szCs w:val="24"/>
          <w:lang w:val="en-US"/>
        </w:rPr>
        <w:t xml:space="preserve"> that ideological orientations </w:t>
      </w:r>
      <w:r w:rsidR="00F717D9">
        <w:rPr>
          <w:rFonts w:ascii="Times New Roman" w:hAnsi="Times New Roman" w:cs="Times New Roman"/>
          <w:sz w:val="24"/>
          <w:szCs w:val="24"/>
          <w:lang w:val="en-US"/>
        </w:rPr>
        <w:t>are</w:t>
      </w:r>
      <w:r>
        <w:rPr>
          <w:rFonts w:ascii="Times New Roman" w:hAnsi="Times New Roman" w:cs="Times New Roman"/>
          <w:sz w:val="24"/>
          <w:szCs w:val="24"/>
          <w:lang w:val="en-US"/>
        </w:rPr>
        <w:t xml:space="preserve"> </w:t>
      </w:r>
      <w:r w:rsidR="0027432B">
        <w:rPr>
          <w:rFonts w:ascii="Times New Roman" w:hAnsi="Times New Roman" w:cs="Times New Roman"/>
          <w:sz w:val="24"/>
          <w:szCs w:val="24"/>
          <w:lang w:val="en-US"/>
        </w:rPr>
        <w:t>linked to</w:t>
      </w:r>
      <w:r>
        <w:rPr>
          <w:rFonts w:ascii="Times New Roman" w:hAnsi="Times New Roman" w:cs="Times New Roman"/>
          <w:sz w:val="24"/>
          <w:szCs w:val="24"/>
          <w:lang w:val="en-US"/>
        </w:rPr>
        <w:t xml:space="preserve"> a tendency to hold more or less ambivalent attitudes</w:t>
      </w:r>
      <w:r w:rsidR="00E21676">
        <w:rPr>
          <w:rFonts w:ascii="Times New Roman" w:hAnsi="Times New Roman" w:cs="Times New Roman"/>
          <w:sz w:val="24"/>
          <w:szCs w:val="24"/>
          <w:lang w:val="en-US"/>
        </w:rPr>
        <w:t xml:space="preserve"> follows from considerations concerning the association of ideological orientations with thinking styles. One of the most prominent theoretical </w:t>
      </w:r>
      <w:r w:rsidR="00FA3F59">
        <w:rPr>
          <w:rFonts w:ascii="Times New Roman" w:hAnsi="Times New Roman" w:cs="Times New Roman"/>
          <w:sz w:val="24"/>
          <w:szCs w:val="24"/>
          <w:lang w:val="en-US"/>
        </w:rPr>
        <w:t>perspectives</w:t>
      </w:r>
      <w:r w:rsidR="00E21676">
        <w:rPr>
          <w:rFonts w:ascii="Times New Roman" w:hAnsi="Times New Roman" w:cs="Times New Roman"/>
          <w:sz w:val="24"/>
          <w:szCs w:val="24"/>
          <w:lang w:val="en-US"/>
        </w:rPr>
        <w:t xml:space="preserve"> in this respect is the rigidity-of-the-right </w:t>
      </w:r>
      <w:r w:rsidR="00FA3F59">
        <w:rPr>
          <w:rFonts w:ascii="Times New Roman" w:hAnsi="Times New Roman" w:cs="Times New Roman"/>
          <w:sz w:val="24"/>
          <w:szCs w:val="24"/>
          <w:lang w:val="en-US"/>
        </w:rPr>
        <w:t>hypothesis</w:t>
      </w:r>
      <w:r w:rsidR="00F717D9">
        <w:rPr>
          <w:rFonts w:ascii="Times New Roman" w:hAnsi="Times New Roman" w:cs="Times New Roman"/>
          <w:sz w:val="24"/>
          <w:szCs w:val="24"/>
          <w:lang w:val="en-US"/>
        </w:rPr>
        <w:t xml:space="preserve"> </w:t>
      </w:r>
      <w:r w:rsidR="00F717D9">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{"citationID":"L4Ms3chQ","properties":{"formattedCitation":"(Tetlock, 1983)","plainCitation":"(Tetlock, 1983)","noteIndex":0},"citationItems":[{"id":940,"uris":["http://zotero.org/users/6602770/items/N7D3MI7J"],"itemData":{"id":940,"type":"article-journal","container-title":"Journal of Personality and Social Psychology","DOI":"10.1037/0022-3514.45.1.118","ISSN":"0022-3514","issue":"1","journalAbbreviation":"Journal of Personality and Social Psychology","language":"en","page":"118-126","source":"DOI.org (Crossref)","title":"Cognitive style and political ideology.","volume":"45","author":[{"family":"Tetlock","given":"Philip E."}],"issued":{"date-parts":[["1983"]]}}}],"schema":"https://github.com/citation-style-language/schema/raw/master/csl-citation.json"} </w:instrText>
      </w:r>
      <w:r w:rsidR="00F717D9">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(Tetlock, 1983)</w:t>
      </w:r>
      <w:r w:rsidR="00F717D9">
        <w:rPr>
          <w:rFonts w:ascii="Times New Roman" w:hAnsi="Times New Roman" w:cs="Times New Roman"/>
          <w:sz w:val="24"/>
          <w:szCs w:val="24"/>
          <w:lang w:val="en-US"/>
        </w:rPr>
        <w:fldChar w:fldCharType="end"/>
      </w:r>
      <w:r w:rsidR="00F717D9">
        <w:rPr>
          <w:rFonts w:ascii="Times New Roman" w:hAnsi="Times New Roman" w:cs="Times New Roman"/>
          <w:sz w:val="24"/>
          <w:szCs w:val="24"/>
          <w:lang w:val="en-US"/>
        </w:rPr>
        <w:t>, which can be traced back to</w:t>
      </w:r>
      <w:r w:rsidR="00FA3F59">
        <w:rPr>
          <w:rFonts w:ascii="Times New Roman" w:hAnsi="Times New Roman" w:cs="Times New Roman"/>
          <w:sz w:val="24"/>
          <w:szCs w:val="24"/>
          <w:lang w:val="en-US"/>
        </w:rPr>
        <w:t xml:space="preserve"> early work on the psychological bases of authoritarianism </w:t>
      </w:r>
      <w:r w:rsidR="00FA3F59">
        <w:rPr>
          <w:rFonts w:ascii="Times New Roman" w:hAnsi="Times New Roman" w:cs="Times New Roman"/>
          <w:sz w:val="24"/>
          <w:szCs w:val="24"/>
          <w:lang w:val="en-US"/>
        </w:rPr>
        <w:lastRenderedPageBreak/>
        <w:fldChar w:fldCharType="begin"/>
      </w:r>
      <w:r w:rsidR="00FA3F59">
        <w:rPr>
          <w:rFonts w:ascii="Times New Roman" w:hAnsi="Times New Roman" w:cs="Times New Roman"/>
          <w:sz w:val="24"/>
          <w:szCs w:val="24"/>
          <w:lang w:val="en-US"/>
        </w:rPr>
        <w:instrText xml:space="preserve"> ADDIN ZOTERO_ITEM CSL_CITATION {"citationID":"jMOI7AtG","properties":{"formattedCitation":"(Adorno et al., 1950)","plainCitation":"(Adorno et al., 1950)","noteIndex":0},"citationItems":[{"id":941,"uris":["http://zotero.org/users/6602770/items/TR74Y8FF"],"itemData":{"id":941,"type":"book","publisher":"Verso Books","title":"The authoritarian personality","author":[{"family":"Adorno","given":"T"},{"family":"Frenkel-Brenswik","given":""},{"family":"Levinson","given":"D. J."},{"family":"Sanford","given":"R. N."}],"issued":{"date-parts":[["1950"]]}}}],"schema":"https://github.com/citation-style-language/schema/raw/master/csl-citation.json"} </w:instrText>
      </w:r>
      <w:r w:rsidR="00FA3F59">
        <w:rPr>
          <w:rFonts w:ascii="Times New Roman" w:hAnsi="Times New Roman" w:cs="Times New Roman"/>
          <w:sz w:val="24"/>
          <w:szCs w:val="24"/>
          <w:lang w:val="en-US"/>
        </w:rPr>
        <w:fldChar w:fldCharType="separate"/>
      </w:r>
      <w:r w:rsidR="00FA3F59" w:rsidRPr="00FA3F59">
        <w:rPr>
          <w:rFonts w:ascii="Times New Roman" w:hAnsi="Times New Roman" w:cs="Times New Roman"/>
          <w:sz w:val="24"/>
          <w:lang w:val="en-US"/>
        </w:rPr>
        <w:t>(Adorno et al., 1950)</w:t>
      </w:r>
      <w:r w:rsidR="00FA3F59">
        <w:rPr>
          <w:rFonts w:ascii="Times New Roman" w:hAnsi="Times New Roman" w:cs="Times New Roman"/>
          <w:sz w:val="24"/>
          <w:szCs w:val="24"/>
          <w:lang w:val="en-US"/>
        </w:rPr>
        <w:fldChar w:fldCharType="end"/>
      </w:r>
      <w:r w:rsidR="00E21676">
        <w:rPr>
          <w:rFonts w:ascii="Times New Roman" w:hAnsi="Times New Roman" w:cs="Times New Roman"/>
          <w:sz w:val="24"/>
          <w:szCs w:val="24"/>
          <w:lang w:val="en-US"/>
        </w:rPr>
        <w:t>.</w:t>
      </w:r>
      <w:r w:rsidR="00FA3F59">
        <w:rPr>
          <w:rFonts w:ascii="Times New Roman" w:hAnsi="Times New Roman" w:cs="Times New Roman"/>
          <w:sz w:val="24"/>
          <w:szCs w:val="24"/>
          <w:lang w:val="en-US"/>
        </w:rPr>
        <w:t xml:space="preserve"> </w:t>
      </w:r>
      <w:r w:rsidR="00AF1C43">
        <w:rPr>
          <w:rFonts w:ascii="Times New Roman" w:hAnsi="Times New Roman" w:cs="Times New Roman"/>
          <w:sz w:val="24"/>
          <w:szCs w:val="24"/>
          <w:lang w:val="en-US"/>
        </w:rPr>
        <w:t xml:space="preserve">According to </w:t>
      </w:r>
      <w:r w:rsidR="0027432B">
        <w:rPr>
          <w:rFonts w:ascii="Times New Roman" w:hAnsi="Times New Roman" w:cs="Times New Roman"/>
          <w:sz w:val="24"/>
          <w:szCs w:val="24"/>
          <w:lang w:val="en-US"/>
        </w:rPr>
        <w:t>this view</w:t>
      </w:r>
      <w:r w:rsidR="00C76D2F">
        <w:rPr>
          <w:rFonts w:ascii="Times New Roman" w:hAnsi="Times New Roman" w:cs="Times New Roman"/>
          <w:sz w:val="24"/>
          <w:szCs w:val="24"/>
          <w:lang w:val="en-US"/>
        </w:rPr>
        <w:t xml:space="preserve"> and the closely related ideology-as-motivated-social-cognition </w:t>
      </w:r>
      <w:r w:rsidR="00D62EAB">
        <w:rPr>
          <w:rFonts w:ascii="Times New Roman" w:hAnsi="Times New Roman" w:cs="Times New Roman"/>
          <w:sz w:val="24"/>
          <w:szCs w:val="24"/>
          <w:lang w:val="en-US"/>
        </w:rPr>
        <w:t>theory</w:t>
      </w:r>
      <w:r w:rsidR="00FA3F59">
        <w:rPr>
          <w:rFonts w:ascii="Times New Roman" w:hAnsi="Times New Roman" w:cs="Times New Roman"/>
          <w:sz w:val="24"/>
          <w:szCs w:val="24"/>
          <w:lang w:val="en-US"/>
        </w:rPr>
        <w:t xml:space="preserve"> </w:t>
      </w:r>
      <w:r w:rsidR="00721E74">
        <w:rPr>
          <w:rFonts w:ascii="Times New Roman" w:hAnsi="Times New Roman" w:cs="Times New Roman"/>
          <w:sz w:val="24"/>
          <w:szCs w:val="24"/>
          <w:lang w:val="en-US"/>
        </w:rPr>
        <w:fldChar w:fldCharType="begin"/>
      </w:r>
      <w:r w:rsidR="00721E74">
        <w:rPr>
          <w:rFonts w:ascii="Times New Roman" w:hAnsi="Times New Roman" w:cs="Times New Roman"/>
          <w:sz w:val="24"/>
          <w:szCs w:val="24"/>
          <w:lang w:val="en-US"/>
        </w:rPr>
        <w:instrText xml:space="preserve"> ADDIN ZOTERO_ITEM CSL_CITATION {"citationID":"m0milCSx","properties":{"formattedCitation":"(Jost, 2017; Jost et al., 2003, 2009)","plainCitation":"(Jost, 2017; Jost et al., 2003, 2009)","noteIndex":0},"citationItems":[{"id":465,"uris":["http://zotero.org/users/6602770/items/5D2NWWJ7"],"itemData":{"id":465,"type":"article-journal","container-title":"Political Psychology","DOI":"10.1111/pops.12407","ISSN":"0162895X","issue":"2","journalAbbreviation":"Political Psychology","language":"en","page":"167-208","source":"DOI.org (Crossref)","title":"Ideological Asymmetries and the Essence of Political Psychology: Presidential Address","title-short":"Ideological Asymmetries and the Essence of Political Psychology","volume":"38","author":[{"family":"Jost","given":"John T."}],"issued":{"date-parts":[["2017",4]]}}},{"id":464,"uris":["http://zotero.org/users/6602770/items/7HCKHUF8"],"itemData":{"id":464,"type":"article-journal","container-title":"Psychological Bulletin","DOI":"10.1037/0033-2909.129.3.339","ISSN":"1939-1455, 0033-2909","issue":"3","journalAbbreviation":"Psychological Bulletin","language":"en","page":"339-375","source":"DOI.org (Crossref)","title":"Political conservatism as motivated social cognition.","volume":"129","author":[{"family":"Jost","given":"John T."},{"family":"Glaser","given":"Jack"},{"family":"Kruglanski","given":"Arie W."},{"family":"Sulloway","given":"Frank J."}],"issued":{"date-parts":[["2003"]]}}},{"id":475,"uris":["http://zotero.org/users/6602770/items/STXR22BF"],"itemData":{"id":475,"type":"article-journal","container-title":"Annual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L."}],"issued":{"date-parts":[["2009",1]]}}}],"schema":"https://github.com/citation-style-language/schema/raw/master/csl-citation.json"} </w:instrText>
      </w:r>
      <w:r w:rsidR="00721E74">
        <w:rPr>
          <w:rFonts w:ascii="Times New Roman" w:hAnsi="Times New Roman" w:cs="Times New Roman"/>
          <w:sz w:val="24"/>
          <w:szCs w:val="24"/>
          <w:lang w:val="en-US"/>
        </w:rPr>
        <w:fldChar w:fldCharType="separate"/>
      </w:r>
      <w:r w:rsidR="00721E74" w:rsidRPr="00721E74">
        <w:rPr>
          <w:rFonts w:ascii="Times New Roman" w:hAnsi="Times New Roman" w:cs="Times New Roman"/>
          <w:sz w:val="24"/>
          <w:lang w:val="en-US"/>
        </w:rPr>
        <w:t>(Jost, 2017; Jost et al., 2003, 2009)</w:t>
      </w:r>
      <w:r w:rsidR="00721E74">
        <w:rPr>
          <w:rFonts w:ascii="Times New Roman" w:hAnsi="Times New Roman" w:cs="Times New Roman"/>
          <w:sz w:val="24"/>
          <w:szCs w:val="24"/>
          <w:lang w:val="en-US"/>
        </w:rPr>
        <w:fldChar w:fldCharType="end"/>
      </w:r>
      <w:r w:rsidR="0027432B">
        <w:rPr>
          <w:rFonts w:ascii="Times New Roman" w:hAnsi="Times New Roman" w:cs="Times New Roman"/>
          <w:sz w:val="24"/>
          <w:szCs w:val="24"/>
          <w:lang w:val="en-US"/>
        </w:rPr>
        <w:t xml:space="preserve">, </w:t>
      </w:r>
      <w:r w:rsidR="000F2367">
        <w:rPr>
          <w:rFonts w:ascii="Times New Roman" w:hAnsi="Times New Roman" w:cs="Times New Roman"/>
          <w:sz w:val="24"/>
          <w:szCs w:val="24"/>
          <w:lang w:val="en-US"/>
        </w:rPr>
        <w:t xml:space="preserve">strong needs for security </w:t>
      </w:r>
      <w:r w:rsidR="0005375E">
        <w:rPr>
          <w:rFonts w:ascii="Times New Roman" w:hAnsi="Times New Roman" w:cs="Times New Roman"/>
          <w:sz w:val="24"/>
          <w:szCs w:val="24"/>
          <w:lang w:val="en-US"/>
        </w:rPr>
        <w:t xml:space="preserve">(existential needs) and certainty (epistemic needs) </w:t>
      </w:r>
      <w:r w:rsidR="000F2367">
        <w:rPr>
          <w:rFonts w:ascii="Times New Roman" w:hAnsi="Times New Roman" w:cs="Times New Roman"/>
          <w:sz w:val="24"/>
          <w:szCs w:val="24"/>
          <w:lang w:val="en-US"/>
        </w:rPr>
        <w:t xml:space="preserve">facilitate the endorsement of conservative </w:t>
      </w:r>
      <w:r w:rsidR="00C76D2F">
        <w:rPr>
          <w:rFonts w:ascii="Times New Roman" w:hAnsi="Times New Roman" w:cs="Times New Roman"/>
          <w:sz w:val="24"/>
          <w:szCs w:val="24"/>
          <w:lang w:val="en-US"/>
        </w:rPr>
        <w:t xml:space="preserve">political </w:t>
      </w:r>
      <w:r w:rsidR="000F2367">
        <w:rPr>
          <w:rFonts w:ascii="Times New Roman" w:hAnsi="Times New Roman" w:cs="Times New Roman"/>
          <w:sz w:val="24"/>
          <w:szCs w:val="24"/>
          <w:lang w:val="en-US"/>
        </w:rPr>
        <w:t>views</w:t>
      </w:r>
      <w:r w:rsidR="0005375E">
        <w:rPr>
          <w:rFonts w:ascii="Times New Roman" w:hAnsi="Times New Roman" w:cs="Times New Roman"/>
          <w:sz w:val="24"/>
          <w:szCs w:val="24"/>
          <w:lang w:val="en-US"/>
        </w:rPr>
        <w:t xml:space="preserve"> that can be characterized by two core elements:</w:t>
      </w:r>
      <w:r w:rsidR="000F2367">
        <w:rPr>
          <w:rFonts w:ascii="Times New Roman" w:hAnsi="Times New Roman" w:cs="Times New Roman"/>
          <w:sz w:val="24"/>
          <w:szCs w:val="24"/>
          <w:lang w:val="en-US"/>
        </w:rPr>
        <w:t xml:space="preserve"> (a) resistance to change and (b) acceptance of inequality</w:t>
      </w:r>
      <w:r w:rsidR="0005375E">
        <w:rPr>
          <w:rFonts w:ascii="Times New Roman" w:hAnsi="Times New Roman" w:cs="Times New Roman"/>
          <w:sz w:val="24"/>
          <w:szCs w:val="24"/>
          <w:lang w:val="en-US"/>
        </w:rPr>
        <w:t>.</w:t>
      </w:r>
      <w:r w:rsidR="00EF79CE">
        <w:rPr>
          <w:rFonts w:ascii="Times New Roman" w:hAnsi="Times New Roman" w:cs="Times New Roman"/>
          <w:sz w:val="24"/>
          <w:szCs w:val="24"/>
          <w:lang w:val="en-US"/>
        </w:rPr>
        <w:t xml:space="preserve"> </w:t>
      </w:r>
      <w:r w:rsidR="00C76D2F">
        <w:rPr>
          <w:rFonts w:ascii="Times New Roman" w:hAnsi="Times New Roman" w:cs="Times New Roman"/>
          <w:sz w:val="24"/>
          <w:szCs w:val="24"/>
          <w:lang w:val="en-US"/>
        </w:rPr>
        <w:t xml:space="preserve">Strong epistemic needs, on the other hand, are associated with a rigid cognitive style. </w:t>
      </w:r>
      <w:r w:rsidR="00EF79CE">
        <w:rPr>
          <w:rFonts w:ascii="Times New Roman" w:hAnsi="Times New Roman" w:cs="Times New Roman"/>
          <w:sz w:val="24"/>
          <w:szCs w:val="24"/>
          <w:lang w:val="en-US"/>
        </w:rPr>
        <w:t xml:space="preserve">In line with this </w:t>
      </w:r>
      <w:r w:rsidR="00C76D2F">
        <w:rPr>
          <w:rFonts w:ascii="Times New Roman" w:hAnsi="Times New Roman" w:cs="Times New Roman"/>
          <w:sz w:val="24"/>
          <w:szCs w:val="24"/>
          <w:lang w:val="en-US"/>
        </w:rPr>
        <w:t>reasoning</w:t>
      </w:r>
      <w:r w:rsidR="00EF79CE">
        <w:rPr>
          <w:rFonts w:ascii="Times New Roman" w:hAnsi="Times New Roman" w:cs="Times New Roman"/>
          <w:sz w:val="24"/>
          <w:szCs w:val="24"/>
          <w:lang w:val="en-US"/>
        </w:rPr>
        <w:t>, numerous studies have documented associations between conservatism and measures that reflect a motivation to obtain</w:t>
      </w:r>
      <w:r w:rsidR="00C76D2F">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clear answers</w:t>
      </w:r>
      <w:r w:rsidR="00C76D2F">
        <w:rPr>
          <w:rFonts w:ascii="Times New Roman" w:hAnsi="Times New Roman" w:cs="Times New Roman"/>
          <w:sz w:val="24"/>
          <w:szCs w:val="24"/>
          <w:lang w:val="en-US"/>
        </w:rPr>
        <w:t xml:space="preserve"> and stick to them</w:t>
      </w:r>
      <w:r w:rsidR="00EF79CE">
        <w:rPr>
          <w:rFonts w:ascii="Times New Roman" w:hAnsi="Times New Roman" w:cs="Times New Roman"/>
          <w:sz w:val="24"/>
          <w:szCs w:val="24"/>
          <w:lang w:val="en-US"/>
        </w:rPr>
        <w:t xml:space="preserve">, </w:t>
      </w:r>
      <w:r w:rsidR="00B75E53">
        <w:rPr>
          <w:rFonts w:ascii="Times New Roman" w:hAnsi="Times New Roman" w:cs="Times New Roman"/>
          <w:sz w:val="24"/>
          <w:szCs w:val="24"/>
          <w:lang w:val="en-US"/>
        </w:rPr>
        <w:t>low tolerance</w:t>
      </w:r>
      <w:r w:rsidR="00EF79CE">
        <w:rPr>
          <w:rFonts w:ascii="Times New Roman" w:hAnsi="Times New Roman" w:cs="Times New Roman"/>
          <w:sz w:val="24"/>
          <w:szCs w:val="24"/>
          <w:lang w:val="en-US"/>
        </w:rPr>
        <w:t xml:space="preserve"> of ambiguity, </w:t>
      </w:r>
      <w:r w:rsidR="00B75E53">
        <w:rPr>
          <w:rFonts w:ascii="Times New Roman" w:hAnsi="Times New Roman" w:cs="Times New Roman"/>
          <w:sz w:val="24"/>
          <w:szCs w:val="24"/>
          <w:lang w:val="en-US"/>
        </w:rPr>
        <w:t xml:space="preserve">avoidance of </w:t>
      </w:r>
      <w:r w:rsidR="003C42D7">
        <w:rPr>
          <w:rFonts w:ascii="Times New Roman" w:hAnsi="Times New Roman" w:cs="Times New Roman"/>
          <w:sz w:val="24"/>
          <w:szCs w:val="24"/>
          <w:lang w:val="en-US"/>
        </w:rPr>
        <w:t>attitude-inconsistent</w:t>
      </w:r>
      <w:r w:rsidR="00B75E53">
        <w:rPr>
          <w:rFonts w:ascii="Times New Roman" w:hAnsi="Times New Roman" w:cs="Times New Roman"/>
          <w:sz w:val="24"/>
          <w:szCs w:val="24"/>
          <w:lang w:val="en-US"/>
        </w:rPr>
        <w:t xml:space="preserve"> information</w:t>
      </w:r>
      <w:r w:rsidR="00882C28">
        <w:rPr>
          <w:rFonts w:ascii="Times New Roman" w:hAnsi="Times New Roman" w:cs="Times New Roman"/>
          <w:sz w:val="24"/>
          <w:szCs w:val="24"/>
          <w:lang w:val="en-US"/>
        </w:rPr>
        <w:t xml:space="preserve"> and cognitive dissonance</w:t>
      </w:r>
      <w:r w:rsidR="00B75E53">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low openness for new experiences</w:t>
      </w:r>
      <w:r w:rsidR="00B75E53">
        <w:rPr>
          <w:rFonts w:ascii="Times New Roman" w:hAnsi="Times New Roman" w:cs="Times New Roman"/>
          <w:sz w:val="24"/>
          <w:szCs w:val="24"/>
          <w:lang w:val="en-US"/>
        </w:rPr>
        <w:t>, and a tendency to rely on intuitive rather than reflective judgments</w:t>
      </w:r>
      <w:r w:rsidR="00275C9D">
        <w:rPr>
          <w:rFonts w:ascii="Times New Roman" w:hAnsi="Times New Roman" w:cs="Times New Roman"/>
          <w:sz w:val="24"/>
          <w:szCs w:val="24"/>
          <w:lang w:val="en-US"/>
        </w:rPr>
        <w:t xml:space="preserve"> </w:t>
      </w:r>
      <w:r w:rsidR="00275C9D">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{"citationID":"tpTgBYUk","properties":{"unsorted":true,"formattedCitation":"(for overviews, see Hibbing et al., 2014; Jost et al., 2009; Van Hiel et al., 2010)","plainCitation":"(for overviews, see Hibbing et al., 2014; Jost et al., 2009; Van Hiel et al., 2010)","noteIndex":0},"citationItems":[{"id":473,"uris":["http://zotero.org/users/6602770/items/C5YVVPPS"],"itemData":{"id":473,"type":"article-journal","abstract":"Abstract\n            Disputes between those holding differing political views are ubiquitous and deep-seated, and they often follow common, recognizable lines. The supporters of tradition and stability, sometimes referred to as conservatives, do battle with the supporters of innovation and reform, sometimes referred to as liberals. Understanding the correlates of those distinct political orientations is probably a prerequisite for managing political disputes, which are a source of social conflict that can lead to frustration and even bloodshed. A rapidly growing body of empirical evidence documents a multitude of ways in which liberals and conservatives differ from each other in purviews of life with little direct connection to politics, from tastes in art to desire for closure and from disgust sensitivity to the tendency to pursue new information, but the central theme of the differences is a matter of debate. In this article, we argue that one organizing element of the many differences between liberals and conservatives is the nature of their physiological and psychological responses to features of the environment that are negative. Compared with liberals, conservatives tend to register greater physiological responses to such stimuli and also to devote more psychological resources to them. Operating from this point of departure, we suggest approaches for refining understanding of the broad relationship between political views and response to the negative. We conclude with a discussion of normative implications, stressing that identifying differences across ideological groups is not tantamount to declaring one ideology superior to another.","container-title":"Behavioral and Brain Sciences","DOI":"10.1017/S0140525X13001192","ISSN":"0140-525X, 1469-1825","issue":"3","journalAbbreviation":"Behav Brain Sci","language":"en","page":"297-307","source":"DOI.org (Crossref)","title":"Differences in negativity bias underlie variations in political ideology","volume":"37","author":[{"family":"Hibbing","given":"John R."},{"family":"Smith","given":"Kevin B."},{"family":"Alford","given":"John R."}],"issued":{"date-parts":[["2014",6]]}},"prefix":"for overviews, see"},{"id":475,"uris":["http://zotero.org/users/6602770/items/STXR22BF"],"itemData":{"id":475,"type":"article-journal","container-title":"Annual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L."}],"issued":{"date-parts":[["2009",1]]}}},{"id":472,"uris":["http://zotero.org/users/6602770/items/AWJBWGIW"],"itemData":{"id":472,"type":"article-journal","container-title":"Journal of Personality","DOI":"10.1111/j.1467-6494.2010.00669.x","ISSN":"00223506","issue":"6","language":"en","page":"1765-1800","source":"DOI.org (Crossref)","title":"The Relationship Between Social-Cultural Attitudes and Behavioral Measures of Cognitive Style: A Meta-Analytic Integration of Studies: Social-Cultural Attitudes and Cognitive Style","title-short":"The Relationship Between Social-Cultural Attitudes and Behavioral Measures of Cognitive Style","volume":"78","author":[{"family":"Van Hiel","given":"Alain"},{"family":"Onraet","given":"Emma"},{"family":"De Pauw","given":"Sarah"}],"issued":{"date-parts":[["2010",12]]}}}],"schema":"https://github.com/citation-style-language/schema/raw/master/csl-citation.json"} </w:instrText>
      </w:r>
      <w:r w:rsidR="00275C9D">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(for overviews, see Hibbing et al., 2014; Jost et al., 2009; Van Hiel et al., 2010)</w:t>
      </w:r>
      <w:r w:rsidR="00275C9D">
        <w:rPr>
          <w:rFonts w:ascii="Times New Roman" w:hAnsi="Times New Roman" w:cs="Times New Roman"/>
          <w:sz w:val="24"/>
          <w:szCs w:val="24"/>
          <w:lang w:val="en-US"/>
        </w:rPr>
        <w:fldChar w:fldCharType="end"/>
      </w:r>
      <w:r w:rsidR="00E676F7" w:rsidRPr="008760BE">
        <w:rPr>
          <w:rFonts w:ascii="Times New Roman" w:hAnsi="Times New Roman" w:cs="Times New Roman"/>
          <w:sz w:val="24"/>
          <w:szCs w:val="24"/>
          <w:lang w:val="en-US"/>
        </w:rPr>
        <w:t>.</w:t>
      </w:r>
    </w:p>
    <w:p w14:paraId="3DA27CD3" w14:textId="1C0D33BD" w:rsidR="00E603CC" w:rsidRDefault="00D62EAB" w:rsidP="004214AF">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One </w:t>
      </w:r>
      <w:r w:rsidR="008760BE">
        <w:rPr>
          <w:rFonts w:ascii="Times New Roman" w:hAnsi="Times New Roman" w:cs="Times New Roman"/>
          <w:sz w:val="24"/>
          <w:szCs w:val="24"/>
          <w:lang w:val="en-US"/>
        </w:rPr>
        <w:t xml:space="preserve">straightforward </w:t>
      </w:r>
      <w:r>
        <w:rPr>
          <w:rFonts w:ascii="Times New Roman" w:hAnsi="Times New Roman" w:cs="Times New Roman"/>
          <w:sz w:val="24"/>
          <w:szCs w:val="24"/>
          <w:lang w:val="en-US"/>
        </w:rPr>
        <w:t xml:space="preserve">prediction </w:t>
      </w:r>
      <w:r w:rsidR="008760BE">
        <w:rPr>
          <w:rFonts w:ascii="Times New Roman" w:hAnsi="Times New Roman" w:cs="Times New Roman"/>
          <w:sz w:val="24"/>
          <w:szCs w:val="24"/>
          <w:lang w:val="en-US"/>
        </w:rPr>
        <w:t xml:space="preserve">regarding the association of ideological orientations with attitudinal ambivalence </w:t>
      </w:r>
      <w:r>
        <w:rPr>
          <w:rFonts w:ascii="Times New Roman" w:hAnsi="Times New Roman" w:cs="Times New Roman"/>
          <w:sz w:val="24"/>
          <w:szCs w:val="24"/>
          <w:lang w:val="en-US"/>
        </w:rPr>
        <w:t xml:space="preserve">that can be derived from the rigidity-of-the-right perspective </w:t>
      </w:r>
      <w:r w:rsidR="008760BE">
        <w:rPr>
          <w:rFonts w:ascii="Times New Roman" w:hAnsi="Times New Roman" w:cs="Times New Roman"/>
          <w:sz w:val="24"/>
          <w:szCs w:val="24"/>
          <w:lang w:val="en-US"/>
        </w:rPr>
        <w:t>holds</w:t>
      </w:r>
      <w:r>
        <w:rPr>
          <w:rFonts w:ascii="Times New Roman" w:hAnsi="Times New Roman" w:cs="Times New Roman"/>
          <w:sz w:val="24"/>
          <w:szCs w:val="24"/>
          <w:lang w:val="en-US"/>
        </w:rPr>
        <w:t xml:space="preserve"> that</w:t>
      </w:r>
      <w:r w:rsidR="008760BE">
        <w:rPr>
          <w:rFonts w:ascii="Times New Roman" w:hAnsi="Times New Roman" w:cs="Times New Roman"/>
          <w:sz w:val="24"/>
          <w:szCs w:val="24"/>
          <w:lang w:val="en-US"/>
        </w:rPr>
        <w:t xml:space="preserve"> the low tolerance of ambiguity that characterizes the rigid cognitive style of conservative individuals, decreases the likelihood of holding ambivalent attitudes. In line with this reasoning,</w:t>
      </w:r>
      <w:r>
        <w:rPr>
          <w:rFonts w:ascii="Times New Roman" w:hAnsi="Times New Roman" w:cs="Times New Roman"/>
          <w:sz w:val="24"/>
          <w:szCs w:val="24"/>
          <w:lang w:val="en-US"/>
        </w:rPr>
        <w:t xml:space="preserve"> Krochick and colleagues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{"citationID":"6BNA6MqO","properties":{"formattedCitation":"(2007)","plainCitation":"(2007)","noteIndex":0},"citationItems":[{"id":460,"uris":["http://zotero.org/users/6602770/items/LMYQ5W4C"],"itemData":{"id":460,"type":"paper-conference","event-place":"Portland,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Pr>
          <w:rFonts w:ascii="Times New Roman" w:hAnsi="Times New Roman" w:cs="Times New Roman"/>
          <w:sz w:val="24"/>
          <w:szCs w:val="24"/>
          <w:lang w:val="en-US"/>
        </w:rPr>
        <w:fldChar w:fldCharType="separate"/>
      </w:r>
      <w:r w:rsidRPr="00D62EAB">
        <w:rPr>
          <w:rFonts w:ascii="Times New Roman" w:hAnsi="Times New Roman" w:cs="Times New Roman"/>
          <w:sz w:val="24"/>
          <w:lang w:val="en-US"/>
        </w:rPr>
        <w:t>(2007)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conducted</w:t>
      </w:r>
      <w:r w:rsidR="00615A97">
        <w:rPr>
          <w:rFonts w:ascii="Times New Roman" w:hAnsi="Times New Roman" w:cs="Times New Roman"/>
          <w:sz w:val="24"/>
          <w:szCs w:val="24"/>
          <w:lang w:val="en-US"/>
        </w:rPr>
        <w:t xml:space="preserve"> an online study using a large </w:t>
      </w:r>
      <w:r w:rsidR="00C47888">
        <w:rPr>
          <w:rFonts w:ascii="Times New Roman" w:hAnsi="Times New Roman" w:cs="Times New Roman"/>
          <w:sz w:val="24"/>
          <w:szCs w:val="24"/>
          <w:lang w:val="en-US"/>
        </w:rPr>
        <w:t xml:space="preserve">convenience </w:t>
      </w:r>
      <w:r w:rsidR="00615A97">
        <w:rPr>
          <w:rFonts w:ascii="Times New Roman" w:hAnsi="Times New Roman" w:cs="Times New Roman"/>
          <w:sz w:val="24"/>
          <w:szCs w:val="24"/>
          <w:lang w:val="en-US"/>
        </w:rPr>
        <w:t xml:space="preserve">sample of US residents and involving 95 political and non-political attitude objects, </w:t>
      </w:r>
      <w:r>
        <w:rPr>
          <w:rFonts w:ascii="Times New Roman" w:hAnsi="Times New Roman" w:cs="Times New Roman"/>
          <w:sz w:val="24"/>
          <w:szCs w:val="24"/>
          <w:lang w:val="en-US"/>
        </w:rPr>
        <w:t>and</w:t>
      </w:r>
      <w:r w:rsidR="00DA60C8">
        <w:rPr>
          <w:rFonts w:ascii="Times New Roman" w:hAnsi="Times New Roman" w:cs="Times New Roman"/>
          <w:sz w:val="24"/>
          <w:szCs w:val="24"/>
          <w:lang w:val="en-US"/>
        </w:rPr>
        <w:t xml:space="preserve"> </w:t>
      </w:r>
      <w:r w:rsidR="00615A97">
        <w:rPr>
          <w:rFonts w:ascii="Times New Roman" w:hAnsi="Times New Roman" w:cs="Times New Roman"/>
          <w:sz w:val="24"/>
          <w:szCs w:val="24"/>
          <w:lang w:val="en-US"/>
        </w:rPr>
        <w:t>found support for the</w:t>
      </w:r>
      <w:r>
        <w:rPr>
          <w:rFonts w:ascii="Times New Roman" w:hAnsi="Times New Roman" w:cs="Times New Roman"/>
          <w:sz w:val="24"/>
          <w:szCs w:val="24"/>
          <w:lang w:val="en-US"/>
        </w:rPr>
        <w:t>ir</w:t>
      </w:r>
      <w:r w:rsidR="00615A97">
        <w:rPr>
          <w:rFonts w:ascii="Times New Roman" w:hAnsi="Times New Roman" w:cs="Times New Roman"/>
          <w:sz w:val="24"/>
          <w:szCs w:val="24"/>
          <w:lang w:val="en-US"/>
        </w:rPr>
        <w:t xml:space="preserve"> hypotheses</w:t>
      </w:r>
      <w:r w:rsidR="00DA60C8">
        <w:rPr>
          <w:rFonts w:ascii="Times New Roman" w:hAnsi="Times New Roman" w:cs="Times New Roman"/>
          <w:sz w:val="24"/>
          <w:szCs w:val="24"/>
          <w:lang w:val="en-US"/>
        </w:rPr>
        <w:t xml:space="preserve"> </w:t>
      </w:r>
      <w:r w:rsidR="00E56F8B">
        <w:rPr>
          <w:rFonts w:ascii="Times New Roman" w:hAnsi="Times New Roman" w:cs="Times New Roman"/>
          <w:sz w:val="24"/>
          <w:szCs w:val="24"/>
          <w:lang w:val="en-US"/>
        </w:rPr>
        <w:t>that individuals w</w:t>
      </w:r>
      <w:r w:rsidR="006E0314">
        <w:rPr>
          <w:rFonts w:ascii="Times New Roman" w:hAnsi="Times New Roman" w:cs="Times New Roman"/>
          <w:sz w:val="24"/>
          <w:szCs w:val="24"/>
          <w:lang w:val="en-US"/>
        </w:rPr>
        <w:t>ith</w:t>
      </w:r>
      <w:r w:rsidR="00E56F8B">
        <w:rPr>
          <w:rFonts w:ascii="Times New Roman" w:hAnsi="Times New Roman" w:cs="Times New Roman"/>
          <w:sz w:val="24"/>
          <w:szCs w:val="24"/>
          <w:lang w:val="en-US"/>
        </w:rPr>
        <w:t xml:space="preserve"> </w:t>
      </w:r>
      <w:r w:rsidR="00DA60C8">
        <w:rPr>
          <w:rFonts w:ascii="Times New Roman" w:hAnsi="Times New Roman" w:cs="Times New Roman"/>
          <w:sz w:val="24"/>
          <w:szCs w:val="24"/>
          <w:lang w:val="en-US"/>
        </w:rPr>
        <w:t xml:space="preserve">a </w:t>
      </w:r>
      <w:r w:rsidR="00E56F8B">
        <w:rPr>
          <w:rFonts w:ascii="Times New Roman" w:hAnsi="Times New Roman" w:cs="Times New Roman"/>
          <w:sz w:val="24"/>
          <w:szCs w:val="24"/>
          <w:lang w:val="en-US"/>
        </w:rPr>
        <w:t xml:space="preserve">more conservative (vs. liberal) </w:t>
      </w:r>
      <w:r w:rsidR="00DA60C8">
        <w:rPr>
          <w:rFonts w:ascii="Times New Roman" w:hAnsi="Times New Roman" w:cs="Times New Roman"/>
          <w:sz w:val="24"/>
          <w:szCs w:val="24"/>
          <w:lang w:val="en-US"/>
        </w:rPr>
        <w:t>orientation tend to endorse attitudes with greater certainty, expect less variability of their attitudes, and experience less ambivalent affective reactions toward attitudinal objects.</w:t>
      </w:r>
    </w:p>
    <w:p w14:paraId="17CB17C2" w14:textId="77777777" w:rsidR="004214AF" w:rsidRPr="00F473F8" w:rsidRDefault="004214AF" w:rsidP="004214AF">
      <w:pPr>
        <w:spacing w:line="480" w:lineRule="auto"/>
        <w:rPr>
          <w:rFonts w:ascii="Times New Roman" w:hAnsi="Times New Roman" w:cs="Times New Roman"/>
          <w:b/>
          <w:bCs/>
          <w:sz w:val="24"/>
          <w:szCs w:val="24"/>
          <w:lang w:val="en-US"/>
        </w:rPr>
      </w:pPr>
      <w:r w:rsidRPr="00F473F8">
        <w:rPr>
          <w:rFonts w:ascii="Times New Roman" w:hAnsi="Times New Roman" w:cs="Times New Roman"/>
          <w:b/>
          <w:bCs/>
          <w:sz w:val="24"/>
          <w:szCs w:val="24"/>
          <w:lang w:val="en-US"/>
        </w:rPr>
        <w:t>The Conservatism-Ambiguity Hypothesis</w:t>
      </w:r>
    </w:p>
    <w:p w14:paraId="077CCF13" w14:textId="6AAA54AD" w:rsidR="00BC6E03" w:rsidRDefault="004214AF"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Newman and Sargent </w:t>
      </w:r>
      <w:r>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{"citationID":"svMjmhm0","properties":{"formattedCitation":"(2020)","plainCitation":"(2020)","noteIndex":0},"citationItems":[{"id":166,"uris":["http://zotero.org/users/6602770/items/ER6EDP6K"],"itemData":{"id":166,"type":"article-journal","abstract":"Political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investigated the association of political orientations with </w:t>
      </w:r>
      <w:r w:rsidR="00C62E03">
        <w:rPr>
          <w:rFonts w:ascii="Times New Roman" w:hAnsi="Times New Roman" w:cs="Times New Roman"/>
          <w:sz w:val="24"/>
          <w:szCs w:val="24"/>
          <w:lang w:val="en-US"/>
        </w:rPr>
        <w:t>(</w:t>
      </w:r>
      <w:r>
        <w:rPr>
          <w:rFonts w:ascii="Times New Roman" w:hAnsi="Times New Roman" w:cs="Times New Roman"/>
          <w:sz w:val="24"/>
          <w:szCs w:val="24"/>
          <w:lang w:val="en-US"/>
        </w:rPr>
        <w:t>subjective a</w:t>
      </w:r>
      <w:r w:rsidR="00C62E03">
        <w:rPr>
          <w:rFonts w:ascii="Times New Roman" w:hAnsi="Times New Roman" w:cs="Times New Roman"/>
          <w:sz w:val="24"/>
          <w:szCs w:val="24"/>
          <w:lang w:val="en-US"/>
        </w:rPr>
        <w:t>nd</w:t>
      </w:r>
      <w:r>
        <w:rPr>
          <w:rFonts w:ascii="Times New Roman" w:hAnsi="Times New Roman" w:cs="Times New Roman"/>
          <w:sz w:val="24"/>
          <w:szCs w:val="24"/>
          <w:lang w:val="en-US"/>
        </w:rPr>
        <w:t xml:space="preserve"> objective</w:t>
      </w:r>
      <w:r w:rsidR="00C62E03">
        <w:rPr>
          <w:rFonts w:ascii="Times New Roman" w:hAnsi="Times New Roman" w:cs="Times New Roman"/>
          <w:sz w:val="24"/>
          <w:szCs w:val="24"/>
          <w:lang w:val="en-US"/>
        </w:rPr>
        <w:t>)</w:t>
      </w:r>
      <w:r>
        <w:rPr>
          <w:rFonts w:ascii="Times New Roman" w:hAnsi="Times New Roman" w:cs="Times New Roman"/>
          <w:sz w:val="24"/>
          <w:szCs w:val="24"/>
          <w:lang w:val="en-US"/>
        </w:rPr>
        <w:t xml:space="preserve"> attitudinal ambivalence </w:t>
      </w:r>
      <w:r w:rsidR="00A64027">
        <w:rPr>
          <w:rFonts w:ascii="Times New Roman" w:hAnsi="Times New Roman" w:cs="Times New Roman"/>
          <w:sz w:val="24"/>
          <w:szCs w:val="24"/>
          <w:lang w:val="en-US"/>
        </w:rPr>
        <w:t xml:space="preserve">among convenience samples US residents </w:t>
      </w:r>
      <w:r>
        <w:rPr>
          <w:rFonts w:ascii="Times New Roman" w:hAnsi="Times New Roman" w:cs="Times New Roman"/>
          <w:sz w:val="24"/>
          <w:szCs w:val="24"/>
          <w:lang w:val="en-US"/>
        </w:rPr>
        <w:t xml:space="preserve">in a set of five </w:t>
      </w:r>
      <w:r w:rsidR="00A64027">
        <w:rPr>
          <w:rFonts w:ascii="Times New Roman" w:hAnsi="Times New Roman" w:cs="Times New Roman"/>
          <w:sz w:val="24"/>
          <w:szCs w:val="24"/>
          <w:lang w:val="en-US"/>
        </w:rPr>
        <w:t>online-</w:t>
      </w:r>
      <w:r>
        <w:rPr>
          <w:rFonts w:ascii="Times New Roman" w:hAnsi="Times New Roman" w:cs="Times New Roman"/>
          <w:sz w:val="24"/>
          <w:szCs w:val="24"/>
          <w:lang w:val="en-US"/>
        </w:rPr>
        <w:t xml:space="preserve">studies </w:t>
      </w:r>
      <w:r w:rsidR="00A71B2F">
        <w:rPr>
          <w:rFonts w:ascii="Times New Roman" w:hAnsi="Times New Roman" w:cs="Times New Roman"/>
          <w:sz w:val="24"/>
          <w:szCs w:val="24"/>
          <w:lang w:val="en-US"/>
        </w:rPr>
        <w:t>where they</w:t>
      </w:r>
      <w:r>
        <w:rPr>
          <w:rFonts w:ascii="Times New Roman" w:hAnsi="Times New Roman" w:cs="Times New Roman"/>
          <w:sz w:val="24"/>
          <w:szCs w:val="24"/>
          <w:lang w:val="en-US"/>
        </w:rPr>
        <w:t xml:space="preserve"> failed to find support for a negative association of conservatism with attitudinal ambivalence</w:t>
      </w:r>
      <w:r w:rsidR="00A71B2F">
        <w:rPr>
          <w:rFonts w:ascii="Times New Roman" w:hAnsi="Times New Roman" w:cs="Times New Roman"/>
          <w:sz w:val="24"/>
          <w:szCs w:val="24"/>
          <w:lang w:val="en-US"/>
        </w:rPr>
        <w:t xml:space="preserve"> (across attitude objects as well as at the level of </w:t>
      </w:r>
      <w:r w:rsidR="00A71B2F">
        <w:rPr>
          <w:rFonts w:ascii="Times New Roman" w:hAnsi="Times New Roman" w:cs="Times New Roman"/>
          <w:sz w:val="24"/>
          <w:szCs w:val="24"/>
          <w:lang w:val="en-US"/>
        </w:rPr>
        <w:lastRenderedPageBreak/>
        <w:t xml:space="preserve">individual attitude objects). Instead, their results indicate associations of subjective and objective ambivalence in the opposite direction: conservatism was associated with more rather than less attitudinal ambivalence (across attitude objects as well as at the level of most individual attitude objects). A follow-up study </w:t>
      </w:r>
      <w:r w:rsidR="00A71B2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{"citationID":"3cho7xyv","properties":{"formattedCitation":"(Sargent &amp; Newman, 2020)","plainCitation":"(Sargent &amp; Newman, 2020)","noteIndex":0},"citationItems":[{"id":167,"uris":["http://zotero.org/users/6602770/items/I7459FEH"],"itemData":{"id":167,"type":"article-journal","container-title":"Personality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A71B2F">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(Sargent &amp; Newman, 2020)</w:t>
      </w:r>
      <w:r w:rsidR="00A71B2F">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replicated this pattern for objective (b</w:t>
      </w:r>
      <w:r w:rsidR="00F473F8">
        <w:rPr>
          <w:rFonts w:ascii="Times New Roman" w:hAnsi="Times New Roman" w:cs="Times New Roman"/>
          <w:sz w:val="24"/>
          <w:szCs w:val="24"/>
          <w:lang w:val="en-US"/>
        </w:rPr>
        <w:t>u</w:t>
      </w:r>
      <w:r w:rsidR="006027DC">
        <w:rPr>
          <w:rFonts w:ascii="Times New Roman" w:hAnsi="Times New Roman" w:cs="Times New Roman"/>
          <w:sz w:val="24"/>
          <w:szCs w:val="24"/>
          <w:lang w:val="en-US"/>
        </w:rPr>
        <w:t xml:space="preserve">t not subjective) ambivalence using attitude objects similar to the ones used by Krochik and colleagues </w:t>
      </w:r>
      <w:r w:rsidR="006027D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{"citationID":"VJbERdpT","properties":{"formattedCitation":"(2007)","plainCitation":"(2007)","noteIndex":0},"citationItems":[{"id":460,"uris":["http://zotero.org/users/6602770/items/LMYQ5W4C"],"itemData":{"id":460,"type":"paper-conference","event-place":"Portland,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A."}],"issued":{"date-parts":[["2007"]]}},"suppress-author":true}],"schema":"https://github.com/citation-style-language/schema/raw/master/csl-citation.json"} </w:instrText>
      </w:r>
      <w:r w:rsidR="006027D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w:t>
      </w:r>
      <w:r w:rsidR="006027DC">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as well as </w:t>
      </w:r>
      <w:r w:rsidR="00C62E03">
        <w:rPr>
          <w:rFonts w:ascii="Times New Roman" w:hAnsi="Times New Roman" w:cs="Times New Roman"/>
          <w:sz w:val="24"/>
          <w:szCs w:val="24"/>
          <w:lang w:val="en-US"/>
        </w:rPr>
        <w:t xml:space="preserve">systematically </w:t>
      </w:r>
      <w:r w:rsidR="006027DC">
        <w:rPr>
          <w:rFonts w:ascii="Times New Roman" w:hAnsi="Times New Roman" w:cs="Times New Roman"/>
          <w:sz w:val="24"/>
          <w:szCs w:val="24"/>
          <w:lang w:val="en-US"/>
        </w:rPr>
        <w:t>varying the procedure of presenting these objects (paired vs. separate).</w:t>
      </w:r>
      <w:r w:rsidR="00C62E03">
        <w:rPr>
          <w:rFonts w:ascii="Times New Roman" w:hAnsi="Times New Roman" w:cs="Times New Roman"/>
          <w:sz w:val="24"/>
          <w:szCs w:val="24"/>
          <w:lang w:val="en-US"/>
        </w:rPr>
        <w:t xml:space="preserve"> As a post-hoc explanation for their findings Newman and Sargent </w:t>
      </w:r>
      <w:r w:rsidR="00C62E0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{"citationID":"Pxnq64q5","properties":{"formattedCitation":"(2020)","plainCitation":"(2020)","noteIndex":0},"citationItems":[{"id":166,"uris":["http://zotero.org/users/6602770/items/ER6EDP6K"],"itemData":{"id":166,"type":"article-journal","abstract":"Political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sidR="00C62E0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sidR="00C62E03">
        <w:rPr>
          <w:rFonts w:ascii="Times New Roman" w:hAnsi="Times New Roman" w:cs="Times New Roman"/>
          <w:sz w:val="24"/>
          <w:szCs w:val="24"/>
          <w:lang w:val="en-US"/>
        </w:rPr>
        <w:fldChar w:fldCharType="end"/>
      </w:r>
      <w:r w:rsidR="00C62E03">
        <w:rPr>
          <w:rFonts w:ascii="Times New Roman" w:hAnsi="Times New Roman" w:cs="Times New Roman"/>
          <w:sz w:val="24"/>
          <w:szCs w:val="24"/>
          <w:lang w:val="en-US"/>
        </w:rPr>
        <w:t xml:space="preserve"> speculate that increased attitudinal ambivalence among conservatives (vs. liberals) might result from conservatism being associated with a tendency to avoid conscious reflection on</w:t>
      </w:r>
      <w:r w:rsidR="00F473F8">
        <w:rPr>
          <w:rFonts w:ascii="Times New Roman" w:hAnsi="Times New Roman" w:cs="Times New Roman"/>
          <w:sz w:val="24"/>
          <w:szCs w:val="24"/>
          <w:lang w:val="en-US"/>
        </w:rPr>
        <w:t xml:space="preserve"> ambivalent attitude objects which could be a necessary condition for resolving these ambiguities and constructing more consistent attitudes.</w:t>
      </w:r>
    </w:p>
    <w:p w14:paraId="49E07F37" w14:textId="77777777" w:rsidR="00BC6E03" w:rsidRPr="00A05674" w:rsidRDefault="00BC6E03" w:rsidP="004214AF">
      <w:pPr>
        <w:spacing w:line="480" w:lineRule="auto"/>
        <w:rPr>
          <w:rFonts w:ascii="Times New Roman" w:hAnsi="Times New Roman" w:cs="Times New Roman"/>
          <w:b/>
          <w:bCs/>
          <w:sz w:val="24"/>
          <w:szCs w:val="24"/>
          <w:lang w:val="en-US"/>
        </w:rPr>
      </w:pPr>
      <w:r w:rsidRPr="00A05674">
        <w:rPr>
          <w:rFonts w:ascii="Times New Roman" w:hAnsi="Times New Roman" w:cs="Times New Roman"/>
          <w:b/>
          <w:bCs/>
          <w:sz w:val="24"/>
          <w:szCs w:val="24"/>
          <w:lang w:val="en-US"/>
        </w:rPr>
        <w:t>The Ideological Extremity Hypothesis</w:t>
      </w:r>
    </w:p>
    <w:p w14:paraId="69AC9F65" w14:textId="44E38AB2" w:rsidR="001D6442" w:rsidRDefault="00A05674"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According to the ideological extremity hypothesis extreme political orientations on both sides of the political spectrum rather than conservatism </w:t>
      </w:r>
      <w:r w:rsidR="00877EFF">
        <w:rPr>
          <w:rFonts w:ascii="Times New Roman" w:hAnsi="Times New Roman" w:cs="Times New Roman"/>
          <w:sz w:val="24"/>
          <w:szCs w:val="24"/>
          <w:lang w:val="en-US"/>
        </w:rPr>
        <w:t xml:space="preserve">specifically </w:t>
      </w:r>
      <w:r>
        <w:rPr>
          <w:rFonts w:ascii="Times New Roman" w:hAnsi="Times New Roman" w:cs="Times New Roman"/>
          <w:sz w:val="24"/>
          <w:szCs w:val="24"/>
          <w:lang w:val="en-US"/>
        </w:rPr>
        <w:t>are associated with simplistic, dogmatic</w:t>
      </w:r>
      <w:r w:rsidR="00877EFF">
        <w:rPr>
          <w:rFonts w:ascii="Times New Roman" w:hAnsi="Times New Roman" w:cs="Times New Roman"/>
          <w:sz w:val="24"/>
          <w:szCs w:val="24"/>
          <w:lang w:val="en-US"/>
        </w:rPr>
        <w:t>,</w:t>
      </w:r>
      <w:r>
        <w:rPr>
          <w:rFonts w:ascii="Times New Roman" w:hAnsi="Times New Roman" w:cs="Times New Roman"/>
          <w:sz w:val="24"/>
          <w:szCs w:val="24"/>
          <w:lang w:val="en-US"/>
        </w:rPr>
        <w:t xml:space="preserve"> and inflexible </w:t>
      </w:r>
      <w:r w:rsidR="00877EFF">
        <w:rPr>
          <w:rFonts w:ascii="Times New Roman" w:hAnsi="Times New Roman" w:cs="Times New Roman"/>
          <w:sz w:val="24"/>
          <w:szCs w:val="24"/>
          <w:lang w:val="en-US"/>
        </w:rPr>
        <w:t xml:space="preserve">belief systems </w:t>
      </w:r>
      <w:r w:rsidR="004A73A9">
        <w:rPr>
          <w:rFonts w:ascii="Times New Roman" w:hAnsi="Times New Roman" w:cs="Times New Roman"/>
          <w:sz w:val="24"/>
          <w:szCs w:val="24"/>
          <w:lang w:val="en-US"/>
        </w:rPr>
        <w:t xml:space="preserve">and thinking styles </w:t>
      </w:r>
      <w:r w:rsidR="00877EF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{"citationID":"UYXwJxh6","properties":{"formattedCitation":"(Brandt et al., 2015; Conway et al., 2018; Fernbach et al., 2013; Greenberg &amp; Jonas, 2003; Lammers et al., 2017; Toner et al., 2013; van Prooijen &amp; Krouwel, 2019; Zmigrod et al., 2020)","plainCitation":"(Brandt et al., 2015; Conway et al., 2018; Fernbach et al., 2013; Greenberg &amp; Jonas, 2003; Lammers et al., 2017; Toner et al., 2013; van Prooijen &amp; Krouwel, 2019; Zmigrod et al., 2020)","noteIndex":0},"citationItems":[{"id":479,"uris":["http://zotero.org/users/6602770/items/Z5ZDCFY6"],"itemData":{"id":479,"type":"article-journal","container-title":"Psychological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A."}],"issued":{"date-parts":[["2013",6]]}}},{"id":461,"uris":["http://zotero.org/users/6602770/items/2BD8RVTD"],"itemData":{"id":461,"type":"article-journal","container-title":"Psychological Bulletin","DOI":"10.1037/0033-2909.129.3.376","ISSN":"1939-1455, 0033-2909","issue":"3","journalAbbreviation":"Psychological Bulletin","language":"en","page":"376-382","source":"DOI.org (Crossref)","title":"Psychological motives and political orientation--The left, the right, and the rigid: Comment on Jost et al. (2003).","title-short":"Psychological motives and political orientation--The left, the right, and the rigid","volume":"129","author":[{"family":"Greenberg","given":"Jeff"},{"family":"Jonas","given":"Eva"}],"issued":{"date-parts":[["2003"]]}}},{"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w:instrText>
      </w:r>
      <w:r w:rsidR="00901065" w:rsidRPr="00901065">
        <w:rPr>
          <w:rFonts w:ascii="Times New Roman" w:hAnsi="Times New Roman" w:cs="Times New Roman"/>
          <w:sz w:val="24"/>
          <w:szCs w:val="24"/>
        </w:rPr>
        <w:instrText xml:space="preserve">"Michael W."},{"family":"Jongman-Sereno","given":"Katrina P."}],"issued":{"date-parts":[["2013",12]]}}},{"id":141,"uris":["http://zotero.org/users/6602770/items/SP7Z9IN6"],"itemData":{"id":141,"type":"article-journal","container-title":"Current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877EFF">
        <w:rPr>
          <w:rFonts w:ascii="Times New Roman" w:hAnsi="Times New Roman" w:cs="Times New Roman"/>
          <w:sz w:val="24"/>
          <w:szCs w:val="24"/>
          <w:lang w:val="en-US"/>
        </w:rPr>
        <w:fldChar w:fldCharType="separate"/>
      </w:r>
      <w:r w:rsidR="00B118B4" w:rsidRPr="00B118B4">
        <w:rPr>
          <w:rFonts w:ascii="Times New Roman" w:hAnsi="Times New Roman" w:cs="Times New Roman"/>
          <w:sz w:val="24"/>
        </w:rPr>
        <w:t>(Brandt et al., 2015; Conway et al., 2018; Fernbach et al., 2013; Greenberg &amp; Jonas, 2003; Lammers et al., 2017; Toner et al., 2013; van Prooijen &amp; Krouwel, 2019; Zmigrod et al., 2020)</w:t>
      </w:r>
      <w:r w:rsidR="00877EFF">
        <w:rPr>
          <w:rFonts w:ascii="Times New Roman" w:hAnsi="Times New Roman" w:cs="Times New Roman"/>
          <w:sz w:val="24"/>
          <w:szCs w:val="24"/>
          <w:lang w:val="en-US"/>
        </w:rPr>
        <w:fldChar w:fldCharType="end"/>
      </w:r>
      <w:r w:rsidR="00EA73FD" w:rsidRPr="00EA73FD">
        <w:rPr>
          <w:rFonts w:ascii="Times New Roman" w:hAnsi="Times New Roman" w:cs="Times New Roman"/>
          <w:sz w:val="24"/>
          <w:szCs w:val="24"/>
        </w:rPr>
        <w:t>.</w:t>
      </w:r>
      <w:r w:rsidR="00EA73FD">
        <w:rPr>
          <w:rFonts w:ascii="Times New Roman" w:hAnsi="Times New Roman" w:cs="Times New Roman"/>
          <w:sz w:val="24"/>
          <w:szCs w:val="24"/>
        </w:rPr>
        <w:t xml:space="preserve"> </w:t>
      </w:r>
      <w:r w:rsidR="00EA73FD" w:rsidRPr="00160036">
        <w:rPr>
          <w:rFonts w:ascii="Times New Roman" w:hAnsi="Times New Roman" w:cs="Times New Roman"/>
          <w:sz w:val="24"/>
          <w:szCs w:val="24"/>
          <w:lang w:val="en-US"/>
        </w:rPr>
        <w:t xml:space="preserve">In line with this view, ideological extremity on both sides of the ideological spectrum has been demonstrated to be associated with higher scores on behavioral measures of cognitive inflexibility </w:t>
      </w:r>
      <w:r w:rsidR="00EA73FD">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{"citationID":"8ihyPaMl","properties":{"formattedCitation":"(Zmigrod et al., 2020)","plainCitation":"(Zmigrod et al., 2020)","noteIndex":0},"citationItems":[{"id":143,"uris":["http://zotero.org/users/6602770/items/US4MDBMG"],"itemData":{"id":143,"type":"article-journal","container-title":"Journal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EA73FD">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(Zmigrod et al., 2020)</w:t>
      </w:r>
      <w:r w:rsidR="00EA73FD">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more simplistic perceptions of the political domain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{"citationID":"9p75ZBFl","properties":{"formattedCitation":"(Lammers et al., 2017)","plainCitation":"(Lammers et al., 2017)","noteIndex":0},"citationItems":[{"id":140,"uris":["http://zotero.org/users/6602770/items/IEMAXY9S"],"itemData":{"id":140,"type":"article-journal","container-title":"Social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(Lammers et al., 2017)</w:t>
      </w:r>
      <w:r w:rsidR="00325DAB">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 xml:space="preserve">a tendency to </w:t>
      </w:r>
      <w:r w:rsidR="00EC0CB3">
        <w:rPr>
          <w:rFonts w:ascii="Times New Roman" w:hAnsi="Times New Roman" w:cs="Times New Roman"/>
          <w:sz w:val="24"/>
          <w:szCs w:val="24"/>
          <w:lang w:val="en-US"/>
        </w:rPr>
        <w:t>ignore</w:t>
      </w:r>
      <w:r w:rsidR="004A73A9">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external information</w:t>
      </w:r>
      <w:r w:rsidR="00EC0CB3">
        <w:rPr>
          <w:rFonts w:ascii="Times New Roman" w:hAnsi="Times New Roman" w:cs="Times New Roman"/>
          <w:sz w:val="24"/>
          <w:szCs w:val="24"/>
          <w:lang w:val="en-US"/>
        </w:rPr>
        <w:t xml:space="preserve"> in judgments</w:t>
      </w:r>
      <w:r w:rsid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{"citationID":"2MhdqtBl","properties":{"formattedCitation":"(Brandt et al., 2015)","plainCitation":"(Brandt et al., 2015)","noteIndex":0},"citationItems":[{"id":479,"uris":["http://zotero.org/users/6602770/items/Z5ZDCFY6"],"itemData":{"id":479,"type":"article-journal","container-title":"Psychological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2015)</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xml:space="preserve">, </w:t>
      </w:r>
      <w:r w:rsidR="00325DAB" w:rsidRPr="00325DAB">
        <w:rPr>
          <w:rFonts w:ascii="Times New Roman" w:hAnsi="Times New Roman" w:cs="Times New Roman"/>
          <w:sz w:val="24"/>
          <w:szCs w:val="24"/>
          <w:lang w:val="en-US"/>
        </w:rPr>
        <w:t>illusions of underst</w:t>
      </w:r>
      <w:r w:rsidR="00325DAB">
        <w:rPr>
          <w:rFonts w:ascii="Times New Roman" w:hAnsi="Times New Roman" w:cs="Times New Roman"/>
          <w:sz w:val="24"/>
          <w:szCs w:val="24"/>
          <w:lang w:val="en-US"/>
        </w:rPr>
        <w:t xml:space="preserve">anding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{"citationID":"m1SQ0zdl","properties":{"formattedCitation":"(Fernbach et al., 2013)","plainCitation":"(Fernbach et al., 2013)","noteIndex":0},"citationItems":[{"id":463,"uris":["http://zotero.org/users/6602770/items/IFQQWGX7"],"itemData":{"id":463,"type":"article-journal","container-title":"Psychological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(Fernbach et al., 2013)</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the perception of</w:t>
      </w:r>
      <w:r w:rsidR="00325DAB" w:rsidRPr="00325DAB">
        <w:rPr>
          <w:rFonts w:ascii="Times New Roman" w:hAnsi="Times New Roman" w:cs="Times New Roman"/>
          <w:sz w:val="24"/>
          <w:szCs w:val="24"/>
          <w:lang w:val="en-US"/>
        </w:rPr>
        <w:t xml:space="preserve"> own beliefs as superior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{"citationID":"vYOPhG4a","properties":{"formattedCitation":"(Toner et al., 2013)","plainCitation":"(Toner et al., 2013)","noteIndex":0},"citationItems":[{"id":476,"uris":["http://zotero.org/users/6602770/items/WISYPE5Q"],"itemData":{"id":476,"type":"article-journal","container-title":"Psychological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(Toner et al., 2013)</w:t>
      </w:r>
      <w:r w:rsidR="00325DAB">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 a</w:t>
      </w:r>
      <w:r w:rsidR="004A73A9">
        <w:rPr>
          <w:rFonts w:ascii="Times New Roman" w:hAnsi="Times New Roman" w:cs="Times New Roman"/>
          <w:sz w:val="24"/>
          <w:szCs w:val="24"/>
          <w:lang w:val="en-US"/>
        </w:rPr>
        <w:t xml:space="preserve">s well as intolerance </w:t>
      </w:r>
      <w:r w:rsidR="004A73A9">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{"citationID":"RpbUVe8y","properties":{"formattedCitation":"(Brandt et al., 2014)","plainCitation":"(Brandt et al., 2014)","noteIndex":0},"citationItems":[{"id":467,"uris":["http://zotero.org/users/6602770/items/QKEBI9I5"],"itemData":{"id":467,"type":"article-journal","container-title":"Current Directions in Psychological Science","DOI":"10.1177/0963721413510932","ISSN":"0963-7214, 1467-8721","issue":"1","journalAbbreviation":"Curr Dir Psychol Sci","language":"en","page":"27-34","source":"DOI.org (Crossref)","title":"The Ideological-Conflict Hypothesis: Intolerance Among Both Liberals and Conservatives","title-short":"The Ideological-Conflict Hypothesis","volume":"23","author":[{"family":"Brandt","given":"Mark J."},{"family":"Reyna","given":"Christine"},{"family":"Chambers","given":"John R."},{"family":"Crawford","given":"Jarret T."},{"family":"Wetherell","given":"Geoffrey"}],"issued":{"date-parts":[["2014",2]]}}}],"schema":"https://github.com/citation-style-language/schema/raw/master/csl-citation.json"} </w:instrText>
      </w:r>
      <w:r w:rsidR="004A73A9">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2014)</w:t>
      </w:r>
      <w:r w:rsidR="004A73A9">
        <w:rPr>
          <w:rFonts w:ascii="Times New Roman" w:hAnsi="Times New Roman" w:cs="Times New Roman"/>
          <w:sz w:val="24"/>
          <w:szCs w:val="24"/>
          <w:lang w:val="en-US"/>
        </w:rPr>
        <w:fldChar w:fldCharType="end"/>
      </w:r>
      <w:r w:rsidR="004A73A9">
        <w:rPr>
          <w:rFonts w:ascii="Times New Roman" w:hAnsi="Times New Roman" w:cs="Times New Roman"/>
          <w:sz w:val="24"/>
          <w:szCs w:val="24"/>
          <w:lang w:val="en-US"/>
        </w:rPr>
        <w:t xml:space="preserve"> and</w:t>
      </w:r>
      <w:r w:rsidR="00EC0CB3">
        <w:rPr>
          <w:rFonts w:ascii="Times New Roman" w:hAnsi="Times New Roman" w:cs="Times New Roman"/>
          <w:sz w:val="24"/>
          <w:szCs w:val="24"/>
          <w:lang w:val="en-US"/>
        </w:rPr>
        <w:t xml:space="preserve"> authoritarianism </w:t>
      </w:r>
      <w:r w:rsidR="00EC0C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{"citationID":"Mq6wv5Gv","properties":{"formattedCitation":"(Conway et al., 2018; for an overview, see van Prooijen &amp; Krouwel, 2019)","plainCitation":"(Conway et al., 2018; for an overview, see van Prooijen &amp; Krouwel, 2019)","noteIndex":0},"citationItems":[{"id":477,"uris":["http://zotero.org/users/6602770/items/IKUDTMKI"],"itemData":{"id":477,"type":"article-journal","container-title":"Political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M."}],"issued":{"date-parts":[["2019",4]]}},"prefix":"for an overview, see"}],"schema":"https://github.com/citation-style-language/schema/raw/master/csl-citation.json"} </w:instrText>
      </w:r>
      <w:r w:rsidR="00EC0C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(Conway et al., 2018; for an overview, see van Prooijen &amp; Krouwel, 2019)</w:t>
      </w:r>
      <w:r w:rsidR="00EC0CB3">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w:t>
      </w:r>
      <w:r w:rsidR="00307DB3">
        <w:rPr>
          <w:rFonts w:ascii="Times New Roman" w:hAnsi="Times New Roman" w:cs="Times New Roman"/>
          <w:sz w:val="24"/>
          <w:szCs w:val="24"/>
          <w:lang w:val="en-US"/>
        </w:rPr>
        <w:t xml:space="preserve"> If Jost and Krochik </w:t>
      </w:r>
      <w:r w:rsidR="00307D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{"citationID":"YPvIRCv0","properties":{"formattedCitation":"(2014)","plainCitation":"(2014)","noteIndex":0},"citationItems":[{"id":459,"uris":["http://zotero.org/users/6602770/items/PX2EFC59"],"itemData":{"id":459,"type":"chapter","container-title":"Advances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T."},{"family":"Krochik","given":"Margarita"}],"accessed":{"date-parts":[["2021",4,8]]},"issued":{"date-parts":[["2014"]]}},"suppress-author":true}],"schema":"https://github.com/citation-style-language/schema/raw/master/csl-citation.json"} </w:instrText>
      </w:r>
      <w:r w:rsidR="00307D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(2014)</w:t>
      </w:r>
      <w:r w:rsidR="00307DB3">
        <w:rPr>
          <w:rFonts w:ascii="Times New Roman" w:hAnsi="Times New Roman" w:cs="Times New Roman"/>
          <w:sz w:val="24"/>
          <w:szCs w:val="24"/>
          <w:lang w:val="en-US"/>
        </w:rPr>
        <w:fldChar w:fldCharType="end"/>
      </w:r>
      <w:r w:rsidR="00307DB3">
        <w:rPr>
          <w:rFonts w:ascii="Times New Roman" w:hAnsi="Times New Roman" w:cs="Times New Roman"/>
          <w:sz w:val="24"/>
          <w:szCs w:val="24"/>
          <w:lang w:val="en-US"/>
        </w:rPr>
        <w:t xml:space="preserve"> are right that a rigid cognitive style as well a biased information processing and intolerance decrease the </w:t>
      </w:r>
      <w:r w:rsidR="00307DB3">
        <w:rPr>
          <w:rFonts w:ascii="Times New Roman" w:hAnsi="Times New Roman" w:cs="Times New Roman"/>
          <w:sz w:val="24"/>
          <w:szCs w:val="24"/>
          <w:lang w:val="en-US"/>
        </w:rPr>
        <w:lastRenderedPageBreak/>
        <w:t xml:space="preserve">likelihood of holding ambivalent attitudes, it follows from the ideological extremity hypothesis that attitudinal ambivalence should be low at the extremes of both sides of the political spectrum </w:t>
      </w:r>
      <w:r w:rsidR="009740D7">
        <w:rPr>
          <w:rFonts w:ascii="Times New Roman" w:hAnsi="Times New Roman" w:cs="Times New Roman"/>
          <w:sz w:val="24"/>
          <w:szCs w:val="24"/>
          <w:lang w:val="en-US"/>
        </w:rPr>
        <w:t>rather than</w:t>
      </w:r>
      <w:r w:rsidR="00C27828">
        <w:rPr>
          <w:rFonts w:ascii="Times New Roman" w:hAnsi="Times New Roman" w:cs="Times New Roman"/>
          <w:sz w:val="24"/>
          <w:szCs w:val="24"/>
          <w:lang w:val="en-US"/>
        </w:rPr>
        <w:t xml:space="preserve"> </w:t>
      </w:r>
      <w:r w:rsidR="009740D7">
        <w:rPr>
          <w:rFonts w:ascii="Times New Roman" w:hAnsi="Times New Roman" w:cs="Times New Roman"/>
          <w:sz w:val="24"/>
          <w:szCs w:val="24"/>
          <w:lang w:val="en-US"/>
        </w:rPr>
        <w:t xml:space="preserve">on </w:t>
      </w:r>
      <w:r w:rsidR="00C27828">
        <w:rPr>
          <w:rFonts w:ascii="Times New Roman" w:hAnsi="Times New Roman" w:cs="Times New Roman"/>
          <w:sz w:val="24"/>
          <w:szCs w:val="24"/>
          <w:lang w:val="en-US"/>
        </w:rPr>
        <w:t>the</w:t>
      </w:r>
      <w:r w:rsidR="009740D7">
        <w:rPr>
          <w:rFonts w:ascii="Times New Roman" w:hAnsi="Times New Roman" w:cs="Times New Roman"/>
          <w:sz w:val="24"/>
          <w:szCs w:val="24"/>
          <w:lang w:val="en-US"/>
        </w:rPr>
        <w:t xml:space="preserve"> right </w:t>
      </w:r>
      <w:r w:rsidR="00B12223">
        <w:rPr>
          <w:rFonts w:ascii="Times New Roman" w:hAnsi="Times New Roman" w:cs="Times New Roman"/>
          <w:sz w:val="24"/>
          <w:szCs w:val="24"/>
          <w:lang w:val="en-US"/>
        </w:rPr>
        <w:t>side in particular</w:t>
      </w:r>
      <w:r w:rsidR="009740D7">
        <w:rPr>
          <w:rFonts w:ascii="Times New Roman" w:hAnsi="Times New Roman" w:cs="Times New Roman"/>
          <w:sz w:val="24"/>
          <w:szCs w:val="24"/>
          <w:lang w:val="en-US"/>
        </w:rPr>
        <w:t>.</w:t>
      </w:r>
    </w:p>
    <w:p w14:paraId="169170FA" w14:textId="77777777" w:rsidR="001D6442" w:rsidRPr="001D6442" w:rsidRDefault="001D6442" w:rsidP="004214AF">
      <w:pPr>
        <w:spacing w:line="480" w:lineRule="auto"/>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The Present Study</w:t>
      </w:r>
    </w:p>
    <w:p w14:paraId="5286C895" w14:textId="77777777" w:rsidR="001D6442" w:rsidRDefault="001D6442"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4F5FD8A7" w14:textId="77777777" w:rsidR="001D6442" w:rsidRPr="001D6442" w:rsidRDefault="001D6442" w:rsidP="001D6442">
      <w:pPr>
        <w:spacing w:line="480" w:lineRule="auto"/>
        <w:jc w:val="center"/>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Study 1</w:t>
      </w:r>
    </w:p>
    <w:p w14:paraId="0D33CC4B" w14:textId="4DFF77FF" w:rsidR="001D6442" w:rsidRDefault="001D6442"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1 investigate</w:t>
      </w:r>
      <w:r w:rsidR="00374223">
        <w:rPr>
          <w:rFonts w:ascii="Times New Roman" w:hAnsi="Times New Roman" w:cs="Times New Roman"/>
          <w:sz w:val="24"/>
          <w:szCs w:val="24"/>
          <w:lang w:val="en-US"/>
        </w:rPr>
        <w:t>s</w:t>
      </w:r>
      <w:r>
        <w:rPr>
          <w:rFonts w:ascii="Times New Roman" w:hAnsi="Times New Roman" w:cs="Times New Roman"/>
          <w:sz w:val="24"/>
          <w:szCs w:val="24"/>
          <w:lang w:val="en-US"/>
        </w:rPr>
        <w:t xml:space="preserve"> the association of political ideology with the ambivalence of political attitudes </w:t>
      </w:r>
      <w:r w:rsidR="00362437">
        <w:rPr>
          <w:rFonts w:ascii="Times New Roman" w:hAnsi="Times New Roman" w:cs="Times New Roman"/>
          <w:sz w:val="24"/>
          <w:szCs w:val="24"/>
          <w:lang w:val="en-US"/>
        </w:rPr>
        <w:t>using data on</w:t>
      </w:r>
      <w:r>
        <w:rPr>
          <w:rFonts w:ascii="Times New Roman" w:hAnsi="Times New Roman" w:cs="Times New Roman"/>
          <w:sz w:val="24"/>
          <w:szCs w:val="24"/>
          <w:lang w:val="en-US"/>
        </w:rPr>
        <w:t xml:space="preserve"> attitudes toward the </w:t>
      </w:r>
      <w:r w:rsidR="00374223">
        <w:rPr>
          <w:rFonts w:ascii="Times New Roman" w:hAnsi="Times New Roman" w:cs="Times New Roman"/>
          <w:sz w:val="24"/>
          <w:szCs w:val="24"/>
          <w:lang w:val="en-US"/>
        </w:rPr>
        <w:t xml:space="preserve">two </w:t>
      </w:r>
      <w:r>
        <w:rPr>
          <w:rFonts w:ascii="Times New Roman" w:hAnsi="Times New Roman" w:cs="Times New Roman"/>
          <w:sz w:val="24"/>
          <w:szCs w:val="24"/>
          <w:lang w:val="en-US"/>
        </w:rPr>
        <w:t>main candidates for the chancellorship in the 2017 German Federal Elections, Angela Merkel</w:t>
      </w:r>
      <w:r w:rsidR="00362437">
        <w:rPr>
          <w:rFonts w:ascii="Times New Roman" w:hAnsi="Times New Roman" w:cs="Times New Roman"/>
          <w:sz w:val="24"/>
          <w:szCs w:val="24"/>
          <w:lang w:val="en-US"/>
        </w:rPr>
        <w:t xml:space="preserve"> of the Christian conservative party (CDU)</w:t>
      </w:r>
      <w:r>
        <w:rPr>
          <w:rFonts w:ascii="Times New Roman" w:hAnsi="Times New Roman" w:cs="Times New Roman"/>
          <w:sz w:val="24"/>
          <w:szCs w:val="24"/>
          <w:lang w:val="en-US"/>
        </w:rPr>
        <w:t xml:space="preserve"> and Martin Schulz</w:t>
      </w:r>
      <w:r w:rsidR="00362437">
        <w:rPr>
          <w:rFonts w:ascii="Times New Roman" w:hAnsi="Times New Roman" w:cs="Times New Roman"/>
          <w:sz w:val="24"/>
          <w:szCs w:val="24"/>
          <w:lang w:val="en-US"/>
        </w:rPr>
        <w:t xml:space="preserve"> of the social democratic party (SPD)</w:t>
      </w:r>
      <w:r>
        <w:rPr>
          <w:rFonts w:ascii="Times New Roman" w:hAnsi="Times New Roman" w:cs="Times New Roman"/>
          <w:sz w:val="24"/>
          <w:szCs w:val="24"/>
          <w:lang w:val="en-US"/>
        </w:rPr>
        <w:t>.</w:t>
      </w:r>
    </w:p>
    <w:p w14:paraId="3492B901" w14:textId="77777777" w:rsidR="00374223" w:rsidRPr="00374223" w:rsidRDefault="001D6442" w:rsidP="004214AF">
      <w:pPr>
        <w:spacing w:line="480" w:lineRule="auto"/>
        <w:rPr>
          <w:rFonts w:ascii="Times New Roman" w:hAnsi="Times New Roman" w:cs="Times New Roman"/>
          <w:b/>
          <w:bCs/>
          <w:sz w:val="24"/>
          <w:szCs w:val="24"/>
          <w:lang w:val="en-US"/>
        </w:rPr>
      </w:pPr>
      <w:r w:rsidRPr="00374223">
        <w:rPr>
          <w:rFonts w:ascii="Times New Roman" w:hAnsi="Times New Roman" w:cs="Times New Roman"/>
          <w:b/>
          <w:bCs/>
          <w:sz w:val="24"/>
          <w:szCs w:val="24"/>
          <w:lang w:val="en-US"/>
        </w:rPr>
        <w:t>Method</w:t>
      </w:r>
    </w:p>
    <w:p w14:paraId="2629B76E" w14:textId="1A33890D" w:rsidR="000B18BD" w:rsidRDefault="00374223" w:rsidP="000B18BD">
      <w:pPr>
        <w:spacing w:line="480" w:lineRule="auto"/>
        <w:ind w:firstLine="708"/>
        <w:rPr>
          <w:rFonts w:ascii="Times New Roman" w:hAnsi="Times New Roman" w:cs="Times New Roman"/>
          <w:sz w:val="24"/>
          <w:szCs w:val="24"/>
          <w:lang w:val="en-US"/>
        </w:rPr>
      </w:pPr>
      <w:r w:rsidRPr="0037422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1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w:t>
      </w:r>
      <w:r w:rsidR="00901065">
        <w:rPr>
          <w:rFonts w:ascii="Times New Roman" w:hAnsi="Times New Roman" w:cs="Times New Roman"/>
          <w:sz w:val="24"/>
          <w:szCs w:val="24"/>
          <w:lang w:val="en-US"/>
        </w:rPr>
        <w:t xml:space="preserve">Short-term Campaign Panel of the GLES collected during the campaign period of the German Federal Elections in 2017 </w:t>
      </w:r>
      <w:r w:rsidR="00901065">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{"citationID":"GORq04S6","properties":{"formattedCitation":"(GLES, 2019)","plainCitation":"(GLES, 2019)","noteIndex":0},"citationItems":[{"id":928,"uris":["http://zotero.org/users/6602770/items/3BE6MV42"],"itemData":{"id":928,"type":"document","abstract":"Political issues (Issues). Political attitudes and behaviour. Opinion formation during election campaigns. Topics: Political interest; satisfaction with democracy; Big Five (psychological self-characterisation); intention to participate in elections; intended vote on BTW (first and second vote); election decision (intended, hypothetical): Consideration Set for second vote; current assessment of personal economic situation and the economic situation in Germany; sympathy scale for selected parties (CDU, CSU, SPD, FDP, Bündnis 90/Die Grünen, Die Linke, AfD); satisfaction with the performance of the federal government (scale); satisfaction with the performance of the individual governing parties (CDU, CSU, SPD); willingness to take risks; sympathy scale for top politicians (Angela Merkel, Sigmar Gabriel, Horst Seehofer, Christian Lindner, Katrin Göring-Eckardt, Katja Kipping, Frauke Petry); problem-solving competence of the parties; political knowledge (voting rights in Germany, first-second vote, 5% hurdle); self-assessment on the left-right continuum (scalometer); personal value orientations according to the Schwartz model; positionissues (ego): socio-economic dimension (lower taxes and less welfare benefits vs. more welfare state benefits vs. more taxes), opportunities for foreigners to move in, integration of foreigners (should be able to adapt to German culture vs. be able to live according to their own culture), climate protection (priority for combating climate change, even if it harms economic growth vs. priority for economic growth, even if it makes combating climate change more difficult), security and privacy (for strong state intervention vs. against strong state intervention), European integration (push for European unification vs. European unification is already going too far); attitudes towards efficiency and electoral norms; political positions (adoption of children for same-sex partnerships, deportation of economic refugees, Islamic communities should be monitored by the state, state measures to reduce income disparities, referenda at federal level, restrictions on the exercise of the Islamic faith); political positions on current issues (state and economy, expansion of state powers in fighting crime, Islam fits into German society); most important source of political information (television, newspaper, radio, Internet, personal conversations, others); average Internet use (general, politically current); current use and reception frequency of TV news (Tagesschau/Tagesthemen (ARD), Heute/Heute Journal (ZDF), RTL Aktuell, Sat. 1 News, others); current use and reception frequency of daily newspapers (Bild-Zeitung, Frankfurter Rundschau, Frankfurter Allgemeine Zeitung, Süddeutsche Zeitung, die tageszeitung, Die Welt, others); current use and reception frequency of weekly magazines in print and online versions (Der Spiegel, Focus, Die Zeit, Stern); voter participation and decision on the BTW 2013 election; frequency of political conversations; number of interlocutors; relationship to individual interlocutors and the interlocutors´ election intentions; party identification as well as the duration, strength and type of party identification; disenchantment with politics (parties only want voters´ votes, most party politicians are trustworthy and honest, even simple party members can contribute ideas, without professional politicians our country would be governed worse, citizens have hardly any possibilities to influence politics, parties are only about power, parties exert too much influence in society, parties consider the state as a self-service shop); assessment of differences in governmental policies of parties and assessment of differences between parties in general; national identity; assessment of components of national identity; temporary work; fear of losing a job; fear of losing a business; subjective class affiliation. Additionally in the second wave: Political knowledge (assignment of politicians/parties, unemployment rate); assessment of justice within the German society; assessment of one´s own share in the German standard of living; foreign policy orientation (use of military force never justified, FRG should concentrate on problems in the country, FRG should act in agreement with the USA, necessity of a common stance of FRG and allies in crises, FRG should play a more active role in world politics, war sometimes necessary to protect national interests, FRG should provide security on its own, FRG should represent interests towards the USA with more self-confidence); sympathy scale for top politicians (Angela Merkel, Martin Schulz, Horst Seehofer, Christian Lindner, Katrin Göring-Eckardt, Sahra Wagenknecht, Frauke Petry); political positions on current issues (Federal Government should strive for a good relationship with Trump, more taxes for rich citizens, restrictions on the exercise of the Islamic faith in the FRG, observation of Islamic communities by the state, Federal Government should strive for a good relationship with Putin, Islam fits into German society); classification of parties on the left-right-continuum (scalometer); principles of democracy (democratic parties should have the chance to govern, have the right to stand up for their opinion against the majority, democracy without polit. opposition unthinkable); Chancellor preference; forms of participation, retrospective (participation in citizens´ initiatives, participation in demonstrations, election campaign support of party or politician); trust in institutions (Bundestag, Federal Constitutional Court, Bundeswehr, unions, banks, media, police); position issues: Importance of welfare state benefits and taxes, possibilities for foreigners to move in, integration of foreigners, climate protection, security and privacy; attitudes towards extremism/authoritarianism (dictatorship may have a better form of government, GDR had more good than bad sides, socialism good but so far badly executed idea, troublemakers should feel undesirable, strong leaders to live safely, traditions should be maintained, nationalisation of commercial enterprises, group/association interests should be subordinated to the common good, the world would be better if people were like Germans). Additionally coded: Study number; GESIS Archive Version; Digital Object Identifier; year of survey; period of survey; GLES component; survey/wave; participation behavior WKP 2013; electoral district; weighting factors; sequence number; sequence number (WKP 2009, 2013); survey evaluation; number of participations in online panels, surveys; Information on problems in the data set; field time wave 1; completeness of the interview; interruption of the survey; time undercut index (WKP 2013, 2017); last page viewed; survey time; respondent´s input device; respondent´s Javascript and Flash usage; survey start/end time; date of entry into respondi panel; number of surveys (invitations, participation, cancellations); control items. Demography: Origin according to West/East Germany; German nationality; sex; month of birth; year of birth; school leaving certificate (ego, partner); federal state; household size; number of household members under 18 years of age; marital status; partner present; partner in household; vocational training; gainful employment (ego, partner); previous gainful employment (ego, partner); duration of unemployment ; occupation (ego, partner); differentiation of occupational groups (employee, manual worker, academic profession, self-employed, civil servant); employment sector; economic sector; former occupation (ego, partner); former occupation (employee, manual worker, academic profession, self-employed, civil servant); net household income (categories); religious affiliation; frequency of going to church; religiousness; country of birth; age when moving in; place of residence.","language":"de","license":"Alle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7.0.0\ntype: dataset\nDOI: 10.4232/1.13323","publisher":"GESIS Data Archive","source":"DOI.org (Datacite)","title":"Short-term Campaign Panel (GLES 2017)","URL":"https://search.gesis.org/research_data/ZA6804?doi=10.4232/1.13323","author":[{"family":"GLES","given":""}],"contributor":[{"family":"Roßteutscher","given":"Sigrid"},{"family":"Schmitt-Beck","given":"Rüdiger"},{"family":"Schoen","given":"Harald"},{"family":"Weßels","given":"Bernhard"},{"family":"Wolf","given":"Christof"},{"family":"Schoen","given":"Harald"},{"family":"Preißinger","given":"Maria"},{"family":"Kratz","given":"Agatha"},{"family":"Manger","given":"Lea"},{"family":"Wuttke","given":"Alexander"},{"family":"Bauer","given":"Irina"},{"family":"Bucher","given":"Hannah"},{"family":"Kaukal","given":"Malte"},{"family":"Kühn","given":"Marie"},{"family":"Stroppe","given":"Anne-Kathrin"},{"family":"University Of Mannheim, Chair For Political Psychology","given":""}],"accessed":{"date-parts":[["2022",7,25]]},"issued":{"date-parts":[["2019"]]}}}],"schema":"https://github.com/citation-style-language/schema/raw/master/csl-citation.json"} </w:instrText>
      </w:r>
      <w:r w:rsidR="00901065">
        <w:rPr>
          <w:rFonts w:ascii="Times New Roman" w:hAnsi="Times New Roman" w:cs="Times New Roman"/>
          <w:sz w:val="24"/>
          <w:szCs w:val="24"/>
          <w:lang w:val="en-US"/>
        </w:rPr>
        <w:fldChar w:fldCharType="separate"/>
      </w:r>
      <w:r w:rsidR="00B118B4" w:rsidRPr="00B118B4">
        <w:rPr>
          <w:rFonts w:ascii="Times New Roman" w:hAnsi="Times New Roman" w:cs="Times New Roman"/>
          <w:sz w:val="24"/>
        </w:rPr>
        <w:t>(GLES, 2019)</w:t>
      </w:r>
      <w:r w:rsidR="00901065">
        <w:rPr>
          <w:rFonts w:ascii="Times New Roman" w:hAnsi="Times New Roman" w:cs="Times New Roman"/>
          <w:sz w:val="24"/>
          <w:szCs w:val="24"/>
          <w:lang w:val="en-US"/>
        </w:rPr>
        <w:fldChar w:fldCharType="end"/>
      </w:r>
      <w:r w:rsidR="00901065">
        <w:rPr>
          <w:rFonts w:ascii="Times New Roman" w:hAnsi="Times New Roman" w:cs="Times New Roman"/>
          <w:sz w:val="24"/>
          <w:szCs w:val="24"/>
          <w:lang w:val="en-US"/>
        </w:rPr>
        <w:t xml:space="preserve">. This study was conducted as an online survey and respondents </w:t>
      </w:r>
      <w:r w:rsidR="004558C4">
        <w:rPr>
          <w:rFonts w:ascii="Times New Roman" w:hAnsi="Times New Roman" w:cs="Times New Roman"/>
          <w:sz w:val="24"/>
          <w:szCs w:val="24"/>
          <w:lang w:val="en-US"/>
        </w:rPr>
        <w:t xml:space="preserve">eligible </w:t>
      </w:r>
      <w:r w:rsidR="001D351C">
        <w:rPr>
          <w:rFonts w:ascii="Times New Roman" w:hAnsi="Times New Roman" w:cs="Times New Roman"/>
          <w:sz w:val="24"/>
          <w:szCs w:val="24"/>
          <w:lang w:val="en-US"/>
        </w:rPr>
        <w:t>to</w:t>
      </w:r>
      <w:r w:rsidR="004558C4">
        <w:rPr>
          <w:rFonts w:ascii="Times New Roman" w:hAnsi="Times New Roman" w:cs="Times New Roman"/>
          <w:sz w:val="24"/>
          <w:szCs w:val="24"/>
          <w:lang w:val="en-US"/>
        </w:rPr>
        <w:t xml:space="preserve"> vot</w:t>
      </w:r>
      <w:r w:rsidR="001D351C">
        <w:rPr>
          <w:rFonts w:ascii="Times New Roman" w:hAnsi="Times New Roman" w:cs="Times New Roman"/>
          <w:sz w:val="24"/>
          <w:szCs w:val="24"/>
          <w:lang w:val="en-US"/>
        </w:rPr>
        <w:t>e</w:t>
      </w:r>
      <w:r w:rsidR="004558C4">
        <w:rPr>
          <w:rFonts w:ascii="Times New Roman" w:hAnsi="Times New Roman" w:cs="Times New Roman"/>
          <w:sz w:val="24"/>
          <w:szCs w:val="24"/>
          <w:lang w:val="en-US"/>
        </w:rPr>
        <w:t xml:space="preserve"> at the elections </w:t>
      </w:r>
      <w:r w:rsidR="00901065">
        <w:rPr>
          <w:rFonts w:ascii="Times New Roman" w:hAnsi="Times New Roman" w:cs="Times New Roman"/>
          <w:sz w:val="24"/>
          <w:szCs w:val="24"/>
          <w:lang w:val="en-US"/>
        </w:rPr>
        <w:t xml:space="preserve">were recruited trough quota sampling </w:t>
      </w:r>
      <w:r w:rsidR="0065046E">
        <w:rPr>
          <w:rFonts w:ascii="Times New Roman" w:hAnsi="Times New Roman" w:cs="Times New Roman"/>
          <w:sz w:val="24"/>
          <w:szCs w:val="24"/>
          <w:lang w:val="en-US"/>
        </w:rPr>
        <w:t xml:space="preserve">(age, gender, education) </w:t>
      </w:r>
      <w:r w:rsidR="00901065">
        <w:rPr>
          <w:rFonts w:ascii="Times New Roman" w:hAnsi="Times New Roman" w:cs="Times New Roman"/>
          <w:sz w:val="24"/>
          <w:szCs w:val="24"/>
          <w:lang w:val="en-US"/>
        </w:rPr>
        <w:t>from the frame population of a large online access panel</w:t>
      </w:r>
      <w:r w:rsidR="0065046E">
        <w:rPr>
          <w:rFonts w:ascii="Times New Roman" w:hAnsi="Times New Roman" w:cs="Times New Roman"/>
          <w:sz w:val="24"/>
          <w:szCs w:val="24"/>
          <w:lang w:val="en-US"/>
        </w:rPr>
        <w:t xml:space="preserve"> run by a commercial service provider (for details, see official study documentation). All respondents with answers on the relevant variables (see below) were included in the analyses which resulted in a </w:t>
      </w:r>
      <w:r w:rsidR="004558C4">
        <w:rPr>
          <w:rFonts w:ascii="Times New Roman" w:hAnsi="Times New Roman" w:cs="Times New Roman"/>
          <w:sz w:val="24"/>
          <w:szCs w:val="24"/>
          <w:lang w:val="en-US"/>
        </w:rPr>
        <w:t xml:space="preserve">maximal </w:t>
      </w:r>
      <w:r w:rsidR="0065046E">
        <w:rPr>
          <w:rFonts w:ascii="Times New Roman" w:hAnsi="Times New Roman" w:cs="Times New Roman"/>
          <w:sz w:val="24"/>
          <w:szCs w:val="24"/>
          <w:lang w:val="en-US"/>
        </w:rPr>
        <w:t xml:space="preserve">sample of </w:t>
      </w:r>
      <w:r w:rsidR="004558C4">
        <w:rPr>
          <w:rFonts w:ascii="Times New Roman" w:hAnsi="Times New Roman" w:cs="Times New Roman"/>
          <w:sz w:val="24"/>
          <w:szCs w:val="24"/>
          <w:lang w:val="en-US"/>
        </w:rPr>
        <w:t xml:space="preserve">13,808 respondents (50.60% women, </w:t>
      </w:r>
      <w:r w:rsidR="004558C4" w:rsidRPr="004558C4">
        <w:rPr>
          <w:rFonts w:ascii="Times New Roman" w:hAnsi="Times New Roman" w:cs="Times New Roman"/>
          <w:i/>
          <w:iCs/>
          <w:sz w:val="24"/>
          <w:szCs w:val="24"/>
          <w:lang w:val="en-US"/>
        </w:rPr>
        <w:t>M</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48.84, </w:t>
      </w:r>
      <w:r w:rsidR="004558C4" w:rsidRPr="004558C4">
        <w:rPr>
          <w:rFonts w:ascii="Times New Roman" w:hAnsi="Times New Roman" w:cs="Times New Roman"/>
          <w:i/>
          <w:iCs/>
          <w:sz w:val="24"/>
          <w:szCs w:val="24"/>
          <w:lang w:val="en-US"/>
        </w:rPr>
        <w:t>SD</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14.69).</w:t>
      </w:r>
    </w:p>
    <w:p w14:paraId="0CDF02BC" w14:textId="15E30722" w:rsidR="000B18BD" w:rsidRDefault="000B18BD" w:rsidP="000B18BD">
      <w:pPr>
        <w:spacing w:line="480" w:lineRule="auto"/>
        <w:ind w:firstLine="708"/>
        <w:rPr>
          <w:rFonts w:ascii="Times New Roman" w:hAnsi="Times New Roman" w:cs="Times New Roman"/>
          <w:sz w:val="24"/>
          <w:szCs w:val="24"/>
          <w:lang w:val="en-US"/>
        </w:rPr>
      </w:pPr>
      <w:r w:rsidRPr="000B18BD">
        <w:rPr>
          <w:rFonts w:ascii="Times New Roman" w:hAnsi="Times New Roman" w:cs="Times New Roman"/>
          <w:b/>
          <w:bCs/>
          <w:sz w:val="24"/>
          <w:szCs w:val="24"/>
          <w:lang w:val="en-US"/>
        </w:rPr>
        <w:t xml:space="preserve">Attitudinal ambivalence. </w:t>
      </w:r>
      <w:r>
        <w:rPr>
          <w:rFonts w:ascii="Times New Roman" w:hAnsi="Times New Roman" w:cs="Times New Roman"/>
          <w:sz w:val="24"/>
          <w:szCs w:val="24"/>
          <w:lang w:val="en-US"/>
        </w:rPr>
        <w:t>Respondents indicated the strengths of their negative feelings as well as the strength of their positive feelings toward each of the two candidates on five-point scales ranging from 1 (</w:t>
      </w:r>
      <w:r w:rsidRPr="000B18BD">
        <w:rPr>
          <w:rFonts w:ascii="Times New Roman" w:hAnsi="Times New Roman" w:cs="Times New Roman"/>
          <w:i/>
          <w:iCs/>
          <w:sz w:val="24"/>
          <w:szCs w:val="24"/>
          <w:lang w:val="en-US"/>
        </w:rPr>
        <w:t>no negative/positive feelings at all</w:t>
      </w:r>
      <w:r>
        <w:rPr>
          <w:rFonts w:ascii="Times New Roman" w:hAnsi="Times New Roman" w:cs="Times New Roman"/>
          <w:sz w:val="24"/>
          <w:szCs w:val="24"/>
          <w:lang w:val="en-US"/>
        </w:rPr>
        <w:t>) to 5 (</w:t>
      </w:r>
      <w:r w:rsidRPr="000B18BD">
        <w:rPr>
          <w:rFonts w:ascii="Times New Roman" w:hAnsi="Times New Roman" w:cs="Times New Roman"/>
          <w:i/>
          <w:iCs/>
          <w:sz w:val="24"/>
          <w:szCs w:val="24"/>
          <w:lang w:val="en-US"/>
        </w:rPr>
        <w:t>very strong</w:t>
      </w:r>
      <w:r>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On the basis of</w:t>
      </w:r>
      <w:r w:rsidR="002C5324">
        <w:rPr>
          <w:rFonts w:ascii="Times New Roman" w:hAnsi="Times New Roman" w:cs="Times New Roman"/>
          <w:sz w:val="24"/>
          <w:szCs w:val="24"/>
          <w:lang w:val="en-US"/>
        </w:rPr>
        <w:t xml:space="preserve"> the reported positive and negative feelings, ambivalence scores regarding the two candidates were calculated using a formula proposed by Thompson and colleagues </w:t>
      </w:r>
      <w:r w:rsidR="002C5324">
        <w:rPr>
          <w:rFonts w:ascii="Times New Roman" w:hAnsi="Times New Roman" w:cs="Times New Roman"/>
          <w:sz w:val="24"/>
          <w:szCs w:val="24"/>
          <w:lang w:val="en-US"/>
        </w:rPr>
        <w:fldChar w:fldCharType="begin"/>
      </w:r>
      <w:r w:rsidR="002C5324">
        <w:rPr>
          <w:rFonts w:ascii="Times New Roman" w:hAnsi="Times New Roman" w:cs="Times New Roman"/>
          <w:sz w:val="24"/>
          <w:szCs w:val="24"/>
          <w:lang w:val="en-US"/>
        </w:rPr>
        <w:instrText xml:space="preserve"> ADDIN ZOTERO_ITEM CSL_CITATION {"citationID":"KIoNfg6p","properties":{"formattedCitation":"(1995)","plainCitation":"(1995)","noteIndex":0},"citationItems":[{"id":494,"uris":["http://zotero.org/users/6602770/items/JBUMWNUC"],"itemData":{"id":494,"type":"chapter","collection-title":"Ohio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A."}],"issued":{"date-parts":[["1995"]]}},"suppress-author":true}],"schema":"https://github.com/citation-style-language/schema/raw/master/csl-citation.json"} </w:instrText>
      </w:r>
      <w:r w:rsidR="002C532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(1995)</w:t>
      </w:r>
      <w:r w:rsidR="002C5324">
        <w:rPr>
          <w:rFonts w:ascii="Times New Roman" w:hAnsi="Times New Roman" w:cs="Times New Roman"/>
          <w:sz w:val="24"/>
          <w:szCs w:val="24"/>
          <w:lang w:val="en-US"/>
        </w:rPr>
        <w:fldChar w:fldCharType="end"/>
      </w:r>
      <w:r w:rsidR="002C5324">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 xml:space="preserve">[[P </w:t>
      </w:r>
      <w:r w:rsidR="00FE712B">
        <w:rPr>
          <w:rFonts w:ascii="Times New Roman" w:hAnsi="Times New Roman" w:cs="Times New Roman"/>
          <w:sz w:val="24"/>
          <w:szCs w:val="24"/>
          <w:lang w:val="en-US"/>
        </w:rPr>
        <w:lastRenderedPageBreak/>
        <w:t>+ N] / 2] – |P – N|, where P and N represent the  scores for positive and negative evaluative reactions. As these measures of negative and positive feelings were included in waves 4 and 6 of the campaign panel, average ambivalence scores across waves were calculated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.55 for Merkel and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.49 for Schulz).</w:t>
      </w:r>
    </w:p>
    <w:p w14:paraId="672D61C6" w14:textId="703771A5" w:rsidR="00653CFE" w:rsidRPr="000B18BD" w:rsidRDefault="00653CFE" w:rsidP="000B18BD">
      <w:pPr>
        <w:spacing w:line="480" w:lineRule="auto"/>
        <w:ind w:firstLine="708"/>
        <w:rPr>
          <w:rFonts w:ascii="Times New Roman" w:hAnsi="Times New Roman" w:cs="Times New Roman"/>
          <w:sz w:val="24"/>
          <w:szCs w:val="24"/>
          <w:lang w:val="en-US"/>
        </w:rPr>
      </w:pPr>
      <w:r w:rsidRPr="00653CFE">
        <w:rPr>
          <w:rFonts w:ascii="Times New Roman" w:hAnsi="Times New Roman" w:cs="Times New Roman"/>
          <w:b/>
          <w:bCs/>
          <w:sz w:val="24"/>
          <w:szCs w:val="24"/>
          <w:lang w:val="en-US"/>
        </w:rPr>
        <w:t>General attitudes.</w:t>
      </w:r>
      <w:r>
        <w:rPr>
          <w:rFonts w:ascii="Times New Roman" w:hAnsi="Times New Roman" w:cs="Times New Roman"/>
          <w:sz w:val="24"/>
          <w:szCs w:val="24"/>
          <w:lang w:val="en-US"/>
        </w:rPr>
        <w:t xml:space="preserve"> Respondents indicated their general attitudes toward the two candidates on scales ranging from </w:t>
      </w:r>
      <w:r w:rsidR="000620FF">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0620FF" w:rsidRPr="000620FF">
        <w:rPr>
          <w:rFonts w:ascii="Times New Roman" w:hAnsi="Times New Roman" w:cs="Times New Roman"/>
          <w:i/>
          <w:iCs/>
          <w:sz w:val="24"/>
          <w:szCs w:val="24"/>
          <w:lang w:val="en-US"/>
        </w:rPr>
        <w:t>I do not think much of the politician at all</w:t>
      </w:r>
      <w:r w:rsidR="000620FF">
        <w:rPr>
          <w:rFonts w:ascii="Times New Roman" w:hAnsi="Times New Roman" w:cs="Times New Roman"/>
          <w:sz w:val="24"/>
          <w:szCs w:val="24"/>
          <w:lang w:val="en-US"/>
        </w:rPr>
        <w:t>) to +5 (</w:t>
      </w:r>
      <w:r w:rsidR="000620FF" w:rsidRPr="000620FF">
        <w:rPr>
          <w:rFonts w:ascii="Times New Roman" w:hAnsi="Times New Roman" w:cs="Times New Roman"/>
          <w:i/>
          <w:iCs/>
          <w:sz w:val="24"/>
          <w:szCs w:val="24"/>
          <w:lang w:val="en-US"/>
        </w:rPr>
        <w:t>I think a great deal of the politician</w:t>
      </w:r>
      <w:r w:rsidR="000620FF">
        <w:rPr>
          <w:rFonts w:ascii="Times New Roman" w:hAnsi="Times New Roman" w:cs="Times New Roman"/>
          <w:sz w:val="24"/>
          <w:szCs w:val="24"/>
          <w:lang w:val="en-US"/>
        </w:rPr>
        <w:t xml:space="preserve">). </w:t>
      </w:r>
      <w:r w:rsidR="00063F58">
        <w:rPr>
          <w:rFonts w:ascii="Times New Roman" w:hAnsi="Times New Roman" w:cs="Times New Roman"/>
          <w:sz w:val="24"/>
          <w:szCs w:val="24"/>
          <w:lang w:val="en-US"/>
        </w:rPr>
        <w:t>This scale was recoded from 1 to 11 and a</w:t>
      </w:r>
      <w:r w:rsidR="000620FF">
        <w:rPr>
          <w:rFonts w:ascii="Times New Roman" w:hAnsi="Times New Roman" w:cs="Times New Roman"/>
          <w:sz w:val="24"/>
          <w:szCs w:val="24"/>
          <w:lang w:val="en-US"/>
        </w:rPr>
        <w:t>verage scores across the waves 4 and 6 of the panel survey were calculated</w:t>
      </w:r>
      <w:r w:rsidR="00DB38BA">
        <w:rPr>
          <w:rFonts w:ascii="Times New Roman" w:hAnsi="Times New Roman" w:cs="Times New Roman"/>
          <w:sz w:val="24"/>
          <w:szCs w:val="24"/>
          <w:lang w:val="en-US"/>
        </w:rPr>
        <w:t xml:space="preserve">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.90 for Merkel and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.81 for Schulz)</w:t>
      </w:r>
      <w:r w:rsidR="000620FF">
        <w:rPr>
          <w:rFonts w:ascii="Times New Roman" w:hAnsi="Times New Roman" w:cs="Times New Roman"/>
          <w:sz w:val="24"/>
          <w:szCs w:val="24"/>
          <w:lang w:val="en-US"/>
        </w:rPr>
        <w:t>.</w:t>
      </w:r>
    </w:p>
    <w:p w14:paraId="5E8DE7E4" w14:textId="4A1C3329" w:rsidR="00653CFE" w:rsidRDefault="000B18BD" w:rsidP="00653CFE">
      <w:pPr>
        <w:spacing w:line="480" w:lineRule="auto"/>
        <w:ind w:firstLine="708"/>
        <w:rPr>
          <w:rFonts w:ascii="Times New Roman" w:hAnsi="Times New Roman" w:cs="Times New Roman"/>
          <w:b/>
          <w:bCs/>
          <w:sz w:val="24"/>
          <w:szCs w:val="24"/>
          <w:lang w:val="en-US"/>
        </w:rPr>
      </w:pPr>
      <w:r w:rsidRPr="000B18BD">
        <w:rPr>
          <w:rFonts w:ascii="Times New Roman" w:hAnsi="Times New Roman" w:cs="Times New Roman"/>
          <w:b/>
          <w:bCs/>
          <w:sz w:val="24"/>
          <w:szCs w:val="24"/>
          <w:lang w:val="en-US"/>
        </w:rPr>
        <w:t xml:space="preserve">Political ideology. </w:t>
      </w:r>
      <w:r w:rsidRPr="000B18BD">
        <w:rPr>
          <w:rFonts w:ascii="Times New Roman" w:hAnsi="Times New Roman" w:cs="Times New Roman"/>
          <w:sz w:val="24"/>
          <w:szCs w:val="24"/>
          <w:lang w:val="en-US"/>
        </w:rPr>
        <w:t>As</w:t>
      </w:r>
      <w:r>
        <w:rPr>
          <w:rFonts w:ascii="Times New Roman" w:hAnsi="Times New Roman" w:cs="Times New Roman"/>
          <w:sz w:val="24"/>
          <w:szCs w:val="24"/>
          <w:lang w:val="en-US"/>
        </w:rPr>
        <w:t xml:space="preserve"> in the previous studies on ideology and attitudinal ambivalence, </w:t>
      </w:r>
      <w:r w:rsidR="002C5324">
        <w:rPr>
          <w:rFonts w:ascii="Times New Roman" w:hAnsi="Times New Roman" w:cs="Times New Roman"/>
          <w:sz w:val="24"/>
          <w:szCs w:val="24"/>
          <w:lang w:val="en-US"/>
        </w:rPr>
        <w:t xml:space="preserve">a measure of symbolic ideology was used as a measure of the ideological orientation of </w:t>
      </w:r>
      <w:r w:rsidR="00653CFE">
        <w:rPr>
          <w:rFonts w:ascii="Times New Roman" w:hAnsi="Times New Roman" w:cs="Times New Roman"/>
          <w:sz w:val="24"/>
          <w:szCs w:val="24"/>
          <w:lang w:val="en-US"/>
        </w:rPr>
        <w:t>respondents. Respondents positioned themselves on a scale ranging from 1 (</w:t>
      </w:r>
      <w:r w:rsidR="00653CFE" w:rsidRPr="00653CFE">
        <w:rPr>
          <w:rFonts w:ascii="Times New Roman" w:hAnsi="Times New Roman" w:cs="Times New Roman"/>
          <w:i/>
          <w:iCs/>
          <w:sz w:val="24"/>
          <w:szCs w:val="24"/>
          <w:lang w:val="en-US"/>
        </w:rPr>
        <w:t>left</w:t>
      </w:r>
      <w:r w:rsidR="00653CFE">
        <w:rPr>
          <w:rFonts w:ascii="Times New Roman" w:hAnsi="Times New Roman" w:cs="Times New Roman"/>
          <w:sz w:val="24"/>
          <w:szCs w:val="24"/>
          <w:lang w:val="en-US"/>
        </w:rPr>
        <w:t>) to 11 (</w:t>
      </w:r>
      <w:r w:rsidR="00653CFE" w:rsidRPr="00653CFE">
        <w:rPr>
          <w:rFonts w:ascii="Times New Roman" w:hAnsi="Times New Roman" w:cs="Times New Roman"/>
          <w:i/>
          <w:iCs/>
          <w:sz w:val="24"/>
          <w:szCs w:val="24"/>
          <w:lang w:val="en-US"/>
        </w:rPr>
        <w:t>right</w:t>
      </w:r>
      <w:r w:rsidR="00653CFE">
        <w:rPr>
          <w:rFonts w:ascii="Times New Roman" w:hAnsi="Times New Roman" w:cs="Times New Roman"/>
          <w:sz w:val="24"/>
          <w:szCs w:val="24"/>
          <w:lang w:val="en-US"/>
        </w:rPr>
        <w:t>). Average scores across the waves 4 and 6 of the panel survey were calculated</w:t>
      </w:r>
      <w:r w:rsidR="00FB79D2">
        <w:rPr>
          <w:rFonts w:ascii="Times New Roman" w:hAnsi="Times New Roman" w:cs="Times New Roman"/>
          <w:sz w:val="24"/>
          <w:szCs w:val="24"/>
          <w:lang w:val="en-US"/>
        </w:rPr>
        <w:t xml:space="preserve"> (</w:t>
      </w:r>
      <w:r w:rsidR="00FB79D2" w:rsidRPr="00DB38BA">
        <w:rPr>
          <w:rFonts w:ascii="Times New Roman" w:hAnsi="Times New Roman" w:cs="Times New Roman"/>
          <w:i/>
          <w:iCs/>
          <w:sz w:val="24"/>
          <w:szCs w:val="24"/>
          <w:lang w:val="en-US"/>
        </w:rPr>
        <w:t>r</w:t>
      </w:r>
      <w:r w:rsidR="00FB79D2">
        <w:rPr>
          <w:rFonts w:ascii="Times New Roman" w:hAnsi="Times New Roman" w:cs="Times New Roman"/>
          <w:sz w:val="24"/>
          <w:szCs w:val="24"/>
          <w:lang w:val="en-US"/>
        </w:rPr>
        <w:t xml:space="preserve"> = </w:t>
      </w:r>
      <w:r w:rsidR="00DB38BA">
        <w:rPr>
          <w:rFonts w:ascii="Times New Roman" w:hAnsi="Times New Roman" w:cs="Times New Roman"/>
          <w:sz w:val="24"/>
          <w:szCs w:val="24"/>
          <w:lang w:val="en-US"/>
        </w:rPr>
        <w:t>.84)</w:t>
      </w:r>
      <w:r w:rsidR="00653CFE">
        <w:rPr>
          <w:rFonts w:ascii="Times New Roman" w:hAnsi="Times New Roman" w:cs="Times New Roman"/>
          <w:sz w:val="24"/>
          <w:szCs w:val="24"/>
          <w:lang w:val="en-US"/>
        </w:rPr>
        <w:t>.</w:t>
      </w:r>
    </w:p>
    <w:p w14:paraId="65FA2A18" w14:textId="4388B778" w:rsidR="00C6623A" w:rsidRDefault="00653CFE" w:rsidP="00653CFE">
      <w:pPr>
        <w:spacing w:line="480" w:lineRule="auto"/>
        <w:ind w:firstLine="708"/>
        <w:rPr>
          <w:rFonts w:ascii="Times New Roman" w:hAnsi="Times New Roman" w:cs="Times New Roman"/>
          <w:sz w:val="24"/>
          <w:szCs w:val="24"/>
          <w:lang w:val="en-US"/>
        </w:rPr>
      </w:pPr>
      <w:r>
        <w:rPr>
          <w:rFonts w:ascii="Times New Roman" w:hAnsi="Times New Roman" w:cs="Times New Roman"/>
          <w:b/>
          <w:bCs/>
          <w:sz w:val="24"/>
          <w:szCs w:val="24"/>
          <w:lang w:val="en-US"/>
        </w:rPr>
        <w:t>Control variables.</w:t>
      </w:r>
      <w:r w:rsidR="00497BA5">
        <w:rPr>
          <w:rFonts w:ascii="Times New Roman" w:hAnsi="Times New Roman" w:cs="Times New Roman"/>
          <w:b/>
          <w:bCs/>
          <w:sz w:val="24"/>
          <w:szCs w:val="24"/>
          <w:lang w:val="en-US"/>
        </w:rPr>
        <w:t xml:space="preserve"> </w:t>
      </w:r>
      <w:r w:rsidR="00497BA5" w:rsidRPr="00497BA5">
        <w:rPr>
          <w:rFonts w:ascii="Times New Roman" w:hAnsi="Times New Roman" w:cs="Times New Roman"/>
          <w:sz w:val="24"/>
          <w:szCs w:val="24"/>
          <w:lang w:val="en-US"/>
        </w:rPr>
        <w:t xml:space="preserve">Some </w:t>
      </w:r>
      <w:r w:rsidR="00497BA5">
        <w:rPr>
          <w:rFonts w:ascii="Times New Roman" w:hAnsi="Times New Roman" w:cs="Times New Roman"/>
          <w:sz w:val="24"/>
          <w:szCs w:val="24"/>
          <w:lang w:val="en-US"/>
        </w:rPr>
        <w:t>analyses reported below include the following control</w:t>
      </w:r>
      <w:r w:rsidR="00063F58">
        <w:rPr>
          <w:rFonts w:ascii="Times New Roman" w:hAnsi="Times New Roman" w:cs="Times New Roman"/>
          <w:sz w:val="24"/>
          <w:szCs w:val="24"/>
          <w:lang w:val="en-US"/>
        </w:rPr>
        <w:t xml:space="preserve"> variables: gender (0 = </w:t>
      </w:r>
      <w:r w:rsidR="00063F58" w:rsidRPr="00377B33">
        <w:rPr>
          <w:rFonts w:ascii="Times New Roman" w:hAnsi="Times New Roman" w:cs="Times New Roman"/>
          <w:i/>
          <w:iCs/>
          <w:sz w:val="24"/>
          <w:szCs w:val="24"/>
          <w:lang w:val="en-US"/>
        </w:rPr>
        <w:t>male</w:t>
      </w:r>
      <w:r w:rsidR="00063F58">
        <w:rPr>
          <w:rFonts w:ascii="Times New Roman" w:hAnsi="Times New Roman" w:cs="Times New Roman"/>
          <w:sz w:val="24"/>
          <w:szCs w:val="24"/>
          <w:lang w:val="en-US"/>
        </w:rPr>
        <w:t xml:space="preserve">, 1 = </w:t>
      </w:r>
      <w:r w:rsidR="00063F58" w:rsidRPr="00377B33">
        <w:rPr>
          <w:rFonts w:ascii="Times New Roman" w:hAnsi="Times New Roman" w:cs="Times New Roman"/>
          <w:i/>
          <w:iCs/>
          <w:sz w:val="24"/>
          <w:szCs w:val="24"/>
          <w:lang w:val="en-US"/>
        </w:rPr>
        <w:t>female</w:t>
      </w:r>
      <w:r w:rsidR="00063F58">
        <w:rPr>
          <w:rFonts w:ascii="Times New Roman" w:hAnsi="Times New Roman" w:cs="Times New Roman"/>
          <w:sz w:val="24"/>
          <w:szCs w:val="24"/>
          <w:lang w:val="en-US"/>
        </w:rPr>
        <w:t xml:space="preserve">), age, education (highest school degree coded as </w:t>
      </w:r>
      <w:r w:rsidR="00063F58" w:rsidRPr="00892EAF">
        <w:rPr>
          <w:rFonts w:ascii="Times New Roman" w:hAnsi="Times New Roman" w:cs="Times New Roman"/>
          <w:i/>
          <w:iCs/>
          <w:sz w:val="24"/>
          <w:szCs w:val="24"/>
          <w:lang w:val="en-US"/>
        </w:rPr>
        <w:t>low</w:t>
      </w:r>
      <w:r w:rsidR="00063F58">
        <w:rPr>
          <w:rFonts w:ascii="Times New Roman" w:hAnsi="Times New Roman" w:cs="Times New Roman"/>
          <w:sz w:val="24"/>
          <w:szCs w:val="24"/>
          <w:lang w:val="en-US"/>
        </w:rPr>
        <w:t xml:space="preserve">, </w:t>
      </w:r>
      <w:r w:rsidR="00063F58" w:rsidRPr="00892EAF">
        <w:rPr>
          <w:rFonts w:ascii="Times New Roman" w:hAnsi="Times New Roman" w:cs="Times New Roman"/>
          <w:i/>
          <w:iCs/>
          <w:sz w:val="24"/>
          <w:szCs w:val="24"/>
          <w:lang w:val="en-US"/>
        </w:rPr>
        <w:t>medium</w:t>
      </w:r>
      <w:r w:rsidR="00063F58">
        <w:rPr>
          <w:rFonts w:ascii="Times New Roman" w:hAnsi="Times New Roman" w:cs="Times New Roman"/>
          <w:sz w:val="24"/>
          <w:szCs w:val="24"/>
          <w:lang w:val="en-US"/>
        </w:rPr>
        <w:t xml:space="preserve">, or </w:t>
      </w:r>
      <w:r w:rsidR="00063F58" w:rsidRPr="00892EAF">
        <w:rPr>
          <w:rFonts w:ascii="Times New Roman" w:hAnsi="Times New Roman" w:cs="Times New Roman"/>
          <w:i/>
          <w:iCs/>
          <w:sz w:val="24"/>
          <w:szCs w:val="24"/>
          <w:lang w:val="en-US"/>
        </w:rPr>
        <w:t>high</w:t>
      </w:r>
      <w:r w:rsidR="00063F58">
        <w:rPr>
          <w:rFonts w:ascii="Times New Roman" w:hAnsi="Times New Roman" w:cs="Times New Roman"/>
          <w:sz w:val="24"/>
          <w:szCs w:val="24"/>
          <w:lang w:val="en-US"/>
        </w:rPr>
        <w:t>)</w:t>
      </w:r>
      <w:r w:rsidR="00DB38BA">
        <w:rPr>
          <w:rFonts w:ascii="Times New Roman" w:hAnsi="Times New Roman" w:cs="Times New Roman"/>
          <w:sz w:val="24"/>
          <w:szCs w:val="24"/>
          <w:lang w:val="en-US"/>
        </w:rPr>
        <w:t>, and region of residence</w:t>
      </w:r>
      <w:r w:rsidR="00892EAF">
        <w:rPr>
          <w:rFonts w:ascii="Times New Roman" w:hAnsi="Times New Roman" w:cs="Times New Roman"/>
          <w:sz w:val="24"/>
          <w:szCs w:val="24"/>
          <w:lang w:val="en-US"/>
        </w:rPr>
        <w:t xml:space="preserve"> (0 = </w:t>
      </w:r>
      <w:r w:rsidR="00892EAF" w:rsidRPr="00892EAF">
        <w:rPr>
          <w:rFonts w:ascii="Times New Roman" w:hAnsi="Times New Roman" w:cs="Times New Roman"/>
          <w:i/>
          <w:iCs/>
          <w:sz w:val="24"/>
          <w:szCs w:val="24"/>
          <w:lang w:val="en-US"/>
        </w:rPr>
        <w:t>Eastern Germany</w:t>
      </w:r>
      <w:r w:rsidR="00892EAF">
        <w:rPr>
          <w:rFonts w:ascii="Times New Roman" w:hAnsi="Times New Roman" w:cs="Times New Roman"/>
          <w:sz w:val="24"/>
          <w:szCs w:val="24"/>
          <w:lang w:val="en-US"/>
        </w:rPr>
        <w:t xml:space="preserve">, 1 = </w:t>
      </w:r>
      <w:r w:rsidR="00892EAF" w:rsidRPr="00892EAF">
        <w:rPr>
          <w:rFonts w:ascii="Times New Roman" w:hAnsi="Times New Roman" w:cs="Times New Roman"/>
          <w:i/>
          <w:iCs/>
          <w:sz w:val="24"/>
          <w:szCs w:val="24"/>
          <w:lang w:val="en-US"/>
        </w:rPr>
        <w:t>Western Germany</w:t>
      </w:r>
      <w:r w:rsidR="00892EAF">
        <w:rPr>
          <w:rFonts w:ascii="Times New Roman" w:hAnsi="Times New Roman" w:cs="Times New Roman"/>
          <w:sz w:val="24"/>
          <w:szCs w:val="24"/>
          <w:lang w:val="en-US"/>
        </w:rPr>
        <w:t>)</w:t>
      </w:r>
      <w:r w:rsidR="00D96169">
        <w:rPr>
          <w:rFonts w:ascii="Times New Roman" w:hAnsi="Times New Roman" w:cs="Times New Roman"/>
          <w:sz w:val="24"/>
          <w:szCs w:val="24"/>
          <w:lang w:val="en-US"/>
        </w:rPr>
        <w:t>, as well as political interest – measured on a recoded scale originally ranging from 1 (</w:t>
      </w:r>
      <w:r w:rsidR="00D96169" w:rsidRPr="00377B33">
        <w:rPr>
          <w:rFonts w:ascii="Times New Roman" w:hAnsi="Times New Roman" w:cs="Times New Roman"/>
          <w:i/>
          <w:iCs/>
          <w:sz w:val="24"/>
          <w:szCs w:val="24"/>
          <w:lang w:val="en-US"/>
        </w:rPr>
        <w:t>very interested</w:t>
      </w:r>
      <w:r w:rsidR="00D96169">
        <w:rPr>
          <w:rFonts w:ascii="Times New Roman" w:hAnsi="Times New Roman" w:cs="Times New Roman"/>
          <w:sz w:val="24"/>
          <w:szCs w:val="24"/>
          <w:lang w:val="en-US"/>
        </w:rPr>
        <w:t>) to 2 (</w:t>
      </w:r>
      <w:r w:rsidR="00D96169" w:rsidRPr="00377B33">
        <w:rPr>
          <w:rFonts w:ascii="Times New Roman" w:hAnsi="Times New Roman" w:cs="Times New Roman"/>
          <w:i/>
          <w:iCs/>
          <w:sz w:val="24"/>
          <w:szCs w:val="24"/>
          <w:lang w:val="en-US"/>
        </w:rPr>
        <w:t>somewhat interested</w:t>
      </w:r>
      <w:r w:rsidR="00D96169">
        <w:rPr>
          <w:rFonts w:ascii="Times New Roman" w:hAnsi="Times New Roman" w:cs="Times New Roman"/>
          <w:sz w:val="24"/>
          <w:szCs w:val="24"/>
          <w:lang w:val="en-US"/>
        </w:rPr>
        <w:t>), to 3 (</w:t>
      </w:r>
      <w:r w:rsidR="00D96169" w:rsidRPr="00377B33">
        <w:rPr>
          <w:rFonts w:ascii="Times New Roman" w:hAnsi="Times New Roman" w:cs="Times New Roman"/>
          <w:i/>
          <w:iCs/>
          <w:sz w:val="24"/>
          <w:szCs w:val="24"/>
          <w:lang w:val="en-US"/>
        </w:rPr>
        <w:t>in between</w:t>
      </w:r>
      <w:r w:rsidR="00D96169">
        <w:rPr>
          <w:rFonts w:ascii="Times New Roman" w:hAnsi="Times New Roman" w:cs="Times New Roman"/>
          <w:sz w:val="24"/>
          <w:szCs w:val="24"/>
          <w:lang w:val="en-US"/>
        </w:rPr>
        <w:t>), to 4 (</w:t>
      </w:r>
      <w:r w:rsidR="00D96169" w:rsidRPr="00377B33">
        <w:rPr>
          <w:rFonts w:ascii="Times New Roman" w:hAnsi="Times New Roman" w:cs="Times New Roman"/>
          <w:i/>
          <w:iCs/>
          <w:sz w:val="24"/>
          <w:szCs w:val="24"/>
          <w:lang w:val="en-US"/>
        </w:rPr>
        <w:t>not very interested</w:t>
      </w:r>
      <w:r w:rsidR="00D96169">
        <w:rPr>
          <w:rFonts w:ascii="Times New Roman" w:hAnsi="Times New Roman" w:cs="Times New Roman"/>
          <w:sz w:val="24"/>
          <w:szCs w:val="24"/>
          <w:lang w:val="en-US"/>
        </w:rPr>
        <w:t>) to 5 (</w:t>
      </w:r>
      <w:r w:rsidR="00D96169" w:rsidRPr="00377B33">
        <w:rPr>
          <w:rFonts w:ascii="Times New Roman" w:hAnsi="Times New Roman" w:cs="Times New Roman"/>
          <w:i/>
          <w:iCs/>
          <w:sz w:val="24"/>
          <w:szCs w:val="24"/>
          <w:lang w:val="en-US"/>
        </w:rPr>
        <w:t>not at all interested</w:t>
      </w:r>
      <w:r w:rsidR="00D96169">
        <w:rPr>
          <w:rFonts w:ascii="Times New Roman" w:hAnsi="Times New Roman" w:cs="Times New Roman"/>
          <w:sz w:val="24"/>
          <w:szCs w:val="24"/>
          <w:lang w:val="en-US"/>
        </w:rPr>
        <w:t>) and averaged across waves 4 and 6 (</w:t>
      </w:r>
      <w:r w:rsidR="00D96169" w:rsidRPr="00FB79D2">
        <w:rPr>
          <w:rFonts w:ascii="Times New Roman" w:hAnsi="Times New Roman" w:cs="Times New Roman"/>
          <w:i/>
          <w:iCs/>
          <w:sz w:val="24"/>
          <w:szCs w:val="24"/>
          <w:lang w:val="en-US"/>
        </w:rPr>
        <w:t>r</w:t>
      </w:r>
      <w:r w:rsidR="00D96169">
        <w:rPr>
          <w:rFonts w:ascii="Times New Roman" w:hAnsi="Times New Roman" w:cs="Times New Roman"/>
          <w:sz w:val="24"/>
          <w:szCs w:val="24"/>
          <w:lang w:val="en-US"/>
        </w:rPr>
        <w:t xml:space="preserve"> = .87).</w:t>
      </w:r>
    </w:p>
    <w:p w14:paraId="626D205E" w14:textId="77777777" w:rsidR="00C6623A" w:rsidRPr="00C6623A" w:rsidRDefault="00C6623A" w:rsidP="007A6044">
      <w:pPr>
        <w:spacing w:line="480" w:lineRule="auto"/>
        <w:rPr>
          <w:rFonts w:ascii="Times New Roman" w:hAnsi="Times New Roman" w:cs="Times New Roman"/>
          <w:b/>
          <w:bCs/>
          <w:sz w:val="24"/>
          <w:szCs w:val="24"/>
          <w:lang w:val="en-US"/>
        </w:rPr>
      </w:pPr>
      <w:r w:rsidRPr="00C6623A">
        <w:rPr>
          <w:rFonts w:ascii="Times New Roman" w:hAnsi="Times New Roman" w:cs="Times New Roman"/>
          <w:b/>
          <w:bCs/>
          <w:sz w:val="24"/>
          <w:szCs w:val="24"/>
          <w:lang w:val="en-US"/>
        </w:rPr>
        <w:t>Results</w:t>
      </w:r>
    </w:p>
    <w:p w14:paraId="6AFE60AF" w14:textId="62964C42" w:rsidR="00DB38BA" w:rsidRDefault="00C6623A"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data of Study 1, </w:t>
      </w:r>
      <w:r w:rsidR="00DB38BA">
        <w:rPr>
          <w:rFonts w:ascii="Times New Roman" w:hAnsi="Times New Roman" w:cs="Times New Roman"/>
          <w:sz w:val="24"/>
          <w:szCs w:val="24"/>
          <w:lang w:val="en-US"/>
        </w:rPr>
        <w:t xml:space="preserve">political interest is negatively correlated with political ideology,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-.07, </w:t>
      </w:r>
      <w:r w:rsidR="00DB38BA" w:rsidRPr="00471AD1">
        <w:rPr>
          <w:rFonts w:ascii="Times New Roman" w:hAnsi="Times New Roman" w:cs="Times New Roman"/>
          <w:i/>
          <w:iCs/>
          <w:sz w:val="24"/>
          <w:szCs w:val="24"/>
          <w:lang w:val="en-US"/>
        </w:rPr>
        <w:t>p</w:t>
      </w:r>
      <w:r w:rsidR="00DB38BA">
        <w:rPr>
          <w:rFonts w:ascii="Times New Roman" w:hAnsi="Times New Roman" w:cs="Times New Roman"/>
          <w:sz w:val="24"/>
          <w:szCs w:val="24"/>
          <w:lang w:val="en-US"/>
        </w:rPr>
        <w:t xml:space="preserve"> &lt; .001, 95% CI [-.05, -.08], as well as with affective ambivalence toward Merkel,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w:t>
      </w:r>
      <w:r w:rsidR="00471AD1">
        <w:rPr>
          <w:rFonts w:ascii="Times New Roman" w:hAnsi="Times New Roman" w:cs="Times New Roman"/>
          <w:sz w:val="24"/>
          <w:szCs w:val="24"/>
          <w:lang w:val="en-US"/>
        </w:rPr>
        <w:t xml:space="preserve">.09,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&lt;.001, 95% CI [-.07, -.10], and Schulz, </w:t>
      </w:r>
      <w:r w:rsidR="00471AD1" w:rsidRPr="00471AD1">
        <w:rPr>
          <w:rFonts w:ascii="Times New Roman" w:hAnsi="Times New Roman" w:cs="Times New Roman"/>
          <w:i/>
          <w:iCs/>
          <w:sz w:val="24"/>
          <w:szCs w:val="24"/>
          <w:lang w:val="en-US"/>
        </w:rPr>
        <w:t>r</w:t>
      </w:r>
      <w:r w:rsidR="00471AD1">
        <w:rPr>
          <w:rFonts w:ascii="Times New Roman" w:hAnsi="Times New Roman" w:cs="Times New Roman"/>
          <w:sz w:val="24"/>
          <w:szCs w:val="24"/>
          <w:lang w:val="en-US"/>
        </w:rPr>
        <w:t xml:space="preserve"> = -.12,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 .001, 95% CI [-.11, -.14].</w:t>
      </w:r>
    </w:p>
    <w:p w14:paraId="43BE9F1D" w14:textId="1DE6981B" w:rsidR="0080666A" w:rsidRDefault="00471AD1"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P</w:t>
      </w:r>
      <w:r w:rsidR="00C6623A">
        <w:rPr>
          <w:rFonts w:ascii="Times New Roman" w:hAnsi="Times New Roman" w:cs="Times New Roman"/>
          <w:sz w:val="24"/>
          <w:szCs w:val="24"/>
          <w:lang w:val="en-US"/>
        </w:rPr>
        <w:t>olitical ideology is negatively correlated with a</w:t>
      </w:r>
      <w:r w:rsidR="00DA2B5F">
        <w:rPr>
          <w:rFonts w:ascii="Times New Roman" w:hAnsi="Times New Roman" w:cs="Times New Roman"/>
          <w:sz w:val="24"/>
          <w:szCs w:val="24"/>
          <w:lang w:val="en-US"/>
        </w:rPr>
        <w:t>ffective</w:t>
      </w:r>
      <w:r w:rsidR="00C6623A">
        <w:rPr>
          <w:rFonts w:ascii="Times New Roman" w:hAnsi="Times New Roman" w:cs="Times New Roman"/>
          <w:sz w:val="24"/>
          <w:szCs w:val="24"/>
          <w:lang w:val="en-US"/>
        </w:rPr>
        <w:t xml:space="preserve"> ambivalence toward Merkel,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&lt; .001, 95% CI [-.07</w:t>
      </w:r>
      <w:r>
        <w:rPr>
          <w:rFonts w:ascii="Times New Roman" w:hAnsi="Times New Roman" w:cs="Times New Roman"/>
          <w:sz w:val="24"/>
          <w:szCs w:val="24"/>
          <w:lang w:val="en-US"/>
        </w:rPr>
        <w:t>, -.11</w:t>
      </w:r>
      <w:r w:rsidR="00C6623A">
        <w:rPr>
          <w:rFonts w:ascii="Times New Roman" w:hAnsi="Times New Roman" w:cs="Times New Roman"/>
          <w:sz w:val="24"/>
          <w:szCs w:val="24"/>
          <w:lang w:val="en-US"/>
        </w:rPr>
        <w:t xml:space="preserve">], as well as </w:t>
      </w:r>
      <w:r w:rsidR="0080666A">
        <w:rPr>
          <w:rFonts w:ascii="Times New Roman" w:hAnsi="Times New Roman" w:cs="Times New Roman"/>
          <w:sz w:val="24"/>
          <w:szCs w:val="24"/>
          <w:lang w:val="en-US"/>
        </w:rPr>
        <w:t>toward</w:t>
      </w:r>
      <w:r>
        <w:rPr>
          <w:rFonts w:ascii="Times New Roman" w:hAnsi="Times New Roman" w:cs="Times New Roman"/>
          <w:sz w:val="24"/>
          <w:szCs w:val="24"/>
          <w:lang w:val="en-US"/>
        </w:rPr>
        <w:t xml:space="preserve"> </w:t>
      </w:r>
      <w:r w:rsidR="00C6623A">
        <w:rPr>
          <w:rFonts w:ascii="Times New Roman" w:hAnsi="Times New Roman" w:cs="Times New Roman"/>
          <w:sz w:val="24"/>
          <w:szCs w:val="24"/>
          <w:lang w:val="en-US"/>
        </w:rPr>
        <w:t xml:space="preserve">Schulz,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&gt;.001, 95% CI [-.07</w:t>
      </w:r>
      <w:r>
        <w:rPr>
          <w:rFonts w:ascii="Times New Roman" w:hAnsi="Times New Roman" w:cs="Times New Roman"/>
          <w:sz w:val="24"/>
          <w:szCs w:val="24"/>
          <w:lang w:val="en-US"/>
        </w:rPr>
        <w:t>, -.10</w:t>
      </w:r>
      <w:r w:rsidR="00C6623A">
        <w:rPr>
          <w:rFonts w:ascii="Times New Roman" w:hAnsi="Times New Roman" w:cs="Times New Roman"/>
          <w:sz w:val="24"/>
          <w:szCs w:val="24"/>
          <w:lang w:val="en-US"/>
        </w:rPr>
        <w:t>].</w:t>
      </w:r>
      <w:r>
        <w:rPr>
          <w:rFonts w:ascii="Times New Roman" w:hAnsi="Times New Roman" w:cs="Times New Roman"/>
          <w:sz w:val="24"/>
          <w:szCs w:val="24"/>
          <w:lang w:val="en-US"/>
        </w:rPr>
        <w:t xml:space="preserve"> In linear regression terms</w:t>
      </w:r>
      <w:r w:rsidR="0088155F">
        <w:rPr>
          <w:rFonts w:ascii="Times New Roman" w:hAnsi="Times New Roman" w:cs="Times New Roman"/>
          <w:sz w:val="24"/>
          <w:szCs w:val="24"/>
          <w:lang w:val="en-US"/>
        </w:rPr>
        <w:t>, these associations indicate that moving from the leftmost ideological position to the rightmost position is predicted to result in a 10% decrease in affective ambivalence toward Merkel, b = -0.10, SE = 0.01, p &lt; .001, and a 9% decrease in affective ambivalence toward Schulz, b = -.09, SE = 0.01, p &lt; .001</w:t>
      </w:r>
      <w:r w:rsidR="009B7B11">
        <w:rPr>
          <w:rFonts w:ascii="Times New Roman" w:hAnsi="Times New Roman" w:cs="Times New Roman"/>
          <w:sz w:val="24"/>
          <w:szCs w:val="24"/>
          <w:lang w:val="en-US"/>
        </w:rPr>
        <w:t>. These associations remain stable when the control variables listed above are included in the regression models (see Online Appendix).</w:t>
      </w:r>
    </w:p>
    <w:p w14:paraId="3925E9FD" w14:textId="5008896A" w:rsidR="007A6044" w:rsidRDefault="00672A4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recommended</w:t>
      </w:r>
      <w:r w:rsidR="0080666A">
        <w:rPr>
          <w:rFonts w:ascii="Times New Roman" w:hAnsi="Times New Roman" w:cs="Times New Roman"/>
          <w:sz w:val="24"/>
          <w:szCs w:val="24"/>
          <w:lang w:val="en-US"/>
        </w:rPr>
        <w:t xml:space="preserve"> by Simonsohn </w:t>
      </w:r>
      <w:r w:rsidR="0080666A">
        <w:rPr>
          <w:rFonts w:ascii="Times New Roman" w:hAnsi="Times New Roman" w:cs="Times New Roman"/>
          <w:sz w:val="24"/>
          <w:szCs w:val="24"/>
          <w:lang w:val="en-US"/>
        </w:rPr>
        <w:fldChar w:fldCharType="begin"/>
      </w:r>
      <w:r w:rsidR="0080666A">
        <w:rPr>
          <w:rFonts w:ascii="Times New Roman" w:hAnsi="Times New Roman" w:cs="Times New Roman"/>
          <w:sz w:val="24"/>
          <w:szCs w:val="24"/>
          <w:lang w:val="en-US"/>
        </w:rPr>
        <w:instrText xml:space="preserve"> ADDIN ZOTERO_ITEM CSL_CITATION {"citationID":"l5o3QnEv","properties":{"formattedCitation":"(2018)","plainCitation":"(2018)","noteIndex":0},"citationItems":[{"id":434,"uris":["http://zotero.org/users/6602770/items/3U4L4WSC"],"itemData":{"id":434,"type":"article-journal","abstract":"Many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Lines","volume":"1","author":[{"family":"Simonsohn","given":"Uri"}],"issued":{"date-parts":[["2018",12]]}},"suppress-author":true}],"schema":"https://github.com/citation-style-language/schema/raw/master/csl-citation.json"} </w:instrText>
      </w:r>
      <w:r w:rsidR="0080666A">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(2018)</w:t>
      </w:r>
      <w:r w:rsidR="0080666A">
        <w:rPr>
          <w:rFonts w:ascii="Times New Roman" w:hAnsi="Times New Roman" w:cs="Times New Roman"/>
          <w:sz w:val="24"/>
          <w:szCs w:val="24"/>
          <w:lang w:val="en-US"/>
        </w:rPr>
        <w:fldChar w:fldCharType="end"/>
      </w:r>
      <w:r>
        <w:rPr>
          <w:rFonts w:ascii="Times New Roman" w:hAnsi="Times New Roman" w:cs="Times New Roman"/>
          <w:sz w:val="24"/>
          <w:szCs w:val="24"/>
          <w:lang w:val="en-US"/>
        </w:rPr>
        <w:t>, the prediction of an inversely u-shaped association between political ideology and attitudinal ambivalence was tested using a two-lines test</w:t>
      </w:r>
      <w:r w:rsidR="009B7B11">
        <w:rPr>
          <w:rFonts w:ascii="Times New Roman" w:hAnsi="Times New Roman" w:cs="Times New Roman"/>
          <w:sz w:val="24"/>
          <w:szCs w:val="24"/>
          <w:lang w:val="en-US"/>
        </w:rPr>
        <w:t xml:space="preserve"> and using the algorithm proposed by the same author to identify the</w:t>
      </w:r>
      <w:r w:rsidR="0023587E">
        <w:rPr>
          <w:rFonts w:ascii="Times New Roman" w:hAnsi="Times New Roman" w:cs="Times New Roman"/>
          <w:sz w:val="24"/>
          <w:szCs w:val="24"/>
          <w:lang w:val="en-US"/>
        </w:rPr>
        <w:t xml:space="preserve"> point where the sign of the linear association of ideology with ambivalence changes</w:t>
      </w:r>
      <w:r w:rsidR="0072407C">
        <w:rPr>
          <w:rFonts w:ascii="Times New Roman" w:hAnsi="Times New Roman" w:cs="Times New Roman"/>
          <w:sz w:val="24"/>
          <w:szCs w:val="24"/>
          <w:lang w:val="en-US"/>
        </w:rPr>
        <w:t>.</w:t>
      </w:r>
      <w:r w:rsidR="0023587E">
        <w:rPr>
          <w:rFonts w:ascii="Times New Roman" w:hAnsi="Times New Roman" w:cs="Times New Roman"/>
          <w:sz w:val="24"/>
          <w:szCs w:val="24"/>
          <w:lang w:val="en-US"/>
        </w:rPr>
        <w:t xml:space="preserve"> As shown in</w:t>
      </w:r>
      <w:r w:rsidR="007A6044">
        <w:rPr>
          <w:rFonts w:ascii="Times New Roman" w:hAnsi="Times New Roman" w:cs="Times New Roman"/>
          <w:sz w:val="24"/>
          <w:szCs w:val="24"/>
          <w:lang w:val="en-US"/>
        </w:rPr>
        <w:t xml:space="preserve"> panel A of </w:t>
      </w:r>
      <w:r w:rsidR="007A6044" w:rsidRPr="005F2CD7">
        <w:rPr>
          <w:rFonts w:ascii="Times New Roman" w:hAnsi="Times New Roman" w:cs="Times New Roman"/>
          <w:i/>
          <w:iCs/>
          <w:sz w:val="24"/>
          <w:szCs w:val="24"/>
          <w:lang w:val="en-US"/>
        </w:rPr>
        <w:t>Figure 1</w:t>
      </w:r>
      <w:r w:rsidR="007A6044">
        <w:rPr>
          <w:rFonts w:ascii="Times New Roman" w:hAnsi="Times New Roman" w:cs="Times New Roman"/>
          <w:sz w:val="24"/>
          <w:szCs w:val="24"/>
          <w:lang w:val="en-US"/>
        </w:rPr>
        <w:t xml:space="preserve"> and </w:t>
      </w:r>
      <w:r w:rsidR="007A6044" w:rsidRPr="005F2CD7">
        <w:rPr>
          <w:rFonts w:ascii="Times New Roman" w:hAnsi="Times New Roman" w:cs="Times New Roman"/>
          <w:i/>
          <w:iCs/>
          <w:sz w:val="24"/>
          <w:szCs w:val="24"/>
          <w:lang w:val="en-US"/>
        </w:rPr>
        <w:t>Figure 2</w:t>
      </w:r>
      <w:r w:rsidR="0023587E">
        <w:rPr>
          <w:rFonts w:ascii="Times New Roman" w:hAnsi="Times New Roman" w:cs="Times New Roman"/>
          <w:sz w:val="24"/>
          <w:szCs w:val="24"/>
          <w:lang w:val="en-US"/>
        </w:rPr>
        <w:t>, the results of the two-lines test</w:t>
      </w:r>
      <w:r w:rsidR="00585B9B">
        <w:rPr>
          <w:rFonts w:ascii="Times New Roman" w:hAnsi="Times New Roman" w:cs="Times New Roman"/>
          <w:sz w:val="24"/>
          <w:szCs w:val="24"/>
          <w:lang w:val="en-US"/>
        </w:rPr>
        <w:t>s</w:t>
      </w:r>
      <w:r w:rsidR="0023587E">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provide evidence for</w:t>
      </w:r>
      <w:r w:rsidR="0023587E">
        <w:rPr>
          <w:rFonts w:ascii="Times New Roman" w:hAnsi="Times New Roman" w:cs="Times New Roman"/>
          <w:sz w:val="24"/>
          <w:szCs w:val="24"/>
          <w:lang w:val="en-US"/>
        </w:rPr>
        <w:t xml:space="preserve"> an inversely u-shaped association between ideology and affective ambivalence toward the two political candidates</w:t>
      </w:r>
      <w:r w:rsidR="007A6044">
        <w:rPr>
          <w:rFonts w:ascii="Times New Roman" w:hAnsi="Times New Roman" w:cs="Times New Roman"/>
          <w:sz w:val="24"/>
          <w:szCs w:val="24"/>
          <w:lang w:val="en-US"/>
        </w:rPr>
        <w:t>.</w:t>
      </w:r>
    </w:p>
    <w:p w14:paraId="600C62B7" w14:textId="6AC6106B" w:rsidR="00173044" w:rsidRDefault="00F5629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a next step, analyses aimed at accounting for an expected association of attitudinal ambivalence with the general attitudes toward the two candidates. As </w:t>
      </w:r>
      <w:r w:rsidRPr="005F2CD7">
        <w:rPr>
          <w:rFonts w:ascii="Times New Roman" w:hAnsi="Times New Roman" w:cs="Times New Roman"/>
          <w:i/>
          <w:iCs/>
          <w:sz w:val="24"/>
          <w:szCs w:val="24"/>
          <w:lang w:val="en-US"/>
        </w:rPr>
        <w:t>Figure 1</w:t>
      </w:r>
      <w:r>
        <w:rPr>
          <w:rFonts w:ascii="Times New Roman" w:hAnsi="Times New Roman" w:cs="Times New Roman"/>
          <w:sz w:val="24"/>
          <w:szCs w:val="24"/>
          <w:lang w:val="en-US"/>
        </w:rPr>
        <w:t xml:space="preserve"> and </w:t>
      </w:r>
      <w:r w:rsidRPr="005F2CD7">
        <w:rPr>
          <w:rFonts w:ascii="Times New Roman" w:hAnsi="Times New Roman" w:cs="Times New Roman"/>
          <w:i/>
          <w:iCs/>
          <w:sz w:val="24"/>
          <w:szCs w:val="24"/>
          <w:lang w:val="en-US"/>
        </w:rPr>
        <w:t>Figure 2</w:t>
      </w:r>
      <w:r>
        <w:rPr>
          <w:rFonts w:ascii="Times New Roman" w:hAnsi="Times New Roman" w:cs="Times New Roman"/>
          <w:sz w:val="24"/>
          <w:szCs w:val="24"/>
          <w:lang w:val="en-US"/>
        </w:rPr>
        <w:t xml:space="preserve"> show, the association of ideology with the general attitudes toward the candidates (panel B in both figures) as well as the association of the general attitudes with attitudinal ambivalence (panel C in both figures) are clearly inversely </w:t>
      </w:r>
      <w:r w:rsidR="008D5E0B">
        <w:rPr>
          <w:rFonts w:ascii="Times New Roman" w:hAnsi="Times New Roman" w:cs="Times New Roman"/>
          <w:sz w:val="24"/>
          <w:szCs w:val="24"/>
          <w:lang w:val="en-US"/>
        </w:rPr>
        <w:t>u</w:t>
      </w:r>
      <w:r>
        <w:rPr>
          <w:rFonts w:ascii="Times New Roman" w:hAnsi="Times New Roman" w:cs="Times New Roman"/>
          <w:sz w:val="24"/>
          <w:szCs w:val="24"/>
          <w:lang w:val="en-US"/>
        </w:rPr>
        <w:t>-shaped</w:t>
      </w:r>
      <w:r w:rsidR="005F2CD7">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To account for the association of affective ambivalence with general attitudes, the two-lines tests were performed with respect to the variance in affective ambivalence not accounted for by general attitudes (regression model including a linear and a quadratic term). As</w:t>
      </w:r>
      <w:r w:rsidR="00BF5F57">
        <w:rPr>
          <w:rFonts w:ascii="Times New Roman" w:hAnsi="Times New Roman" w:cs="Times New Roman"/>
          <w:sz w:val="24"/>
          <w:szCs w:val="24"/>
          <w:lang w:val="en-US"/>
        </w:rPr>
        <w:t xml:space="preserve"> shown in</w:t>
      </w:r>
      <w:r w:rsidR="00585B9B">
        <w:rPr>
          <w:rFonts w:ascii="Times New Roman" w:hAnsi="Times New Roman" w:cs="Times New Roman"/>
          <w:sz w:val="24"/>
          <w:szCs w:val="24"/>
          <w:lang w:val="en-US"/>
        </w:rPr>
        <w:t xml:space="preserve"> panel D of </w:t>
      </w:r>
      <w:r w:rsidR="00585B9B" w:rsidRPr="00BF5F57">
        <w:rPr>
          <w:rFonts w:ascii="Times New Roman" w:hAnsi="Times New Roman" w:cs="Times New Roman"/>
          <w:i/>
          <w:iCs/>
          <w:sz w:val="24"/>
          <w:szCs w:val="24"/>
          <w:lang w:val="en-US"/>
        </w:rPr>
        <w:t>Figure 1</w:t>
      </w:r>
      <w:r w:rsidR="00585B9B">
        <w:rPr>
          <w:rFonts w:ascii="Times New Roman" w:hAnsi="Times New Roman" w:cs="Times New Roman"/>
          <w:sz w:val="24"/>
          <w:szCs w:val="24"/>
          <w:lang w:val="en-US"/>
        </w:rPr>
        <w:t xml:space="preserve"> and </w:t>
      </w:r>
      <w:r w:rsidR="00585B9B" w:rsidRPr="00BF5F57">
        <w:rPr>
          <w:rFonts w:ascii="Times New Roman" w:hAnsi="Times New Roman" w:cs="Times New Roman"/>
          <w:i/>
          <w:iCs/>
          <w:sz w:val="24"/>
          <w:szCs w:val="24"/>
          <w:lang w:val="en-US"/>
        </w:rPr>
        <w:t>Figure 2</w:t>
      </w:r>
      <w:r w:rsidR="00585B9B">
        <w:rPr>
          <w:rFonts w:ascii="Times New Roman" w:hAnsi="Times New Roman" w:cs="Times New Roman"/>
          <w:sz w:val="24"/>
          <w:szCs w:val="24"/>
          <w:lang w:val="en-US"/>
        </w:rPr>
        <w:t xml:space="preserve">, </w:t>
      </w:r>
      <w:r w:rsidR="00BF5F57">
        <w:rPr>
          <w:rFonts w:ascii="Times New Roman" w:hAnsi="Times New Roman" w:cs="Times New Roman"/>
          <w:sz w:val="24"/>
          <w:szCs w:val="24"/>
          <w:lang w:val="en-US"/>
        </w:rPr>
        <w:t xml:space="preserve">the results of these two-lines tests do not provide evidence for an inversely u-shaped association between political ideology and the variance in affective ambivalence not </w:t>
      </w:r>
      <w:r w:rsidR="00BF5F57">
        <w:rPr>
          <w:rFonts w:ascii="Times New Roman" w:hAnsi="Times New Roman" w:cs="Times New Roman"/>
          <w:sz w:val="24"/>
          <w:szCs w:val="24"/>
          <w:lang w:val="en-US"/>
        </w:rPr>
        <w:lastRenderedPageBreak/>
        <w:t>accounted for by general attitudes.</w:t>
      </w:r>
      <w:r w:rsidR="00A25CEC">
        <w:rPr>
          <w:rFonts w:ascii="Times New Roman" w:hAnsi="Times New Roman" w:cs="Times New Roman"/>
          <w:sz w:val="24"/>
          <w:szCs w:val="24"/>
          <w:lang w:val="en-US"/>
        </w:rPr>
        <w:t xml:space="preserve"> Correlations of political ideology with the residual affective ambivalence toward Merkel,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.00,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.82, and Schulz,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.01,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.22, are </w:t>
      </w:r>
      <w:r w:rsidR="008D5E0B">
        <w:rPr>
          <w:rFonts w:ascii="Times New Roman" w:hAnsi="Times New Roman" w:cs="Times New Roman"/>
          <w:sz w:val="24"/>
          <w:szCs w:val="24"/>
          <w:lang w:val="en-US"/>
        </w:rPr>
        <w:t xml:space="preserve">also </w:t>
      </w:r>
      <w:r w:rsidR="00A25CEC">
        <w:rPr>
          <w:rFonts w:ascii="Times New Roman" w:hAnsi="Times New Roman" w:cs="Times New Roman"/>
          <w:sz w:val="24"/>
          <w:szCs w:val="24"/>
          <w:lang w:val="en-US"/>
        </w:rPr>
        <w:t>non-significant.</w:t>
      </w:r>
    </w:p>
    <w:p w14:paraId="4B70C73D" w14:textId="77777777" w:rsidR="00173044" w:rsidRDefault="001730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2752D" w14:textId="44C189AF" w:rsidR="00481E13" w:rsidRDefault="00173044" w:rsidP="00173044">
      <w:pPr>
        <w:spacing w:line="480" w:lineRule="auto"/>
        <w:rPr>
          <w:rFonts w:ascii="Times New Roman" w:hAnsi="Times New Roman" w:cs="Times New Roman"/>
          <w:sz w:val="24"/>
          <w:szCs w:val="24"/>
          <w:lang w:val="en-US"/>
        </w:rPr>
      </w:pPr>
      <w:r w:rsidRPr="002F20FC">
        <w:rPr>
          <w:rFonts w:ascii="Times New Roman" w:hAnsi="Times New Roman" w:cs="Times New Roman"/>
          <w:i/>
          <w:iCs/>
          <w:sz w:val="24"/>
          <w:szCs w:val="24"/>
          <w:lang w:val="en-US"/>
        </w:rPr>
        <w:lastRenderedPageBreak/>
        <w:t>Figure 1.</w:t>
      </w:r>
      <w:bookmarkStart w:id="0" w:name="_Hlk109988064"/>
      <w:r w:rsidR="007F157B">
        <w:rPr>
          <w:rFonts w:ascii="Times New Roman" w:hAnsi="Times New Roman" w:cs="Times New Roman"/>
          <w:sz w:val="24"/>
          <w:szCs w:val="24"/>
          <w:lang w:val="en-US"/>
        </w:rPr>
        <w:br/>
      </w:r>
      <w:r>
        <w:rPr>
          <w:rFonts w:ascii="Times New Roman" w:hAnsi="Times New Roman" w:cs="Times New Roman"/>
          <w:sz w:val="24"/>
          <w:szCs w:val="24"/>
          <w:lang w:val="en-US"/>
        </w:rPr>
        <w:t xml:space="preserve">Associations of </w:t>
      </w:r>
      <w:r w:rsidR="002F20FC">
        <w:rPr>
          <w:rFonts w:ascii="Times New Roman" w:hAnsi="Times New Roman" w:cs="Times New Roman"/>
          <w:sz w:val="24"/>
          <w:szCs w:val="24"/>
          <w:lang w:val="en-US"/>
        </w:rPr>
        <w:t>affective a</w:t>
      </w:r>
      <w:r>
        <w:rPr>
          <w:rFonts w:ascii="Times New Roman" w:hAnsi="Times New Roman" w:cs="Times New Roman"/>
          <w:sz w:val="24"/>
          <w:szCs w:val="24"/>
          <w:lang w:val="en-US"/>
        </w:rPr>
        <w:t xml:space="preserve">mbivalence </w:t>
      </w:r>
      <w:r w:rsidR="002F20FC">
        <w:rPr>
          <w:rFonts w:ascii="Times New Roman" w:hAnsi="Times New Roman" w:cs="Times New Roman"/>
          <w:sz w:val="24"/>
          <w:szCs w:val="24"/>
          <w:lang w:val="en-US"/>
        </w:rPr>
        <w:t xml:space="preserve">and the general attitude </w:t>
      </w:r>
      <w:r>
        <w:rPr>
          <w:rFonts w:ascii="Times New Roman" w:hAnsi="Times New Roman" w:cs="Times New Roman"/>
          <w:sz w:val="24"/>
          <w:szCs w:val="24"/>
          <w:lang w:val="en-US"/>
        </w:rPr>
        <w:t xml:space="preserve">toward Angela Merkel with </w:t>
      </w:r>
      <w:r w:rsidR="002F20FC">
        <w:rPr>
          <w:rFonts w:ascii="Times New Roman" w:hAnsi="Times New Roman" w:cs="Times New Roman"/>
          <w:sz w:val="24"/>
          <w:szCs w:val="24"/>
          <w:lang w:val="en-US"/>
        </w:rPr>
        <w:t>c</w:t>
      </w:r>
      <w:r>
        <w:rPr>
          <w:rFonts w:ascii="Times New Roman" w:hAnsi="Times New Roman" w:cs="Times New Roman"/>
          <w:sz w:val="24"/>
          <w:szCs w:val="24"/>
          <w:lang w:val="en-US"/>
        </w:rPr>
        <w:t xml:space="preserve">rucial </w:t>
      </w:r>
      <w:r w:rsidR="002F20FC">
        <w:rPr>
          <w:rFonts w:ascii="Times New Roman" w:hAnsi="Times New Roman" w:cs="Times New Roman"/>
          <w:sz w:val="24"/>
          <w:szCs w:val="24"/>
          <w:lang w:val="en-US"/>
        </w:rPr>
        <w:t>p</w:t>
      </w:r>
      <w:r>
        <w:rPr>
          <w:rFonts w:ascii="Times New Roman" w:hAnsi="Times New Roman" w:cs="Times New Roman"/>
          <w:sz w:val="24"/>
          <w:szCs w:val="24"/>
          <w:lang w:val="en-US"/>
        </w:rPr>
        <w:t>redic</w:t>
      </w:r>
      <w:r w:rsidR="002F20FC">
        <w:rPr>
          <w:rFonts w:ascii="Times New Roman" w:hAnsi="Times New Roman" w:cs="Times New Roman"/>
          <w:sz w:val="24"/>
          <w:szCs w:val="24"/>
          <w:lang w:val="en-US"/>
        </w:rPr>
        <w:t>tors</w:t>
      </w:r>
      <w:bookmarkEnd w:id="0"/>
    </w:p>
    <w:p w14:paraId="0BA809A5" w14:textId="1B405744" w:rsidR="00173044" w:rsidRDefault="00173044"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9B9F7E" wp14:editId="7C01092F">
            <wp:extent cx="5760720" cy="42887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a:ln w="12700">
                      <a:noFill/>
                    </a:ln>
                  </pic:spPr>
                </pic:pic>
              </a:graphicData>
            </a:graphic>
          </wp:inline>
        </w:drawing>
      </w:r>
    </w:p>
    <w:p w14:paraId="0E609151" w14:textId="0F18791F" w:rsidR="002F20FC" w:rsidRDefault="002F20F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38EB4592" w14:textId="4ECA4230" w:rsidR="002F20FC" w:rsidRDefault="002F20F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5A1DDA" w14:textId="587F8018" w:rsidR="002F20FC" w:rsidRDefault="002F20FC" w:rsidP="00173044">
      <w:pPr>
        <w:spacing w:line="480" w:lineRule="auto"/>
        <w:rPr>
          <w:rFonts w:ascii="Times New Roman" w:hAnsi="Times New Roman" w:cs="Times New Roman"/>
          <w:sz w:val="24"/>
          <w:szCs w:val="24"/>
          <w:lang w:val="en-US"/>
        </w:rPr>
      </w:pPr>
      <w:r w:rsidRPr="00FB5EDC">
        <w:rPr>
          <w:rFonts w:ascii="Times New Roman" w:hAnsi="Times New Roman" w:cs="Times New Roman"/>
          <w:i/>
          <w:iCs/>
          <w:sz w:val="24"/>
          <w:szCs w:val="24"/>
          <w:lang w:val="en-US"/>
        </w:rPr>
        <w:lastRenderedPageBreak/>
        <w:t>Figure 2.</w:t>
      </w:r>
      <w:r w:rsidR="007F157B">
        <w:rPr>
          <w:rFonts w:ascii="Times New Roman" w:hAnsi="Times New Roman" w:cs="Times New Roman"/>
          <w:sz w:val="24"/>
          <w:szCs w:val="24"/>
          <w:lang w:val="en-US"/>
        </w:rPr>
        <w:br/>
      </w:r>
      <w:r w:rsidR="00FB5EDC">
        <w:rPr>
          <w:rFonts w:ascii="Times New Roman" w:hAnsi="Times New Roman" w:cs="Times New Roman"/>
          <w:sz w:val="24"/>
          <w:szCs w:val="24"/>
          <w:lang w:val="en-US"/>
        </w:rPr>
        <w:t>Associations of affective ambivalence and the general attitude toward Martin Schulz with crucial predictors</w:t>
      </w:r>
    </w:p>
    <w:p w14:paraId="65B0FEE8" w14:textId="6E541D53"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2721573" wp14:editId="7A521CF4">
            <wp:extent cx="5760720" cy="428879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pic:spPr>
                </pic:pic>
              </a:graphicData>
            </a:graphic>
          </wp:inline>
        </w:drawing>
      </w:r>
    </w:p>
    <w:p w14:paraId="2BF5FCF4" w14:textId="49699DA2"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73D12F15" w14:textId="77777777" w:rsidR="00FB5EDC" w:rsidRDefault="00FB5EDC" w:rsidP="00173044">
      <w:pPr>
        <w:spacing w:line="480" w:lineRule="auto"/>
        <w:rPr>
          <w:rFonts w:ascii="Times New Roman" w:hAnsi="Times New Roman" w:cs="Times New Roman"/>
          <w:sz w:val="24"/>
          <w:szCs w:val="24"/>
          <w:lang w:val="en-US"/>
        </w:rPr>
      </w:pPr>
    </w:p>
    <w:p w14:paraId="484EA67D" w14:textId="57AD3EBD" w:rsidR="004507C4" w:rsidRPr="00520F7B" w:rsidRDefault="00481E13" w:rsidP="00520F7B">
      <w:pPr>
        <w:spacing w:line="480" w:lineRule="auto"/>
        <w:jc w:val="center"/>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Study 2</w:t>
      </w:r>
    </w:p>
    <w:p w14:paraId="63B8F090" w14:textId="1C46198B" w:rsidR="00481E13" w:rsidRDefault="009854AC"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Like</w:t>
      </w:r>
      <w:r w:rsidR="001153DC">
        <w:rPr>
          <w:rFonts w:ascii="Times New Roman" w:hAnsi="Times New Roman" w:cs="Times New Roman"/>
          <w:sz w:val="24"/>
          <w:szCs w:val="24"/>
          <w:lang w:val="en-US"/>
        </w:rPr>
        <w:t xml:space="preserve"> Study 1, </w:t>
      </w:r>
      <w:r w:rsidR="00481E13" w:rsidRPr="00481E13">
        <w:rPr>
          <w:rFonts w:ascii="Times New Roman" w:hAnsi="Times New Roman" w:cs="Times New Roman"/>
          <w:sz w:val="24"/>
          <w:szCs w:val="24"/>
          <w:lang w:val="en-US"/>
        </w:rPr>
        <w:t xml:space="preserve">Study 2 </w:t>
      </w:r>
      <w:r w:rsidR="00481E13">
        <w:rPr>
          <w:rFonts w:ascii="Times New Roman" w:hAnsi="Times New Roman" w:cs="Times New Roman"/>
          <w:sz w:val="24"/>
          <w:szCs w:val="24"/>
          <w:lang w:val="en-US"/>
        </w:rPr>
        <w:t>investigates the association of political ideology with the ambivalence of attitudes toward political candidates</w:t>
      </w:r>
      <w:r>
        <w:rPr>
          <w:rFonts w:ascii="Times New Roman" w:hAnsi="Times New Roman" w:cs="Times New Roman"/>
          <w:sz w:val="24"/>
          <w:szCs w:val="24"/>
          <w:lang w:val="en-US"/>
        </w:rPr>
        <w:t xml:space="preserve">. </w:t>
      </w:r>
      <w:r w:rsidR="0053678A">
        <w:rPr>
          <w:rFonts w:ascii="Times New Roman" w:hAnsi="Times New Roman" w:cs="Times New Roman"/>
          <w:sz w:val="24"/>
          <w:szCs w:val="24"/>
          <w:lang w:val="en-US"/>
        </w:rPr>
        <w:t>I</w:t>
      </w:r>
      <w:r w:rsidR="00E010AA">
        <w:rPr>
          <w:rFonts w:ascii="Times New Roman" w:hAnsi="Times New Roman" w:cs="Times New Roman"/>
          <w:sz w:val="24"/>
          <w:szCs w:val="24"/>
          <w:lang w:val="en-US"/>
        </w:rPr>
        <w:t>n addition to</w:t>
      </w:r>
      <w:r>
        <w:rPr>
          <w:rFonts w:ascii="Times New Roman" w:hAnsi="Times New Roman" w:cs="Times New Roman"/>
          <w:sz w:val="24"/>
          <w:szCs w:val="24"/>
          <w:lang w:val="en-US"/>
        </w:rPr>
        <w:t xml:space="preserve"> </w:t>
      </w:r>
      <w:r w:rsidR="00377B33">
        <w:rPr>
          <w:rFonts w:ascii="Times New Roman" w:hAnsi="Times New Roman" w:cs="Times New Roman"/>
          <w:sz w:val="24"/>
          <w:szCs w:val="24"/>
          <w:lang w:val="en-US"/>
        </w:rPr>
        <w:t>using data on</w:t>
      </w:r>
      <w:r>
        <w:rPr>
          <w:rFonts w:ascii="Times New Roman" w:hAnsi="Times New Roman" w:cs="Times New Roman"/>
          <w:sz w:val="24"/>
          <w:szCs w:val="24"/>
          <w:lang w:val="en-US"/>
        </w:rPr>
        <w:t xml:space="preserve"> a different election with different political candidates</w:t>
      </w:r>
      <w:r w:rsidR="00E010AA">
        <w:rPr>
          <w:rFonts w:ascii="Times New Roman" w:hAnsi="Times New Roman" w:cs="Times New Roman"/>
          <w:sz w:val="24"/>
          <w:szCs w:val="24"/>
          <w:lang w:val="en-US"/>
        </w:rPr>
        <w:t xml:space="preserve"> that has been collected</w:t>
      </w:r>
      <w:r>
        <w:rPr>
          <w:rFonts w:ascii="Times New Roman" w:hAnsi="Times New Roman" w:cs="Times New Roman"/>
          <w:sz w:val="24"/>
          <w:szCs w:val="24"/>
          <w:lang w:val="en-US"/>
        </w:rPr>
        <w:t xml:space="preserve"> using a different interview mode and sampling design</w:t>
      </w:r>
      <w:r w:rsidR="00E010AA">
        <w:rPr>
          <w:rFonts w:ascii="Times New Roman" w:hAnsi="Times New Roman" w:cs="Times New Roman"/>
          <w:sz w:val="24"/>
          <w:szCs w:val="24"/>
          <w:lang w:val="en-US"/>
        </w:rPr>
        <w:t xml:space="preserve"> and </w:t>
      </w:r>
      <w:r>
        <w:rPr>
          <w:rFonts w:ascii="Times New Roman" w:hAnsi="Times New Roman" w:cs="Times New Roman"/>
          <w:sz w:val="24"/>
          <w:szCs w:val="24"/>
          <w:lang w:val="en-US"/>
        </w:rPr>
        <w:t xml:space="preserve">using a different question format to assess positive and negative reactions toward the candidates, </w:t>
      </w:r>
      <w:r w:rsidR="00E010AA">
        <w:rPr>
          <w:rFonts w:ascii="Times New Roman" w:hAnsi="Times New Roman" w:cs="Times New Roman"/>
          <w:sz w:val="24"/>
          <w:szCs w:val="24"/>
          <w:lang w:val="en-US"/>
        </w:rPr>
        <w:t>Study 2 differs from Study 1 by</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allowing to distinguish between affective and cognitive ambivalence.</w:t>
      </w:r>
      <w:r w:rsidR="00377B33">
        <w:rPr>
          <w:rFonts w:ascii="Times New Roman" w:hAnsi="Times New Roman" w:cs="Times New Roman"/>
          <w:sz w:val="24"/>
          <w:szCs w:val="24"/>
          <w:lang w:val="en-US"/>
        </w:rPr>
        <w:t xml:space="preserve"> Study 2 </w:t>
      </w:r>
      <w:r w:rsidR="0053678A">
        <w:rPr>
          <w:rFonts w:ascii="Times New Roman" w:hAnsi="Times New Roman" w:cs="Times New Roman"/>
          <w:sz w:val="24"/>
          <w:szCs w:val="24"/>
          <w:lang w:val="en-US"/>
        </w:rPr>
        <w:t xml:space="preserve">uses data collected in the </w:t>
      </w:r>
      <w:r w:rsidR="0053678A">
        <w:rPr>
          <w:rFonts w:ascii="Times New Roman" w:hAnsi="Times New Roman" w:cs="Times New Roman"/>
          <w:sz w:val="24"/>
          <w:szCs w:val="24"/>
          <w:lang w:val="en-US"/>
        </w:rPr>
        <w:lastRenderedPageBreak/>
        <w:t>context of</w:t>
      </w:r>
      <w:r w:rsidR="00377B33">
        <w:rPr>
          <w:rFonts w:ascii="Times New Roman" w:hAnsi="Times New Roman" w:cs="Times New Roman"/>
          <w:sz w:val="24"/>
          <w:szCs w:val="24"/>
          <w:lang w:val="en-US"/>
        </w:rPr>
        <w:t xml:space="preserve"> the </w:t>
      </w:r>
      <w:r w:rsidR="00342682">
        <w:rPr>
          <w:rFonts w:ascii="Times New Roman" w:hAnsi="Times New Roman" w:cs="Times New Roman"/>
          <w:sz w:val="24"/>
          <w:szCs w:val="24"/>
          <w:lang w:val="en-US"/>
        </w:rPr>
        <w:t xml:space="preserve">German </w:t>
      </w:r>
      <w:r w:rsidR="00377B33">
        <w:rPr>
          <w:rFonts w:ascii="Times New Roman" w:hAnsi="Times New Roman" w:cs="Times New Roman"/>
          <w:sz w:val="24"/>
          <w:szCs w:val="24"/>
          <w:lang w:val="en-US"/>
        </w:rPr>
        <w:t>Federal Election</w:t>
      </w:r>
      <w:r w:rsidR="00342682">
        <w:rPr>
          <w:rFonts w:ascii="Times New Roman" w:hAnsi="Times New Roman" w:cs="Times New Roman"/>
          <w:sz w:val="24"/>
          <w:szCs w:val="24"/>
          <w:lang w:val="en-US"/>
        </w:rPr>
        <w:t xml:space="preserve"> in 2021, in which Olaf Scholz of the social</w:t>
      </w:r>
      <w:r w:rsidR="00E010AA">
        <w:rPr>
          <w:rFonts w:ascii="Times New Roman" w:hAnsi="Times New Roman" w:cs="Times New Roman"/>
          <w:sz w:val="24"/>
          <w:szCs w:val="24"/>
          <w:lang w:val="en-US"/>
        </w:rPr>
        <w:t xml:space="preserve"> </w:t>
      </w:r>
      <w:r w:rsidR="00342682">
        <w:rPr>
          <w:rFonts w:ascii="Times New Roman" w:hAnsi="Times New Roman" w:cs="Times New Roman"/>
          <w:sz w:val="24"/>
          <w:szCs w:val="24"/>
          <w:lang w:val="en-US"/>
        </w:rPr>
        <w:t>democratic party (SPD), Armin Laschet of the Christian conservative party (CDU)</w:t>
      </w:r>
      <w:r w:rsidR="00E010AA">
        <w:rPr>
          <w:rFonts w:ascii="Times New Roman" w:hAnsi="Times New Roman" w:cs="Times New Roman"/>
          <w:sz w:val="24"/>
          <w:szCs w:val="24"/>
          <w:lang w:val="en-US"/>
        </w:rPr>
        <w:t>, and Annalena Baerbock of the green party competed for the chancellorship</w:t>
      </w:r>
      <w:r w:rsidR="00342682">
        <w:rPr>
          <w:rFonts w:ascii="Times New Roman" w:hAnsi="Times New Roman" w:cs="Times New Roman"/>
          <w:sz w:val="24"/>
          <w:szCs w:val="24"/>
          <w:lang w:val="en-US"/>
        </w:rPr>
        <w:t>.</w:t>
      </w:r>
    </w:p>
    <w:p w14:paraId="13AC2D41" w14:textId="77777777" w:rsidR="00481E13" w:rsidRPr="00481E13" w:rsidRDefault="00481E13" w:rsidP="00481E13">
      <w:pPr>
        <w:spacing w:line="480" w:lineRule="auto"/>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Method</w:t>
      </w:r>
    </w:p>
    <w:p w14:paraId="2D43CC11" w14:textId="6180E181" w:rsidR="001B2AF8" w:rsidRDefault="00481E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481E1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2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GLES Rolling Cross-Section 2021 </w:t>
      </w:r>
      <w:r w:rsidR="000369E1">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{"citationID":"8U9U72ZM","properties":{"formattedCitation":"(GLES, 2022)","plainCitation":"(GLES, 2022)","noteIndex":0},"citationItems":[{"id":930,"uris":["http://zotero.org/users/6602770/items/RGQDLUST"],"itemData":{"id":930,"type":"document","language":"de","license":"Alle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2.0.0\ntype: dataset\nDOI: 10.4232/1.13876","publisher":"GESIS","source":"DOI.org (Datacite)","title":"GLES Rolling Cross-Section 2021GLES Rolling Cross-Section 2021","URL":"https://search.gesis.org/research_data/ZA7703?doi=10.4232/1.13876","author":[{"family":"GLES","given":""}],"contributor":[{"family":"Debus","given":"Marc"},{"family":"Faas","given":"Thorsten"},{"family":"Roßteutscher","given":"Sigrid"},{"family":"Schoen","given":"Harald"},{"family":"Faas","given":"Thorsten"},{"family":"Blumenberg","given":"Manuela"},{"family":"Burger","given":"Axel"},{"family":"Dippel","given":"Alina"},{"family":"Kratz","given":"Sophia"},{"family":"Rossmann","given":"Joss"},{"family":"Sand","given":"Matthias"},{"family":"Jungmann","given":"Nils"},{"family":"Vogt","given":"Charlotte"},{"family":"Ipsos Public Affairs","given":""}],"accessed":{"date-parts":[["2022",7,25]]},"issued":{"date-parts":[["2022"]]}}}],"schema":"https://github.com/citation-style-language/schema/raw/master/csl-citation.json"} </w:instrText>
      </w:r>
      <w:r w:rsidR="000369E1">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2022)</w:t>
      </w:r>
      <w:r w:rsidR="000369E1">
        <w:rPr>
          <w:rFonts w:ascii="Times New Roman" w:hAnsi="Times New Roman" w:cs="Times New Roman"/>
          <w:sz w:val="24"/>
          <w:szCs w:val="24"/>
          <w:lang w:val="en-US"/>
        </w:rPr>
        <w:fldChar w:fldCharType="end"/>
      </w:r>
      <w:r w:rsidR="000369E1">
        <w:rPr>
          <w:rFonts w:ascii="Times New Roman" w:hAnsi="Times New Roman" w:cs="Times New Roman"/>
          <w:sz w:val="24"/>
          <w:szCs w:val="24"/>
          <w:lang w:val="en-US"/>
        </w:rPr>
        <w:t xml:space="preserve">, which </w:t>
      </w:r>
      <w:r w:rsidR="00362437">
        <w:rPr>
          <w:rFonts w:ascii="Times New Roman" w:hAnsi="Times New Roman" w:cs="Times New Roman"/>
          <w:sz w:val="24"/>
          <w:szCs w:val="24"/>
          <w:lang w:val="en-US"/>
        </w:rPr>
        <w:t>was</w:t>
      </w:r>
      <w:r w:rsidR="005C32BE">
        <w:rPr>
          <w:rFonts w:ascii="Times New Roman" w:hAnsi="Times New Roman" w:cs="Times New Roman"/>
          <w:sz w:val="24"/>
          <w:szCs w:val="24"/>
          <w:lang w:val="en-US"/>
        </w:rPr>
        <w:t xml:space="preserve"> conducted using</w:t>
      </w:r>
      <w:r w:rsidR="000369E1">
        <w:rPr>
          <w:rFonts w:ascii="Times New Roman" w:hAnsi="Times New Roman" w:cs="Times New Roman"/>
          <w:sz w:val="24"/>
          <w:szCs w:val="24"/>
          <w:lang w:val="en-US"/>
        </w:rPr>
        <w:t xml:space="preserve"> computer-assisted telephone interviews. The sample of this study is a probability sample </w:t>
      </w:r>
      <w:r w:rsidR="00E010AA">
        <w:rPr>
          <w:rFonts w:ascii="Times New Roman" w:hAnsi="Times New Roman" w:cs="Times New Roman"/>
          <w:sz w:val="24"/>
          <w:szCs w:val="24"/>
          <w:lang w:val="en-US"/>
        </w:rPr>
        <w:t>of individ</w:t>
      </w:r>
      <w:r w:rsidR="001D351C">
        <w:rPr>
          <w:rFonts w:ascii="Times New Roman" w:hAnsi="Times New Roman" w:cs="Times New Roman"/>
          <w:sz w:val="24"/>
          <w:szCs w:val="24"/>
          <w:lang w:val="en-US"/>
        </w:rPr>
        <w:t>uals</w:t>
      </w:r>
      <w:r w:rsidR="00E010AA">
        <w:rPr>
          <w:rFonts w:ascii="Times New Roman" w:hAnsi="Times New Roman" w:cs="Times New Roman"/>
          <w:sz w:val="24"/>
          <w:szCs w:val="24"/>
          <w:lang w:val="en-US"/>
        </w:rPr>
        <w:t xml:space="preserve"> eligible to vote at the elections </w:t>
      </w:r>
      <w:r w:rsidR="000369E1">
        <w:rPr>
          <w:rFonts w:ascii="Times New Roman" w:hAnsi="Times New Roman" w:cs="Times New Roman"/>
          <w:sz w:val="24"/>
          <w:szCs w:val="24"/>
          <w:lang w:val="en-US"/>
        </w:rPr>
        <w:t xml:space="preserve">that results from landline (60%) and mobile (40%) telephone numbers that are drawn from sampling frames that include </w:t>
      </w:r>
      <w:r w:rsidR="002A3A13">
        <w:rPr>
          <w:rFonts w:ascii="Times New Roman" w:hAnsi="Times New Roman" w:cs="Times New Roman"/>
          <w:sz w:val="24"/>
          <w:szCs w:val="24"/>
          <w:lang w:val="en-US"/>
        </w:rPr>
        <w:t xml:space="preserve">all </w:t>
      </w:r>
      <w:r w:rsidR="000369E1">
        <w:rPr>
          <w:rFonts w:ascii="Times New Roman" w:hAnsi="Times New Roman" w:cs="Times New Roman"/>
          <w:sz w:val="24"/>
          <w:szCs w:val="24"/>
          <w:lang w:val="en-US"/>
        </w:rPr>
        <w:t xml:space="preserve">registered as well as </w:t>
      </w:r>
      <w:r w:rsidR="005C32BE">
        <w:rPr>
          <w:rFonts w:ascii="Times New Roman" w:hAnsi="Times New Roman" w:cs="Times New Roman"/>
          <w:sz w:val="24"/>
          <w:szCs w:val="24"/>
          <w:lang w:val="en-US"/>
        </w:rPr>
        <w:t>generated telephone numbers (for details, see official study documentation). All respondents with answers on the relevant variables (see below) were included in the analyses</w:t>
      </w:r>
      <w:r w:rsidR="005C32BE" w:rsidRPr="00481E13">
        <w:rPr>
          <w:rFonts w:ascii="Times New Roman" w:hAnsi="Times New Roman" w:cs="Times New Roman"/>
          <w:sz w:val="24"/>
          <w:szCs w:val="24"/>
          <w:lang w:val="en-US"/>
        </w:rPr>
        <w:t xml:space="preserve"> </w:t>
      </w:r>
    </w:p>
    <w:p w14:paraId="0546740A" w14:textId="2FC0A34F" w:rsidR="00377B33" w:rsidRDefault="001B2AF8"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DF5EC8">
        <w:rPr>
          <w:rFonts w:ascii="Times New Roman" w:hAnsi="Times New Roman" w:cs="Times New Roman"/>
          <w:b/>
          <w:bCs/>
          <w:sz w:val="24"/>
          <w:szCs w:val="24"/>
          <w:lang w:val="en-US"/>
        </w:rPr>
        <w:t>Attitudinal Ambivalence.</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 xml:space="preserve">The GLES Rolling Cross-Section 2021 </w:t>
      </w:r>
      <w:r w:rsidR="00BD77A2">
        <w:rPr>
          <w:rFonts w:ascii="Times New Roman" w:hAnsi="Times New Roman" w:cs="Times New Roman"/>
          <w:sz w:val="24"/>
          <w:szCs w:val="24"/>
          <w:lang w:val="en-US"/>
        </w:rPr>
        <w:t>included</w:t>
      </w:r>
      <w:r w:rsidR="00DF5EC8">
        <w:rPr>
          <w:rFonts w:ascii="Times New Roman" w:hAnsi="Times New Roman" w:cs="Times New Roman"/>
          <w:sz w:val="24"/>
          <w:szCs w:val="24"/>
          <w:lang w:val="en-US"/>
        </w:rPr>
        <w:t xml:space="preserve"> not only </w:t>
      </w:r>
      <w:r w:rsidR="00BD77A2">
        <w:rPr>
          <w:rFonts w:ascii="Times New Roman" w:hAnsi="Times New Roman" w:cs="Times New Roman"/>
          <w:sz w:val="24"/>
          <w:szCs w:val="24"/>
          <w:lang w:val="en-US"/>
        </w:rPr>
        <w:t xml:space="preserve">measures </w:t>
      </w:r>
      <w:r w:rsidR="00DF5EC8">
        <w:rPr>
          <w:rFonts w:ascii="Times New Roman" w:hAnsi="Times New Roman" w:cs="Times New Roman"/>
          <w:sz w:val="24"/>
          <w:szCs w:val="24"/>
          <w:lang w:val="en-US"/>
        </w:rPr>
        <w:t xml:space="preserve">feelings toward the candidates but also </w:t>
      </w:r>
      <w:r w:rsidR="00BD77A2">
        <w:rPr>
          <w:rFonts w:ascii="Times New Roman" w:hAnsi="Times New Roman" w:cs="Times New Roman"/>
          <w:sz w:val="24"/>
          <w:szCs w:val="24"/>
          <w:lang w:val="en-US"/>
        </w:rPr>
        <w:t xml:space="preserve">measures of </w:t>
      </w:r>
      <w:r w:rsidR="002A3A13">
        <w:rPr>
          <w:rFonts w:ascii="Times New Roman" w:hAnsi="Times New Roman" w:cs="Times New Roman"/>
          <w:sz w:val="24"/>
          <w:szCs w:val="24"/>
          <w:lang w:val="en-US"/>
        </w:rPr>
        <w:t xml:space="preserve">their </w:t>
      </w:r>
      <w:r w:rsidR="00DF5EC8">
        <w:rPr>
          <w:rFonts w:ascii="Times New Roman" w:hAnsi="Times New Roman" w:cs="Times New Roman"/>
          <w:sz w:val="24"/>
          <w:szCs w:val="24"/>
          <w:lang w:val="en-US"/>
        </w:rPr>
        <w:t>perceived strengths and weaknesses, which allows to differential between affective and cognitive ambivalence. With respect to feelings, respondents indicated their (dis-)agreement with the statements “[Candidate] triggers negative feelings in me.” and “</w:t>
      </w:r>
      <w:r w:rsidR="002F294B">
        <w:rPr>
          <w:rFonts w:ascii="Times New Roman" w:hAnsi="Times New Roman" w:cs="Times New Roman"/>
          <w:sz w:val="24"/>
          <w:szCs w:val="24"/>
          <w:lang w:val="en-US"/>
        </w:rPr>
        <w:t>[Candidate] triggers positive feelings in me.” using a scale ranging from 1 (</w:t>
      </w:r>
      <w:r w:rsidR="002F294B" w:rsidRPr="002F294B">
        <w:rPr>
          <w:rFonts w:ascii="Times New Roman" w:hAnsi="Times New Roman" w:cs="Times New Roman"/>
          <w:i/>
          <w:iCs/>
          <w:sz w:val="24"/>
          <w:szCs w:val="24"/>
          <w:lang w:val="en-US"/>
        </w:rPr>
        <w:t>strongly agree</w:t>
      </w:r>
      <w:r w:rsidR="002F294B">
        <w:rPr>
          <w:rFonts w:ascii="Times New Roman" w:hAnsi="Times New Roman" w:cs="Times New Roman"/>
          <w:sz w:val="24"/>
          <w:szCs w:val="24"/>
          <w:lang w:val="en-US"/>
        </w:rPr>
        <w:t>) to 2 (</w:t>
      </w:r>
      <w:r w:rsidR="002F294B" w:rsidRPr="002F294B">
        <w:rPr>
          <w:rFonts w:ascii="Times New Roman" w:hAnsi="Times New Roman" w:cs="Times New Roman"/>
          <w:i/>
          <w:iCs/>
          <w:sz w:val="24"/>
          <w:szCs w:val="24"/>
          <w:lang w:val="en-US"/>
        </w:rPr>
        <w:t>agree</w:t>
      </w:r>
      <w:r w:rsidR="002F294B">
        <w:rPr>
          <w:rFonts w:ascii="Times New Roman" w:hAnsi="Times New Roman" w:cs="Times New Roman"/>
          <w:sz w:val="24"/>
          <w:szCs w:val="24"/>
          <w:lang w:val="en-US"/>
        </w:rPr>
        <w:t>) to 3 (</w:t>
      </w:r>
      <w:r w:rsidR="002F294B" w:rsidRPr="002F294B">
        <w:rPr>
          <w:rFonts w:ascii="Times New Roman" w:hAnsi="Times New Roman" w:cs="Times New Roman"/>
          <w:i/>
          <w:iCs/>
          <w:sz w:val="24"/>
          <w:szCs w:val="24"/>
          <w:lang w:val="en-US"/>
        </w:rPr>
        <w:t>neither agree nor disagree</w:t>
      </w:r>
      <w:r w:rsidR="002F294B">
        <w:rPr>
          <w:rFonts w:ascii="Times New Roman" w:hAnsi="Times New Roman" w:cs="Times New Roman"/>
          <w:sz w:val="24"/>
          <w:szCs w:val="24"/>
          <w:lang w:val="en-US"/>
        </w:rPr>
        <w:t>), to 4 (</w:t>
      </w:r>
      <w:r w:rsidR="002F294B" w:rsidRPr="002F294B">
        <w:rPr>
          <w:rFonts w:ascii="Times New Roman" w:hAnsi="Times New Roman" w:cs="Times New Roman"/>
          <w:i/>
          <w:iCs/>
          <w:sz w:val="24"/>
          <w:szCs w:val="24"/>
          <w:lang w:val="en-US"/>
        </w:rPr>
        <w:t>disagree</w:t>
      </w:r>
      <w:r w:rsidR="002F294B">
        <w:rPr>
          <w:rFonts w:ascii="Times New Roman" w:hAnsi="Times New Roman" w:cs="Times New Roman"/>
          <w:sz w:val="24"/>
          <w:szCs w:val="24"/>
          <w:lang w:val="en-US"/>
        </w:rPr>
        <w:t>) to 5 (</w:t>
      </w:r>
      <w:r w:rsidR="002F294B" w:rsidRPr="002F294B">
        <w:rPr>
          <w:rFonts w:ascii="Times New Roman" w:hAnsi="Times New Roman" w:cs="Times New Roman"/>
          <w:i/>
          <w:iCs/>
          <w:sz w:val="24"/>
          <w:szCs w:val="24"/>
          <w:lang w:val="en-US"/>
        </w:rPr>
        <w:t>strongly disagree</w:t>
      </w:r>
      <w:r w:rsidR="002F294B">
        <w:rPr>
          <w:rFonts w:ascii="Times New Roman" w:hAnsi="Times New Roman" w:cs="Times New Roman"/>
          <w:sz w:val="24"/>
          <w:szCs w:val="24"/>
          <w:lang w:val="en-US"/>
        </w:rPr>
        <w:t>). With respect to strengths and weaknesses, respondents indicated their (dis-)agreement with the statements “[Candidate] has great weaknesses as a politician.” and “[Candidate] has great strengths as a politician.” using the same scale.</w:t>
      </w:r>
      <w:r w:rsidR="009B611D">
        <w:rPr>
          <w:rFonts w:ascii="Times New Roman" w:hAnsi="Times New Roman" w:cs="Times New Roman"/>
          <w:sz w:val="24"/>
          <w:szCs w:val="24"/>
          <w:lang w:val="en-US"/>
        </w:rPr>
        <w:t xml:space="preserve"> The order of asking about feelings o</w:t>
      </w:r>
      <w:r w:rsidR="002A3A13">
        <w:rPr>
          <w:rFonts w:ascii="Times New Roman" w:hAnsi="Times New Roman" w:cs="Times New Roman"/>
          <w:sz w:val="24"/>
          <w:szCs w:val="24"/>
          <w:lang w:val="en-US"/>
        </w:rPr>
        <w:t>r</w:t>
      </w:r>
      <w:r w:rsidR="009B611D">
        <w:rPr>
          <w:rFonts w:ascii="Times New Roman" w:hAnsi="Times New Roman" w:cs="Times New Roman"/>
          <w:sz w:val="24"/>
          <w:szCs w:val="24"/>
          <w:lang w:val="en-US"/>
        </w:rPr>
        <w:t xml:space="preserve"> strengths and weaknesses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 xml:space="preserve">as well as the order of asking about the positive or the negative reaction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was randomly determined for each respondent.</w:t>
      </w:r>
      <w:r w:rsidR="00BB7F78">
        <w:rPr>
          <w:rFonts w:ascii="Times New Roman" w:hAnsi="Times New Roman" w:cs="Times New Roman"/>
          <w:sz w:val="24"/>
          <w:szCs w:val="24"/>
          <w:lang w:val="en-US"/>
        </w:rPr>
        <w:t xml:space="preserve"> Ambivalence scores were calculated using the same formula as in Study 1.</w:t>
      </w:r>
    </w:p>
    <w:p w14:paraId="3506F7DE" w14:textId="77777777" w:rsidR="00C179DF" w:rsidRDefault="00377B3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bookmarkStart w:id="1" w:name="_Hlk110429435"/>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candidates, political ideology, political interest, and the other control variables were measured as in Study 1.</w:t>
      </w:r>
      <w:bookmarkEnd w:id="1"/>
    </w:p>
    <w:p w14:paraId="28E9F114" w14:textId="77777777" w:rsidR="00C179DF" w:rsidRPr="00150E9E" w:rsidRDefault="00C179DF" w:rsidP="00481E13">
      <w:pPr>
        <w:spacing w:line="480" w:lineRule="auto"/>
        <w:rPr>
          <w:rFonts w:ascii="Times New Roman" w:hAnsi="Times New Roman" w:cs="Times New Roman"/>
          <w:b/>
          <w:bCs/>
          <w:sz w:val="24"/>
          <w:szCs w:val="24"/>
          <w:lang w:val="en-US"/>
        </w:rPr>
      </w:pPr>
      <w:r w:rsidRPr="00150E9E">
        <w:rPr>
          <w:rFonts w:ascii="Times New Roman" w:hAnsi="Times New Roman" w:cs="Times New Roman"/>
          <w:b/>
          <w:bCs/>
          <w:sz w:val="24"/>
          <w:szCs w:val="24"/>
          <w:lang w:val="en-US"/>
        </w:rPr>
        <w:t>Results</w:t>
      </w:r>
    </w:p>
    <w:p w14:paraId="19201F5E" w14:textId="48815DC5" w:rsidR="00520F7B" w:rsidRDefault="002A3A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20F7B">
        <w:rPr>
          <w:rFonts w:ascii="Times New Roman" w:hAnsi="Times New Roman" w:cs="Times New Roman"/>
          <w:sz w:val="24"/>
          <w:szCs w:val="24"/>
          <w:lang w:val="en-US"/>
        </w:rPr>
        <w:t xml:space="preserve">As in Study 1, political interest is negatively correlated with political ideology as well as with attitudinal ambivalence (see </w:t>
      </w:r>
      <w:r w:rsidR="00520F7B" w:rsidRPr="00953932">
        <w:rPr>
          <w:rFonts w:ascii="Times New Roman" w:hAnsi="Times New Roman" w:cs="Times New Roman"/>
          <w:i/>
          <w:iCs/>
          <w:sz w:val="24"/>
          <w:szCs w:val="24"/>
          <w:lang w:val="en-US"/>
        </w:rPr>
        <w:t>Table 1</w:t>
      </w:r>
      <w:r w:rsidR="00520F7B">
        <w:rPr>
          <w:rFonts w:ascii="Times New Roman" w:hAnsi="Times New Roman" w:cs="Times New Roman"/>
          <w:sz w:val="24"/>
          <w:szCs w:val="24"/>
          <w:lang w:val="en-US"/>
        </w:rPr>
        <w:t>). The correlation</w:t>
      </w:r>
      <w:r w:rsidR="00953932">
        <w:rPr>
          <w:rFonts w:ascii="Times New Roman" w:hAnsi="Times New Roman" w:cs="Times New Roman"/>
          <w:sz w:val="24"/>
          <w:szCs w:val="24"/>
          <w:lang w:val="en-US"/>
        </w:rPr>
        <w:t>s</w:t>
      </w:r>
      <w:r w:rsidR="00520F7B">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between</w:t>
      </w:r>
      <w:r w:rsidR="00520F7B">
        <w:rPr>
          <w:rFonts w:ascii="Times New Roman" w:hAnsi="Times New Roman" w:cs="Times New Roman"/>
          <w:sz w:val="24"/>
          <w:szCs w:val="24"/>
          <w:lang w:val="en-US"/>
        </w:rPr>
        <w:t xml:space="preserve"> the scores for affective and cognitive ambivalence </w:t>
      </w:r>
      <w:r w:rsidR="00953932">
        <w:rPr>
          <w:rFonts w:ascii="Times New Roman" w:hAnsi="Times New Roman" w:cs="Times New Roman"/>
          <w:sz w:val="24"/>
          <w:szCs w:val="24"/>
          <w:lang w:val="en-US"/>
        </w:rPr>
        <w:t xml:space="preserve">range </w:t>
      </w:r>
      <w:r w:rsidR="00520F7B">
        <w:rPr>
          <w:rFonts w:ascii="Times New Roman" w:hAnsi="Times New Roman" w:cs="Times New Roman"/>
          <w:sz w:val="24"/>
          <w:szCs w:val="24"/>
          <w:lang w:val="en-US"/>
        </w:rPr>
        <w:t xml:space="preserve">between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.43 and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.49.</w:t>
      </w:r>
      <w:r w:rsidR="00953932">
        <w:rPr>
          <w:rFonts w:ascii="Times New Roman" w:hAnsi="Times New Roman" w:cs="Times New Roman"/>
          <w:sz w:val="24"/>
          <w:szCs w:val="24"/>
          <w:lang w:val="en-US"/>
        </w:rPr>
        <w:t xml:space="preserve"> The mean scores for cognitive ambivalence (see </w:t>
      </w:r>
      <w:r w:rsidR="00953932" w:rsidRPr="00E42127">
        <w:rPr>
          <w:rFonts w:ascii="Times New Roman" w:hAnsi="Times New Roman" w:cs="Times New Roman"/>
          <w:i/>
          <w:iCs/>
          <w:sz w:val="24"/>
          <w:szCs w:val="24"/>
          <w:lang w:val="en-US"/>
        </w:rPr>
        <w:t>Table 1</w:t>
      </w:r>
      <w:r w:rsidR="00953932">
        <w:rPr>
          <w:rFonts w:ascii="Times New Roman" w:hAnsi="Times New Roman" w:cs="Times New Roman"/>
          <w:sz w:val="24"/>
          <w:szCs w:val="24"/>
          <w:lang w:val="en-US"/>
        </w:rPr>
        <w:t xml:space="preserve">) are significantly higher than the scores for affective ambivalence for Scholz, </w:t>
      </w:r>
      <w:r w:rsidR="00473535" w:rsidRPr="00473535">
        <w:rPr>
          <w:rFonts w:ascii="Times New Roman" w:hAnsi="Times New Roman" w:cs="Times New Roman"/>
          <w:i/>
          <w:iCs/>
          <w:sz w:val="24"/>
          <w:szCs w:val="24"/>
          <w:lang w:val="en-US"/>
        </w:rPr>
        <w:t>t</w:t>
      </w:r>
      <w:r w:rsidR="00473535">
        <w:rPr>
          <w:rFonts w:ascii="Times New Roman" w:hAnsi="Times New Roman" w:cs="Times New Roman"/>
          <w:sz w:val="24"/>
          <w:szCs w:val="24"/>
          <w:lang w:val="en-US"/>
        </w:rPr>
        <w:t xml:space="preserve">(6567) = -27.47, </w:t>
      </w:r>
      <w:r w:rsidR="00473535" w:rsidRPr="00473535">
        <w:rPr>
          <w:rFonts w:ascii="Times New Roman" w:hAnsi="Times New Roman" w:cs="Times New Roman"/>
          <w:i/>
          <w:iCs/>
          <w:sz w:val="24"/>
          <w:szCs w:val="24"/>
          <w:lang w:val="en-US"/>
        </w:rPr>
        <w:t>p</w:t>
      </w:r>
      <w:r w:rsidR="00473535">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 xml:space="preserve">Laschet, </w:t>
      </w:r>
      <w:r w:rsidR="00473535"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(6444) = -35.30,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and Baerbock</w:t>
      </w:r>
      <w:r w:rsidR="003F6A8E">
        <w:rPr>
          <w:rFonts w:ascii="Times New Roman" w:hAnsi="Times New Roman" w:cs="Times New Roman"/>
          <w:sz w:val="24"/>
          <w:szCs w:val="24"/>
          <w:lang w:val="en-US"/>
        </w:rPr>
        <w:t xml:space="preserve">, </w:t>
      </w:r>
      <w:r w:rsidR="003F6A8E"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(6519) = -34.82,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w:t>
      </w:r>
      <w:r w:rsidR="00953932">
        <w:rPr>
          <w:rFonts w:ascii="Times New Roman" w:hAnsi="Times New Roman" w:cs="Times New Roman"/>
          <w:sz w:val="24"/>
          <w:szCs w:val="24"/>
          <w:lang w:val="en-US"/>
        </w:rPr>
        <w:t>.</w:t>
      </w:r>
    </w:p>
    <w:p w14:paraId="5F5C7DF1" w14:textId="3F3B9C70" w:rsidR="00C179DF" w:rsidRDefault="003F6A8E" w:rsidP="003F6A8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contrast to Study 1, the direction of the linear association of political ideology with affective ambivalence is inconsistent in Study 2: Political ideology is positively correlated with affective ambivalence toward Scholz and Laschet and negative correlated with affective and ambivalence toward Baerbock. Regarding cognitive ambivalence, political ideology is unrelated to cognitive ambivalence toward Scholz, positively correlated with ambivalence toward Laschet, and negatively correlated with cognitive ambivalence toward Baerbock (see Table 1; see also Tables OA2 to OA4 in the Online Appendix, for the results of regression analyses including control variables).</w:t>
      </w:r>
    </w:p>
    <w:p w14:paraId="756262A0" w14:textId="4D9C27B7" w:rsidR="00E333EB" w:rsidRDefault="00A82BA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bookmarkStart w:id="2" w:name="_Hlk110442996"/>
      <w:r w:rsidR="00E333EB">
        <w:rPr>
          <w:rFonts w:ascii="Times New Roman" w:hAnsi="Times New Roman" w:cs="Times New Roman"/>
          <w:sz w:val="24"/>
          <w:szCs w:val="24"/>
          <w:lang w:val="en-US"/>
        </w:rPr>
        <w:t>T</w:t>
      </w:r>
      <w:r w:rsidR="006B38BD">
        <w:rPr>
          <w:rFonts w:ascii="Times New Roman" w:hAnsi="Times New Roman" w:cs="Times New Roman"/>
          <w:sz w:val="24"/>
          <w:szCs w:val="24"/>
          <w:lang w:val="en-US"/>
        </w:rPr>
        <w:t xml:space="preserve">wo-lines tests </w:t>
      </w:r>
      <w:r>
        <w:rPr>
          <w:rFonts w:ascii="Times New Roman" w:hAnsi="Times New Roman" w:cs="Times New Roman"/>
          <w:sz w:val="24"/>
          <w:szCs w:val="24"/>
          <w:lang w:val="en-US"/>
        </w:rPr>
        <w:t xml:space="preserve">provide evidence for an inversely </w:t>
      </w:r>
      <w:r w:rsidR="006B38BD">
        <w:rPr>
          <w:rFonts w:ascii="Times New Roman" w:hAnsi="Times New Roman" w:cs="Times New Roman"/>
          <w:sz w:val="24"/>
          <w:szCs w:val="24"/>
          <w:lang w:val="en-US"/>
        </w:rPr>
        <w:t>u</w:t>
      </w:r>
      <w:r>
        <w:rPr>
          <w:rFonts w:ascii="Times New Roman" w:hAnsi="Times New Roman" w:cs="Times New Roman"/>
          <w:sz w:val="24"/>
          <w:szCs w:val="24"/>
          <w:lang w:val="en-US"/>
        </w:rPr>
        <w:t>-shaped association between ideology and affective</w:t>
      </w:r>
      <w:r w:rsidR="006B38BD">
        <w:rPr>
          <w:rFonts w:ascii="Times New Roman" w:hAnsi="Times New Roman" w:cs="Times New Roman"/>
          <w:sz w:val="24"/>
          <w:szCs w:val="24"/>
          <w:lang w:val="en-US"/>
        </w:rPr>
        <w:t>/cognitive</w:t>
      </w:r>
      <w:r>
        <w:rPr>
          <w:rFonts w:ascii="Times New Roman" w:hAnsi="Times New Roman" w:cs="Times New Roman"/>
          <w:sz w:val="24"/>
          <w:szCs w:val="24"/>
          <w:lang w:val="en-US"/>
        </w:rPr>
        <w:t xml:space="preserve"> ambivalence in the case of</w:t>
      </w:r>
      <w:r w:rsidR="006B38BD">
        <w:rPr>
          <w:rFonts w:ascii="Times New Roman" w:hAnsi="Times New Roman" w:cs="Times New Roman"/>
          <w:sz w:val="24"/>
          <w:szCs w:val="24"/>
          <w:lang w:val="en-US"/>
        </w:rPr>
        <w:t xml:space="preserve"> </w:t>
      </w:r>
      <w:r w:rsidR="006A7600">
        <w:rPr>
          <w:rFonts w:ascii="Times New Roman" w:hAnsi="Times New Roman" w:cs="Times New Roman"/>
          <w:sz w:val="24"/>
          <w:szCs w:val="24"/>
          <w:lang w:val="en-US"/>
        </w:rPr>
        <w:t>Laschet</w:t>
      </w:r>
      <w:r w:rsidR="00E333EB">
        <w:rPr>
          <w:rFonts w:ascii="Times New Roman" w:hAnsi="Times New Roman" w:cs="Times New Roman"/>
          <w:sz w:val="24"/>
          <w:szCs w:val="24"/>
          <w:lang w:val="en-US"/>
        </w:rPr>
        <w:t xml:space="preserve"> only (for details, see Figures OA1 to OA</w:t>
      </w:r>
      <w:r w:rsidR="004002A3">
        <w:rPr>
          <w:rFonts w:ascii="Times New Roman" w:hAnsi="Times New Roman" w:cs="Times New Roman"/>
          <w:sz w:val="24"/>
          <w:szCs w:val="24"/>
          <w:lang w:val="en-US"/>
        </w:rPr>
        <w:t>6</w:t>
      </w:r>
      <w:r w:rsidR="00E333EB">
        <w:rPr>
          <w:rFonts w:ascii="Times New Roman" w:hAnsi="Times New Roman" w:cs="Times New Roman"/>
          <w:sz w:val="24"/>
          <w:szCs w:val="24"/>
          <w:lang w:val="en-US"/>
        </w:rPr>
        <w:t xml:space="preserve"> in the Online Appendix)</w:t>
      </w:r>
      <w:r w:rsidR="006B38BD">
        <w:rPr>
          <w:rFonts w:ascii="Times New Roman" w:hAnsi="Times New Roman" w:cs="Times New Roman"/>
          <w:sz w:val="24"/>
          <w:szCs w:val="24"/>
          <w:lang w:val="en-US"/>
        </w:rPr>
        <w:t>.</w:t>
      </w:r>
      <w:r w:rsidR="004002A3">
        <w:rPr>
          <w:rFonts w:ascii="Times New Roman" w:hAnsi="Times New Roman" w:cs="Times New Roman"/>
          <w:sz w:val="24"/>
          <w:szCs w:val="24"/>
          <w:lang w:val="en-US"/>
        </w:rPr>
        <w:t xml:space="preserve"> However, when looking at the variance in ambivalence not explained by the general attitude, there is no evidence for an inversely u-shaped association between political ideology and the residual ambivalence (affective or cognitive) for any of the candidates (see Online Appendix).</w:t>
      </w:r>
      <w:bookmarkEnd w:id="2"/>
      <w:r w:rsidR="009C14A5">
        <w:rPr>
          <w:rFonts w:ascii="Times New Roman" w:hAnsi="Times New Roman" w:cs="Times New Roman"/>
          <w:sz w:val="24"/>
          <w:szCs w:val="24"/>
          <w:lang w:val="en-US"/>
        </w:rPr>
        <w:t xml:space="preserve"> Correlations of political ideology with the residual affective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Laschet,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.06, and Baerbock,</w:t>
      </w:r>
      <w:r w:rsidR="009C14A5" w:rsidRPr="009C14A5">
        <w:rPr>
          <w:rFonts w:ascii="Times New Roman" w:hAnsi="Times New Roman" w:cs="Times New Roman"/>
          <w:i/>
          <w:iCs/>
          <w:sz w:val="24"/>
          <w:szCs w:val="24"/>
          <w:lang w:val="en-US"/>
        </w:rPr>
        <w:t xml:space="preserve"> 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are not statistically significant. However, the correlations </w:t>
      </w:r>
      <w:r w:rsidR="009C14A5">
        <w:rPr>
          <w:rFonts w:ascii="Times New Roman" w:hAnsi="Times New Roman" w:cs="Times New Roman"/>
          <w:sz w:val="24"/>
          <w:szCs w:val="24"/>
          <w:lang w:val="en-US"/>
        </w:rPr>
        <w:lastRenderedPageBreak/>
        <w:t xml:space="preserve">of political ideology with the residual cognitive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-.03,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=.01, and Baerbock,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-.04,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&lt; .01, are statistically significant while the correlation for Laschet is not,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.23.</w:t>
      </w:r>
    </w:p>
    <w:p w14:paraId="646787EA" w14:textId="77777777" w:rsidR="0053678A" w:rsidRPr="0053678A" w:rsidRDefault="0053678A" w:rsidP="0053678A">
      <w:pPr>
        <w:spacing w:line="480" w:lineRule="auto"/>
        <w:jc w:val="center"/>
        <w:rPr>
          <w:rFonts w:ascii="Times New Roman" w:hAnsi="Times New Roman" w:cs="Times New Roman"/>
          <w:b/>
          <w:bCs/>
          <w:sz w:val="24"/>
          <w:szCs w:val="24"/>
          <w:lang w:val="en-US"/>
        </w:rPr>
      </w:pPr>
      <w:r w:rsidRPr="0053678A">
        <w:rPr>
          <w:rFonts w:ascii="Times New Roman" w:hAnsi="Times New Roman" w:cs="Times New Roman"/>
          <w:b/>
          <w:bCs/>
          <w:sz w:val="24"/>
          <w:szCs w:val="24"/>
          <w:lang w:val="en-US"/>
        </w:rPr>
        <w:t>Study 3</w:t>
      </w:r>
    </w:p>
    <w:p w14:paraId="783907A6" w14:textId="77777777" w:rsidR="009558DE" w:rsidRDefault="0053678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3 investigates the association of political ideology with attitudinal ambivalence with respect to political parties rather than political candidates as attitude targets.</w:t>
      </w:r>
      <w:r w:rsidR="00362437">
        <w:rPr>
          <w:rFonts w:ascii="Times New Roman" w:hAnsi="Times New Roman" w:cs="Times New Roman"/>
          <w:sz w:val="24"/>
          <w:szCs w:val="24"/>
          <w:lang w:val="en-US"/>
        </w:rPr>
        <w:t xml:space="preserve"> It uses data collected in the context of the German Federal Elections 2013 on attitudes toward the five parties represented in the German Bundestag at that time.</w:t>
      </w:r>
    </w:p>
    <w:p w14:paraId="2A86EC00" w14:textId="77777777" w:rsidR="009558DE" w:rsidRPr="009558DE" w:rsidRDefault="009558DE" w:rsidP="00481E13">
      <w:pPr>
        <w:spacing w:line="480" w:lineRule="auto"/>
        <w:rPr>
          <w:rFonts w:ascii="Times New Roman" w:hAnsi="Times New Roman" w:cs="Times New Roman"/>
          <w:b/>
          <w:bCs/>
          <w:sz w:val="24"/>
          <w:szCs w:val="24"/>
          <w:lang w:val="en-US"/>
        </w:rPr>
      </w:pPr>
      <w:r w:rsidRPr="009558DE">
        <w:rPr>
          <w:rFonts w:ascii="Times New Roman" w:hAnsi="Times New Roman" w:cs="Times New Roman"/>
          <w:b/>
          <w:bCs/>
          <w:sz w:val="24"/>
          <w:szCs w:val="24"/>
          <w:lang w:val="en-US"/>
        </w:rPr>
        <w:t>Method</w:t>
      </w:r>
    </w:p>
    <w:p w14:paraId="37A88115" w14:textId="600AD5FE" w:rsidR="009558DE"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w:t>
      </w:r>
      <w:r w:rsidR="00951092">
        <w:rPr>
          <w:rFonts w:ascii="Times New Roman" w:hAnsi="Times New Roman" w:cs="Times New Roman"/>
          <w:sz w:val="24"/>
          <w:szCs w:val="24"/>
          <w:lang w:val="en-US"/>
        </w:rPr>
        <w:t xml:space="preserve">Study 3 uses data of the Short-term Campaign Panel of the GLES collected during the campaign period of the German Federal Elections in 2013 </w:t>
      </w:r>
      <w:r w:rsidR="00951092">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{"citationID":"LXOQoKxJ","properties":{"formattedCitation":"(GLES, 2016)","plainCitation":"(GLES, 2016)","noteIndex":0},"citationItems":[{"id":936,"uris":["http://zotero.org/users/6602770/items/4C2GZP84"],"itemData":{"id":936,"type":"document","abstract":"Politische Fragen (Issues). Politische Einstellungen und Verhaltensweisen. Meinungsbildung im Wahlkampf. Themen: Zeit-/Leiharbeit; Angst vor Stellenverlust, Betriebsverlust; subjektive Schichtzugehörigkeit; Kirchgangshäufigkeit; Wahlberechtigung; Politisches und wirtschaftliches Interesse; Demokratiezufriedenheit; Persönlichkeit, Big 5 (psychologische Selbstcharakterisierung); Wahlbeteiligungsabsicht; Beabsichtigte und tatsächliche Stimmabgabe; Wahlentscheidung (Sicherheit, Gründe, Schwierigkeit, Consideration Set, Consideration Set hypothetisch); Gründe für Nichtwahl; Einschätzung der eigenen wirtschaftlichen Lage (aktuell, retrospektiv, prospektiv); Verantwortlichkeit der eigenen wirtschaftlichen Lage; Sympathie-Skalometer ausgewählter Parteien (CDU, CSU, SPD, FDP, Bündnis90/Die Grünen, Die Linke, Piratenpartei, AfD); Wirtschaftliches Wissen (Arbeitslosenquote); Sympathie-Skalometer Regierung; Sympathie-Skalometer ausgewählter Politiker (Angela Merkel, Peer Steinbrück, Horst Seehofer, Rainer Brüderle, Jürgen Trittin, Gregor Gysi, Sigmar Gabriel, Bernd Lucke, Philipp Rösler, Kathrin Göhring-Eckardt, Bernd Schlömer, Sarah Wagenknecht, Christian Ude, Volker Bouffier, Thorsten Schäfer-Gümbel); Wichtigste nationale Probleme und Lösungskompetenz; Kanzlerpräferenz; Einschätzung (aktuell, retrospektiv, prospektiv) und Verantwortlichkeit der allgemeinen wirtschaftlichen Lage in Deutschland; Parteibewertungen (positive und negative Gefühle zu ausgewählten Parteien); Einschätzung der Gerechtigkeit der Gesellschaftsordnung in der Bundesrepublik; Gerechtigkeit (Entwicklung, Wichtigkeit, Verständnis, Ego, Merkel, Steinbrück); Links-Rechts-Einstufung der Parteien, Spitzenkandidaten (Angela Merkel, Peer Steinbrück) und des Befragten; Positionsissues (Parteien, Ego, Kanzlerkandidaten (Angela Merkel, Peer Steinbrück), Wichtigkeit) sozioökonomische Dimension, libertär-autoritäre Dimension (Zuzugsmöglichkeiten von Ausländern), Klimawandel; Efficacy und Wahlnorm; Ego-Positionen (Bankenregulierung, Adoption, Steuerverteilung, Unternehmensrettung, Gleichberechtigung, Obergrenze Managergehälter, Hartz-IV Zahlungen, Volksabstimmungen (Bundesebene), staatlicher Liberalismus, Betreuungsgeld, Atomkraft, Frauenquote in Führungspositionen, Maßnahmen gegen Einkommensunterschiede, gemeinnützige Arbeit für staatliche Unterstützung, Mindestlohn); Wichtigste Informationsquelle; Nutzung von Nachrichtensendungen (Tagesschau/Tagesthemen (ARD), Heute/Heute Journal (ZDF), RTL Aktuell, Sat.1 Nachrichten, andere); Nutzung von Printmedien, Tageszeitung (Bild-Zeitung, Frankfurter Rundschau, Frankfurter Allgemeine Zeitung, Süddeutsche Zeitung, Die tageszeitung (taz), Die Welt, andere); Nutzung von Online Zeitung (Spiegel, Focus, Die Zeit, Stern); Nutzung von Printmedien, Wochenzeitung (Spiegel, Focus, Die Zeit, Stern); Internetnutzung allgemein und zur politischen Information; Wahlverhalten bei der Bundestagswahl 2009; Sicherheit der Rückerinnerung an Wahlverhalten bei der Bundestagswahl 2009; Politisches Wissen (Zuordnung Politiker zu Parteien, Erst-/Zweitstimme, 5% Hürde, Wahlrecht Deutschland); Häufigkeit politischer Gespräche im sozialen Umfeld und Parteipräferenz der Gesprächspartner; Einschätzung der politischen Kompetenz und Wahlentscheidung der Gesprächspartner; Häufigkeit politischer Meinungsverschiedenheiten mit Gesprächspartner; Parteiidentifikation (Parteineigung) sowie Stärke, Dauer und Art der Parteiidentifikation; Wahlabsicht des Partners; Aufmerksamkeit, Sorgfalt und Grund für Umfrageteilnahme (Datenqualität); Bewertung der Umfrage; Teilnahme an anderen Umfragen; offener Kommentar zur Befragung; Zusätzlich in der 2. Welle: Andere Partizipationsformen retrospektiv (Bürgerinitiative, Demonstration, Wahlkampfunterstützung); Wichtigkeit Wahlausgang; Eigenschaften der Kanzlerkandidaten (Merkel, Steinbrück) (Durchsetzungsfähigkeit, Vertrauenswürdigkeit, Sympathie, Wirtschaft ankurbeln, repräsentierte Werte); Bewertungsmaßstäbe Kandidatenbewertung (durchsetzungsfähig, vertrauenswürdig, Sympathie, Wirtschaftskompetenz, Wertevorstellung); Links-Rechts-Einstufung der Spitzenkandidaten (Angela Merkel, Peer Steinbrück); Interesse und Aufmerksamkeit am Wahlkampf; Parteikontakte (Webseiten von Parteien, Wahlplakaten, Wahlveranstaltungen, Wahlwerbung, Gespräche, Flugblätter, Spende, Infomaterial); Wahlkreisgewinner; Bewertung der Wahlkreiskandidaten; Einstellung (Ego, Parteien) und Wichtigkeit zu Steuergerechtigkeit; Sympathie-Skalometer ausgewählte Koalitionen und Koalitionserwartungen; Einzugswahrscheinlichkeit kleiner Parteien (FDP, die Linke, Piratenpartei, AfD) in den Bundestag; Wahrnehmung und Glaubwürdigkeit von Meinungsumfragen; Einschätzung zu aktuellen Fragen (Abhörskandal, Betreuungsgeld, Drohnen-Projekt, Spekulationen zu Rot-Rot-Grün, Rente, Steuererhöhungen, PKW-Maut für Ausländer, vegetarisches Kantinenessen, Mietpreisbremse, Wahlplakate, Strafverfahren gegen Christian Wulff, Syrien-Konflikt, Mittelfinger-Titelbild Peer Steinbrück, Wahlwerbespots, Steuerpläne der Grünen, Wahlkampf-Endphase, Jürgen Trittins Pädophilie-Affäre); Wahlbeteiligungsabsicht, Wahlbeteiligung, beabsichtigte und tatsächliche Stimmabgabe bei der bayerischen Landtagswahl 2013; Zufriedenheit mit bayerischer Landesregierung; Aufmerksamkeit Wahlkampf, Bayern; Antizipierte Mehrheitsverhältnisse in Bayern; Wahlbeteiligungsabsicht, Wahlbeteiligung, beabsichtigte und tatsächliche Stimmabgabe bei der hessischen Landtagswahl 2013; Zufriedenheit mit hessischer Landesregierung; Aufmerksamkeit Wahlkampf, Hessen; Antizipierte Mehrheitsverhältnisse in Hessen; Zusätzlich in der 3. Welle: Aktuelles Befinden; Wahlentscheidung Briefwahl, Gründe für Briefwahlentscheidung und Consideration Set am Tag der Briefwahl; Schwierigkeit der Wahlbeteiligung; Relevanz des Wahlkampfes für Wahlentscheidung; Einstellung zur Staatsidee Demokratie und zu Demokratieprinzipien; persönliche Verbundenheit mit Gemeinde, Bundesland, Deutschland, EU, Europa; Allgemeine Lebenszufriedenheit; Vertrauen in Institutionen (Bundestag, Bundesverfassungsgericht, Bundesregierung, Bundeswehr, Gewerkschaften, Banken); Postionsissue Ego (Integration, Außenpolitik); Einstellungen zu Einkommensgerechtigkeit (Wichtigkeit, Parteien); Einschätzung zum Rentensystem; Politikverdrossenheit; Einstellungen zur europäischen Integration (Ego); Einschätzung der europäischen wirtschaftlichen Lage (aktuell); Einstellungen zur europäischen Hilfe (Parteien, Kanzlerkandidaten (Angela Merkel, Peer Steinbrück), Ego); Wichtigkeit Europäischer Hilfe; Angst vor europäischer Schuldenkrise und Schuldzuweisung; Betroffenheit von europäischer Schuldenkrise (Deutschland, Ego); Performanz der Bundesregierung, Kanzlerkandidaten (Angela Merkel, Peer Steinbrück) bei Bekämpfung der Schuldenkrise; Rückkehr zur D-Mark; Extremismus; Zusätzlich in der 4. Welle: Hypothetische Stimmabgabe nach Briefwahl; Inglehart-Items (Aufrechterhaltung von Ruhe und Ordnung in Deutschland, Einfluss der Bürger auf Regierungsentscheidungen, Kampf gegen Preissteigerung, Schutz der freien Meinungsäußerung); Rezeptionswahrscheinlichkeit des TV-Duells; erwarteter Ausgang des TV-Duells; Zusätzlich in der 5. Welle: Wahl-O-Mat (Nutzung, Grund der Nutzung, Übereinstimmung); Rezeption und Aufmerksamkeit TV-Duell; Wahrgenommener Ausgang TV-Duell; Spezifische Debattenleistung im TV Duell von Angela Merkel und Peer Steinbrück; TV-Duell: Rezeption des Medienurteils, des sozialen Umfelds; TV-Duell: wahrgenommenes Medienurteil, Urteil des sozialen Umfeldes; TV-Duell: Aussagen von Angela Merkel und Peer Steinbrück; TV-Duell: Mitseher und deren Eigenschaften; Zusätzlich in der 6. Welle: Rezeption Wahlarena mit Kanzlerkandidaten (Angela Merkel, Peer Steinbrück); Wahrgenommener Ausgang Wahlarena (Angela Merkel und Peer Steinbrück); Wahrnehmung/Meinung von/zu Merkels Aussage zum Adoptionsrecht in der Wahlarena; Wahlarena: Meinung zu Merkels Aussage zum Adoptionsrecht; Zeitpunkt der Wahlentscheidung bayerische Landtagswahl 2013; Kenntnis Wahlergebnis bayerische Landtagswahl; Gewinner und Verlierer bayerische Landtagswahl 2013 retrospektiv (Parteien); Zusätzlich in der 7. Welle: Tatsächliche Wahlbeteiligung; Tatsächliches Wahlverhalten bei der Bundestagswahl 2013; Zeitpunkt der Wahlentscheidung; Zeitpunkt der Nichtwahlentscheidung; Bewertung des Wahlkampfes; Zufriedenheit Wahlergebnis; Wahlergebnis: Gewinner und Verlierer (Parteien); Hypothetische Wahlentscheidung; Hypothetische Stimmabgabe nach Bundestagswahl 2013; Koalitionspräferenz; Zeitpunkt der Wahlentscheidung hessische Landtagswahl 2013; Demographie: Herkunft nach West-/Ostdeutschland; Geschlecht; Geburtsmonat; Geburtsjahr; Schulabschluss; Bundesland; Haushaltsgröße; Anzahl Haushaltsmitglieder unter 18 Jahre; Berufliche Bildung (Ego, Partner); Erwerbstätigkeit (Ego, Partner); Frühere Erwerbstätigkeit (Ego, Partner); Arbeitslosigkeit vergangene 10 Jahre; Dauer Arbeitslosigkeit (Insgesamt in Monaten); Beruf (Ego, Partner); Differenzierung der Berufsgruppen (Angestellter, Arbeiter, akademisch freier Beruf, Selbstständiger, Beamter) (Ego, Partner); Beschäftigungssektor (Ego, Partner); Wirtschaftssektor (Ego, Partner); Früherer Beruf (Ego, Partner); Differenzierung Früherer Beruf (Berufsgruppen: Angestellter, Arbeiter, akademisch freier Beruf, Selbstständiger, Beamter) (Ego, Partner); Früherer Beruf - Beschäftigungssektor und Wirtschaftssektor (Ego, Partner); Haushaltsnettoeinkommen (Kategorien); Religionszugehörigkeit; Religiosität; Geburtsland; Alter bei Zuzug; Organisationsmitgliedschaft (Gewerkschaft, Unternehmer-/Arbeitgeberverband, Berufsvereinigung/-verband, religiöse/kirchliche Gruppen, Sport-/Hobbyverein, Umweltschutzgruppen, Partei); Parteimitgliedschaft; Existenz eines Gewerkschaftsmitgliedes im Haushalt; Wohnort; Deutsche Staatsbürgerschaft seit Geburt; Geburtsland der Eltern; Erfassung von Migration in 3. Generation; Zuzug der Eltern; Im Haushalt gesprochene Sprache; Identifikation von Aussiedlern; Identifikation von Asylbewerbern; Schulabschluss Partner; Familienstand; Partner vorhanden; Partner im Haushalt; zusätzlich vercodet wurde: Studiennummer; GESIS Archiv Version; Erhebungsjahr; Erhebungszeitraum; GLES-Komponente; Erhebung/Welle; Anzahl Teilnahmen am WKP 2013; Teilnahmeverhalten WKP 2013; Teilnahme am WKP 2009; Herkunft nach West-/Ostdeutschland; Wahlkreis; Informationen zu Problemen im Datensatz; Gewichte; Laufende Nummer; Kontrollitems; Grund für falschen Verifizierungscode; Wellenteilnahme Welle X angefangen; Wellenteilnahme Welle X beendet; disposition code nach AAPOR Standards; Media Reliance; Eintrittsdatum ins Respondi-Panel; Rekrutierungsart zum Respondi-Panel; Allgemeine Rekrutierungsart zum Respondi-Panel; Anzahl der Umfragen (Einladungen, Teilnahmen, Abbrüche) seit Eintritt ins Respondi-Panel und der letzten 3 und 12 Monate; Feldzeiten; Status der Teilnahme nach AAPOR Standards; Vollständigkeit Interview; Unterbrechung der Befragung; Zeitunterschreiter-Index; Informationen zum Browser; Quotenzuordnung; Javascript Nutzung des Befragten; Flash Nutzung des Befragten; Letzte gesehene Seite; Befragungszeit;","language":"de","license":"Alle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3.2.0\ntype: dataset\nDOI: 10.4232/1.12561","publisher":"GESIS Data Archive","source":"DOI.org (Datacite)","title":"Short-term Campaign Panel 2013 (GLES)","URL":"https://search.gesis.org/research_data/ZA5704?doi=10.4232/1.12561","author":[{"family":"GLES","given":""}],"contributor":[{"family":"Rattinger","given":"Hans"},{"family":"Roßteutscher","given":"Sigrid"},{"family":"Schmitt-Beck","given":"Rüdiger"},{"family":"Weßels","given":"Bernhard"},{"family":"Wolf","given":"Christof"},{"family":"Rattinger","given":"Hans"},{"family":"Wiegand","given":"Elena"},{"family":"Plischke","given":"Thomas"},{"family":"Förster","given":"André"},{"family":"Kaukal","given":"Malte"},{"family":"Bamberg Center For Empirical Studies (BACES), Bamberg","given":""}],"accessed":{"date-parts":[["2022",8,3]]},"issued":{"date-parts":[["2016"]]}}}],"schema":"https://github.com/citation-style-language/schema/raw/master/csl-citation.json"} </w:instrText>
      </w:r>
      <w:r w:rsidR="00951092">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2016)</w:t>
      </w:r>
      <w:r w:rsidR="00951092">
        <w:rPr>
          <w:rFonts w:ascii="Times New Roman" w:hAnsi="Times New Roman" w:cs="Times New Roman"/>
          <w:sz w:val="24"/>
          <w:szCs w:val="24"/>
          <w:lang w:val="en-US"/>
        </w:rPr>
        <w:fldChar w:fldCharType="end"/>
      </w:r>
      <w:r w:rsidR="00951092">
        <w:rPr>
          <w:rFonts w:ascii="Times New Roman" w:hAnsi="Times New Roman" w:cs="Times New Roman"/>
          <w:sz w:val="24"/>
          <w:szCs w:val="24"/>
          <w:lang w:val="en-US"/>
        </w:rPr>
        <w:t xml:space="preserve">. This study was conducted as an online survey and respondents eligible to vote at the elections were recruited trough quota sampling (age, gender, education) from the frame population of a large online access panel run by a commercial service provider (for details, see official study documentation). All respondents with answers on the relevant variables (see below) were included in the analyses which resulted in a maximal sample of </w:t>
      </w:r>
      <w:r w:rsidR="00DE3ADF">
        <w:rPr>
          <w:rFonts w:ascii="Times New Roman" w:hAnsi="Times New Roman" w:cs="Times New Roman"/>
          <w:sz w:val="24"/>
          <w:szCs w:val="24"/>
          <w:lang w:val="en-US"/>
        </w:rPr>
        <w:t>4</w:t>
      </w:r>
      <w:r w:rsidR="00951092">
        <w:rPr>
          <w:rFonts w:ascii="Times New Roman" w:hAnsi="Times New Roman" w:cs="Times New Roman"/>
          <w:sz w:val="24"/>
          <w:szCs w:val="24"/>
          <w:lang w:val="en-US"/>
        </w:rPr>
        <w:t>,</w:t>
      </w:r>
      <w:r w:rsidR="00DE3ADF">
        <w:rPr>
          <w:rFonts w:ascii="Times New Roman" w:hAnsi="Times New Roman" w:cs="Times New Roman"/>
          <w:sz w:val="24"/>
          <w:szCs w:val="24"/>
          <w:lang w:val="en-US"/>
        </w:rPr>
        <w:t>789</w:t>
      </w:r>
      <w:r w:rsidR="00951092">
        <w:rPr>
          <w:rFonts w:ascii="Times New Roman" w:hAnsi="Times New Roman" w:cs="Times New Roman"/>
          <w:sz w:val="24"/>
          <w:szCs w:val="24"/>
          <w:lang w:val="en-US"/>
        </w:rPr>
        <w:t xml:space="preserve"> respondents (</w:t>
      </w:r>
      <w:r w:rsidR="00DE3ADF">
        <w:rPr>
          <w:rFonts w:ascii="Times New Roman" w:hAnsi="Times New Roman" w:cs="Times New Roman"/>
          <w:sz w:val="24"/>
          <w:szCs w:val="24"/>
          <w:lang w:val="en-US"/>
        </w:rPr>
        <w:t>49</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05</w:t>
      </w:r>
      <w:r w:rsidR="00951092">
        <w:rPr>
          <w:rFonts w:ascii="Times New Roman" w:hAnsi="Times New Roman" w:cs="Times New Roman"/>
          <w:sz w:val="24"/>
          <w:szCs w:val="24"/>
          <w:lang w:val="en-US"/>
        </w:rPr>
        <w:t xml:space="preserve">% women, </w:t>
      </w:r>
      <w:r w:rsidR="00951092" w:rsidRPr="004558C4">
        <w:rPr>
          <w:rFonts w:ascii="Times New Roman" w:hAnsi="Times New Roman" w:cs="Times New Roman"/>
          <w:i/>
          <w:iCs/>
          <w:sz w:val="24"/>
          <w:szCs w:val="24"/>
          <w:lang w:val="en-US"/>
        </w:rPr>
        <w:t>M</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4</w:t>
      </w:r>
      <w:r w:rsidR="00B0238C">
        <w:rPr>
          <w:rFonts w:ascii="Times New Roman" w:hAnsi="Times New Roman" w:cs="Times New Roman"/>
          <w:sz w:val="24"/>
          <w:szCs w:val="24"/>
          <w:lang w:val="en-US"/>
        </w:rPr>
        <w:t>6</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03</w:t>
      </w:r>
      <w:r w:rsidR="00951092">
        <w:rPr>
          <w:rFonts w:ascii="Times New Roman" w:hAnsi="Times New Roman" w:cs="Times New Roman"/>
          <w:sz w:val="24"/>
          <w:szCs w:val="24"/>
          <w:lang w:val="en-US"/>
        </w:rPr>
        <w:t xml:space="preserve">, </w:t>
      </w:r>
      <w:r w:rsidR="00951092" w:rsidRPr="004558C4">
        <w:rPr>
          <w:rFonts w:ascii="Times New Roman" w:hAnsi="Times New Roman" w:cs="Times New Roman"/>
          <w:i/>
          <w:iCs/>
          <w:sz w:val="24"/>
          <w:szCs w:val="24"/>
          <w:lang w:val="en-US"/>
        </w:rPr>
        <w:t>SD</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14.</w:t>
      </w:r>
      <w:r w:rsidR="00B0238C">
        <w:rPr>
          <w:rFonts w:ascii="Times New Roman" w:hAnsi="Times New Roman" w:cs="Times New Roman"/>
          <w:sz w:val="24"/>
          <w:szCs w:val="24"/>
          <w:lang w:val="en-US"/>
        </w:rPr>
        <w:t>76</w:t>
      </w:r>
      <w:r w:rsidR="00951092">
        <w:rPr>
          <w:rFonts w:ascii="Times New Roman" w:hAnsi="Times New Roman" w:cs="Times New Roman"/>
          <w:sz w:val="24"/>
          <w:szCs w:val="24"/>
          <w:lang w:val="en-US"/>
        </w:rPr>
        <w:t>).</w:t>
      </w:r>
    </w:p>
    <w:p w14:paraId="7F511468" w14:textId="0683B7AA" w:rsidR="007F157B"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Affective ambivalence.</w:t>
      </w:r>
      <w:r>
        <w:rPr>
          <w:rFonts w:ascii="Times New Roman" w:hAnsi="Times New Roman" w:cs="Times New Roman"/>
          <w:sz w:val="24"/>
          <w:szCs w:val="24"/>
          <w:lang w:val="en-US"/>
        </w:rPr>
        <w:t xml:space="preserve"> Positive and negative feelings were measured as in Study 1, however, with political parties instead of political candidates as the attitude targets. An affective ambivalence score for each political party was calculated as described in Study 1. As the measures of negative and positive feelings were included in waves 1, 3, and 6 of the campaign panel, average ambivalence scores across waves were calculated (</w:t>
      </w:r>
      <w:r w:rsidR="007B02E1">
        <w:rPr>
          <w:rFonts w:ascii="Times New Roman" w:hAnsi="Times New Roman" w:cs="Times New Roman"/>
          <w:sz w:val="24"/>
          <w:szCs w:val="24"/>
          <w:lang w:val="en-US"/>
        </w:rPr>
        <w:t xml:space="preserve">.86 </w:t>
      </w:r>
      <w:r w:rsidR="007F157B">
        <w:rPr>
          <w:rFonts w:ascii="Times New Roman" w:hAnsi="Times New Roman" w:cs="Times New Roman"/>
          <w:sz w:val="24"/>
          <w:szCs w:val="24"/>
          <w:lang w:val="en-US"/>
        </w:rPr>
        <w:t xml:space="preserve">≤ </w:t>
      </w:r>
      <w:r w:rsidR="007B02E1">
        <w:rPr>
          <w:rFonts w:ascii="Times New Roman" w:hAnsi="Times New Roman" w:cs="Times New Roman"/>
          <w:i/>
          <w:iCs/>
          <w:sz w:val="24"/>
          <w:szCs w:val="24"/>
          <w:lang w:val="en-US"/>
        </w:rPr>
        <w:t xml:space="preserve">α </w:t>
      </w:r>
      <w:r w:rsidR="007F157B">
        <w:rPr>
          <w:rFonts w:ascii="Times New Roman" w:hAnsi="Times New Roman" w:cs="Times New Roman"/>
          <w:sz w:val="24"/>
          <w:szCs w:val="24"/>
          <w:lang w:val="en-US"/>
        </w:rPr>
        <w:t xml:space="preserve">≤ </w:t>
      </w:r>
      <w:r w:rsidR="007B02E1">
        <w:rPr>
          <w:rFonts w:ascii="Times New Roman" w:hAnsi="Times New Roman" w:cs="Times New Roman"/>
          <w:sz w:val="24"/>
          <w:szCs w:val="24"/>
          <w:lang w:val="en-US"/>
        </w:rPr>
        <w:t>.91</w:t>
      </w:r>
      <w:r>
        <w:rPr>
          <w:rFonts w:ascii="Times New Roman" w:hAnsi="Times New Roman" w:cs="Times New Roman"/>
          <w:sz w:val="24"/>
          <w:szCs w:val="24"/>
          <w:lang w:val="en-US"/>
        </w:rPr>
        <w:t>).</w:t>
      </w:r>
    </w:p>
    <w:p w14:paraId="1BC812CD" w14:textId="792270F0" w:rsidR="007F157B"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w:t>
      </w:r>
      <w:r w:rsidR="00BD77A2">
        <w:rPr>
          <w:rFonts w:ascii="Times New Roman" w:hAnsi="Times New Roman" w:cs="Times New Roman"/>
          <w:sz w:val="24"/>
          <w:szCs w:val="24"/>
          <w:lang w:val="en-US"/>
        </w:rPr>
        <w:t>parties</w:t>
      </w:r>
      <w:r>
        <w:rPr>
          <w:rFonts w:ascii="Times New Roman" w:hAnsi="Times New Roman" w:cs="Times New Roman"/>
          <w:sz w:val="24"/>
          <w:szCs w:val="24"/>
          <w:lang w:val="en-US"/>
        </w:rPr>
        <w:t>, political ideology, political interest, and the other control variables were measured as in Study 1.</w:t>
      </w:r>
    </w:p>
    <w:p w14:paraId="0A51E945" w14:textId="77777777" w:rsidR="007F157B" w:rsidRPr="007F157B" w:rsidRDefault="007F157B" w:rsidP="00481E13">
      <w:pPr>
        <w:spacing w:line="480" w:lineRule="auto"/>
        <w:rPr>
          <w:rFonts w:ascii="Times New Roman" w:hAnsi="Times New Roman" w:cs="Times New Roman"/>
          <w:b/>
          <w:bCs/>
          <w:sz w:val="24"/>
          <w:szCs w:val="24"/>
          <w:lang w:val="en-US"/>
        </w:rPr>
      </w:pPr>
      <w:r w:rsidRPr="007F157B">
        <w:rPr>
          <w:rFonts w:ascii="Times New Roman" w:hAnsi="Times New Roman" w:cs="Times New Roman"/>
          <w:b/>
          <w:bCs/>
          <w:sz w:val="24"/>
          <w:szCs w:val="24"/>
          <w:lang w:val="en-US"/>
        </w:rPr>
        <w:lastRenderedPageBreak/>
        <w:t>Results</w:t>
      </w:r>
    </w:p>
    <w:p w14:paraId="300D463E" w14:textId="3CDC12B9" w:rsidR="008C2547"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8412E">
        <w:rPr>
          <w:rFonts w:ascii="Times New Roman" w:hAnsi="Times New Roman" w:cs="Times New Roman"/>
          <w:sz w:val="24"/>
          <w:szCs w:val="24"/>
          <w:lang w:val="en-US"/>
        </w:rPr>
        <w:t>As in the previous studies, political interest is negatively correlated with political ideology</w:t>
      </w:r>
      <w:r w:rsidR="00731192">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 xml:space="preserve">as well as with attitudinal ambivalence toward the different parties (see </w:t>
      </w:r>
      <w:r w:rsidR="0058412E" w:rsidRPr="00953932">
        <w:rPr>
          <w:rFonts w:ascii="Times New Roman" w:hAnsi="Times New Roman" w:cs="Times New Roman"/>
          <w:i/>
          <w:iCs/>
          <w:sz w:val="24"/>
          <w:szCs w:val="24"/>
          <w:lang w:val="en-US"/>
        </w:rPr>
        <w:t xml:space="preserve">Table </w:t>
      </w:r>
      <w:r w:rsidR="00731192">
        <w:rPr>
          <w:rFonts w:ascii="Times New Roman" w:hAnsi="Times New Roman" w:cs="Times New Roman"/>
          <w:i/>
          <w:iCs/>
          <w:sz w:val="24"/>
          <w:szCs w:val="24"/>
          <w:lang w:val="en-US"/>
        </w:rPr>
        <w:t>2</w:t>
      </w:r>
      <w:r w:rsidR="0058412E">
        <w:rPr>
          <w:rFonts w:ascii="Times New Roman" w:hAnsi="Times New Roman" w:cs="Times New Roman"/>
          <w:sz w:val="24"/>
          <w:szCs w:val="24"/>
          <w:lang w:val="en-US"/>
        </w:rPr>
        <w:t>).</w:t>
      </w:r>
    </w:p>
    <w:p w14:paraId="3B2225FE" w14:textId="77777777" w:rsidR="00AC32A5" w:rsidRDefault="008C2547"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192">
        <w:rPr>
          <w:rFonts w:ascii="Times New Roman" w:hAnsi="Times New Roman" w:cs="Times New Roman"/>
          <w:sz w:val="24"/>
          <w:szCs w:val="24"/>
          <w:lang w:val="en-US"/>
        </w:rPr>
        <w:t>T</w:t>
      </w:r>
      <w:r>
        <w:rPr>
          <w:rFonts w:ascii="Times New Roman" w:hAnsi="Times New Roman" w:cs="Times New Roman"/>
          <w:sz w:val="24"/>
          <w:szCs w:val="24"/>
          <w:lang w:val="en-US"/>
        </w:rPr>
        <w:t xml:space="preserve">he direction of the linear association of political ideology with affective ambivalence is inconsistent </w:t>
      </w:r>
      <w:r w:rsidR="00731192">
        <w:rPr>
          <w:rFonts w:ascii="Times New Roman" w:hAnsi="Times New Roman" w:cs="Times New Roman"/>
          <w:sz w:val="24"/>
          <w:szCs w:val="24"/>
          <w:lang w:val="en-US"/>
        </w:rPr>
        <w:t>for the different political parties, ranging from a positive correlation of r = .33 to a negative correlation of r = -.14 (see Table 2, see also Tables OA</w:t>
      </w:r>
      <w:r w:rsidR="00F177B9">
        <w:rPr>
          <w:rFonts w:ascii="Times New Roman" w:hAnsi="Times New Roman" w:cs="Times New Roman"/>
          <w:sz w:val="24"/>
          <w:szCs w:val="24"/>
          <w:lang w:val="en-US"/>
        </w:rPr>
        <w:t>5</w:t>
      </w:r>
      <w:r w:rsidR="00731192">
        <w:rPr>
          <w:rFonts w:ascii="Times New Roman" w:hAnsi="Times New Roman" w:cs="Times New Roman"/>
          <w:sz w:val="24"/>
          <w:szCs w:val="24"/>
          <w:lang w:val="en-US"/>
        </w:rPr>
        <w:t xml:space="preserve"> </w:t>
      </w:r>
      <w:r w:rsidR="00F177B9">
        <w:rPr>
          <w:rFonts w:ascii="Times New Roman" w:hAnsi="Times New Roman" w:cs="Times New Roman"/>
          <w:sz w:val="24"/>
          <w:szCs w:val="24"/>
          <w:lang w:val="en-US"/>
        </w:rPr>
        <w:t>and</w:t>
      </w:r>
      <w:r w:rsidR="00731192">
        <w:rPr>
          <w:rFonts w:ascii="Times New Roman" w:hAnsi="Times New Roman" w:cs="Times New Roman"/>
          <w:sz w:val="24"/>
          <w:szCs w:val="24"/>
          <w:lang w:val="en-US"/>
        </w:rPr>
        <w:t xml:space="preserve"> OA</w:t>
      </w:r>
      <w:r w:rsidR="00F177B9">
        <w:rPr>
          <w:rFonts w:ascii="Times New Roman" w:hAnsi="Times New Roman" w:cs="Times New Roman"/>
          <w:sz w:val="24"/>
          <w:szCs w:val="24"/>
          <w:lang w:val="en-US"/>
        </w:rPr>
        <w:t>6</w:t>
      </w:r>
      <w:r w:rsidR="00731192">
        <w:rPr>
          <w:rFonts w:ascii="Times New Roman" w:hAnsi="Times New Roman" w:cs="Times New Roman"/>
          <w:sz w:val="24"/>
          <w:szCs w:val="24"/>
          <w:lang w:val="en-US"/>
        </w:rPr>
        <w:t xml:space="preserve"> in the Online Appendix, for the results of regression analyses including control variables).</w:t>
      </w:r>
    </w:p>
    <w:p w14:paraId="70BB3883" w14:textId="37504C2D" w:rsidR="00E603CC" w:rsidRPr="00481E13" w:rsidRDefault="00AC32A5"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Two-lines tests provide evidence for an inversely u-shaped association between ideology and affective ambivalence in the case of all political parties except for the FDP (for details, see Figures OA7 to OA11 in the Online Appendix). However, when looking at the variance in ambivalence not explained by the general attitude toward the respective party, there is no evidence for an inversely u-shaped association between political ideology and the residual ambivalence for any of the parties (see Online Appendix). </w:t>
      </w:r>
      <w:r w:rsidR="00D70AF9">
        <w:rPr>
          <w:rFonts w:ascii="Times New Roman" w:hAnsi="Times New Roman" w:cs="Times New Roman"/>
          <w:sz w:val="24"/>
          <w:szCs w:val="24"/>
          <w:lang w:val="en-US"/>
        </w:rPr>
        <w:t xml:space="preserve">Correlations of political ideology with the residual affective ambivalence are positive in the case of four of the five parties, ranging from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.03 to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.10 (see Table OA7 in the Online Appendix).</w:t>
      </w:r>
      <w:r w:rsidR="00E603CC" w:rsidRPr="00481E13">
        <w:rPr>
          <w:rFonts w:ascii="Times New Roman" w:hAnsi="Times New Roman" w:cs="Times New Roman"/>
          <w:sz w:val="24"/>
          <w:szCs w:val="24"/>
          <w:lang w:val="en-US"/>
        </w:rPr>
        <w:br w:type="page"/>
      </w:r>
    </w:p>
    <w:p w14:paraId="5239E75F" w14:textId="553E227D" w:rsidR="00E603CC" w:rsidRPr="00325DAB" w:rsidRDefault="00E603CC" w:rsidP="00E603CC">
      <w:pPr>
        <w:spacing w:line="480" w:lineRule="auto"/>
        <w:jc w:val="center"/>
        <w:rPr>
          <w:rFonts w:ascii="Times New Roman" w:hAnsi="Times New Roman" w:cs="Times New Roman"/>
          <w:b/>
          <w:bCs/>
          <w:sz w:val="24"/>
          <w:szCs w:val="24"/>
          <w:lang w:val="en-US"/>
        </w:rPr>
      </w:pPr>
      <w:r w:rsidRPr="00325DAB">
        <w:rPr>
          <w:rFonts w:ascii="Times New Roman" w:hAnsi="Times New Roman" w:cs="Times New Roman"/>
          <w:b/>
          <w:bCs/>
          <w:sz w:val="24"/>
          <w:szCs w:val="24"/>
          <w:lang w:val="en-US"/>
        </w:rPr>
        <w:lastRenderedPageBreak/>
        <w:t>References</w:t>
      </w:r>
    </w:p>
    <w:p w14:paraId="557DD48C" w14:textId="77777777" w:rsidR="00D62EAB" w:rsidRPr="00D62EAB" w:rsidRDefault="00E603CC" w:rsidP="00D62EAB">
      <w:pPr>
        <w:pStyle w:val="Literaturverzeichnis"/>
        <w:rPr>
          <w:rFonts w:ascii="Times New Roman" w:hAnsi="Times New Roman" w:cs="Times New Roman"/>
          <w:sz w:val="24"/>
          <w:lang w:val="en-US"/>
        </w:rPr>
      </w:pPr>
      <w:r>
        <w:rPr>
          <w:lang w:val="en-US"/>
        </w:rPr>
        <w:fldChar w:fldCharType="begin"/>
      </w:r>
      <w:r w:rsidR="00B118B4" w:rsidRPr="00FA3F59">
        <w:instrText xml:space="preserve"> ADDIN ZOTERO_BIBL {"uncited":[],"omitted":[],"custom":[]} CSL_BIBLIOGRAPHY </w:instrText>
      </w:r>
      <w:r>
        <w:rPr>
          <w:lang w:val="en-US"/>
        </w:rPr>
        <w:fldChar w:fldCharType="separate"/>
      </w:r>
      <w:r w:rsidR="00D62EAB" w:rsidRPr="00D62EAB">
        <w:rPr>
          <w:rFonts w:ascii="Times New Roman" w:hAnsi="Times New Roman" w:cs="Times New Roman"/>
          <w:sz w:val="24"/>
        </w:rPr>
        <w:t xml:space="preserve">Adorno, T., Frenkel-Brenswik, Levinson, D. J., &amp; Sanford, R. N. (1950). </w:t>
      </w:r>
      <w:r w:rsidR="00D62EAB" w:rsidRPr="00D62EAB">
        <w:rPr>
          <w:rFonts w:ascii="Times New Roman" w:hAnsi="Times New Roman" w:cs="Times New Roman"/>
          <w:i/>
          <w:iCs/>
          <w:sz w:val="24"/>
          <w:lang w:val="en-US"/>
        </w:rPr>
        <w:t>The authoritarian personality</w:t>
      </w:r>
      <w:r w:rsidR="00D62EAB" w:rsidRPr="00D62EAB">
        <w:rPr>
          <w:rFonts w:ascii="Times New Roman" w:hAnsi="Times New Roman" w:cs="Times New Roman"/>
          <w:sz w:val="24"/>
          <w:lang w:val="en-US"/>
        </w:rPr>
        <w:t>. Verso Books.</w:t>
      </w:r>
    </w:p>
    <w:p w14:paraId="574FDAA5"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Baron, J., &amp; Jost, J. T. (2019). False Equivalence: Are Liberals and Conservatives in the United States Equally Biased? </w:t>
      </w:r>
      <w:r w:rsidRPr="00D62EAB">
        <w:rPr>
          <w:rFonts w:ascii="Times New Roman" w:hAnsi="Times New Roman" w:cs="Times New Roman"/>
          <w:i/>
          <w:iCs/>
          <w:sz w:val="24"/>
          <w:lang w:val="en-US"/>
        </w:rPr>
        <w:t>Perspectives on Psychological Science</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14</w:t>
      </w:r>
      <w:r w:rsidRPr="00D62EAB">
        <w:rPr>
          <w:rFonts w:ascii="Times New Roman" w:hAnsi="Times New Roman" w:cs="Times New Roman"/>
          <w:sz w:val="24"/>
          <w:lang w:val="en-US"/>
        </w:rPr>
        <w:t>(2), 292–303. https://doi.org/10.1177/1745691618788876</w:t>
      </w:r>
    </w:p>
    <w:p w14:paraId="2D83D957"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Brandt, M. J., Evans, A. M., &amp; Crawford, J. T. (2015). The Unthinking or Confident Extremist? Political Extremists Are More Likely Than Moderates to Reject Experimenter-Generated Anchors. </w:t>
      </w:r>
      <w:r w:rsidRPr="00D62EAB">
        <w:rPr>
          <w:rFonts w:ascii="Times New Roman" w:hAnsi="Times New Roman" w:cs="Times New Roman"/>
          <w:i/>
          <w:iCs/>
          <w:sz w:val="24"/>
          <w:lang w:val="en-US"/>
        </w:rPr>
        <w:t>Psychological Science</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26</w:t>
      </w:r>
      <w:r w:rsidRPr="00D62EAB">
        <w:rPr>
          <w:rFonts w:ascii="Times New Roman" w:hAnsi="Times New Roman" w:cs="Times New Roman"/>
          <w:sz w:val="24"/>
          <w:lang w:val="en-US"/>
        </w:rPr>
        <w:t>(2), 189–202. https://doi.org/10.1177/0956797614559730</w:t>
      </w:r>
    </w:p>
    <w:p w14:paraId="36359993"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Brandt, M. J., Reyna, C., Chambers, J. R., Crawford, J. T., &amp; Wetherell, G. (2014). The Ideological-Conflict Hypothesis: Intolerance Among Both Liberals and Conservatives. </w:t>
      </w:r>
      <w:r w:rsidRPr="00D62EAB">
        <w:rPr>
          <w:rFonts w:ascii="Times New Roman" w:hAnsi="Times New Roman" w:cs="Times New Roman"/>
          <w:i/>
          <w:iCs/>
          <w:sz w:val="24"/>
          <w:lang w:val="en-US"/>
        </w:rPr>
        <w:t>Current Directions in Psychological Science</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23</w:t>
      </w:r>
      <w:r w:rsidRPr="00D62EAB">
        <w:rPr>
          <w:rFonts w:ascii="Times New Roman" w:hAnsi="Times New Roman" w:cs="Times New Roman"/>
          <w:sz w:val="24"/>
          <w:lang w:val="en-US"/>
        </w:rPr>
        <w:t>(1), 27–34. https://doi.org/10.1177/0963721413510932</w:t>
      </w:r>
    </w:p>
    <w:p w14:paraId="4151745E"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Cacioppo, J. T., Gardner, W. L., &amp; Berntson, G. G. (1997). Beyond Bipolar Conceptualizations and Measures: The Case of Attitudes and Evaluative Space. </w:t>
      </w:r>
      <w:r w:rsidRPr="00D62EAB">
        <w:rPr>
          <w:rFonts w:ascii="Times New Roman" w:hAnsi="Times New Roman" w:cs="Times New Roman"/>
          <w:i/>
          <w:iCs/>
          <w:sz w:val="24"/>
          <w:lang w:val="en-US"/>
        </w:rPr>
        <w:t>Personality and Social Psychology Review</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1</w:t>
      </w:r>
      <w:r w:rsidRPr="00D62EAB">
        <w:rPr>
          <w:rFonts w:ascii="Times New Roman" w:hAnsi="Times New Roman" w:cs="Times New Roman"/>
          <w:sz w:val="24"/>
          <w:lang w:val="en-US"/>
        </w:rPr>
        <w:t>(1), 3–25. https://doi.org/10.1207/s15327957pspr0101_2</w:t>
      </w:r>
    </w:p>
    <w:p w14:paraId="6CEA1D6D"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Conner, M., &amp; Sparks, P. (2002). Ambivalence and Attitudes. </w:t>
      </w:r>
      <w:r w:rsidRPr="00D62EAB">
        <w:rPr>
          <w:rFonts w:ascii="Times New Roman" w:hAnsi="Times New Roman" w:cs="Times New Roman"/>
          <w:i/>
          <w:iCs/>
          <w:sz w:val="24"/>
          <w:lang w:val="en-US"/>
        </w:rPr>
        <w:t>European Review of Social Psychology</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12</w:t>
      </w:r>
      <w:r w:rsidRPr="00D62EAB">
        <w:rPr>
          <w:rFonts w:ascii="Times New Roman" w:hAnsi="Times New Roman" w:cs="Times New Roman"/>
          <w:sz w:val="24"/>
          <w:lang w:val="en-US"/>
        </w:rPr>
        <w:t>(1), 37–70. https://doi.org/10.1080/14792772143000012</w:t>
      </w:r>
    </w:p>
    <w:p w14:paraId="6C77D249"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Conway, L. G., Houck, S. C., Gornick, L. J., &amp; Repke, M. A. (2018). Finding the Loch Ness Monster: Left-Wing Authoritarianism in the United States: Left-Wing Authoritarianism in the United States. </w:t>
      </w:r>
      <w:r w:rsidRPr="00D62EAB">
        <w:rPr>
          <w:rFonts w:ascii="Times New Roman" w:hAnsi="Times New Roman" w:cs="Times New Roman"/>
          <w:i/>
          <w:iCs/>
          <w:sz w:val="24"/>
          <w:lang w:val="en-US"/>
        </w:rPr>
        <w:t>Political Psychology</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39</w:t>
      </w:r>
      <w:r w:rsidRPr="00D62EAB">
        <w:rPr>
          <w:rFonts w:ascii="Times New Roman" w:hAnsi="Times New Roman" w:cs="Times New Roman"/>
          <w:sz w:val="24"/>
          <w:lang w:val="en-US"/>
        </w:rPr>
        <w:t>(5), 1049–1067. https://doi.org/10.1111/pops.12470</w:t>
      </w:r>
    </w:p>
    <w:p w14:paraId="4BCB25BE"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Ditto, P. H., Liu, B. S., Clark, C. J., Wojcik, S. P., Chen, E. E., Grady, R. H., Celniker, J. B., &amp; Zinger, J. F. (2019). At Least Bias Is Bipartisan: A Meta-Analytic Comparison of </w:t>
      </w:r>
      <w:r w:rsidRPr="00D62EAB">
        <w:rPr>
          <w:rFonts w:ascii="Times New Roman" w:hAnsi="Times New Roman" w:cs="Times New Roman"/>
          <w:sz w:val="24"/>
          <w:lang w:val="en-US"/>
        </w:rPr>
        <w:lastRenderedPageBreak/>
        <w:t xml:space="preserve">Partisan Bias in Liberals and Conservatives. </w:t>
      </w:r>
      <w:r w:rsidRPr="00D62EAB">
        <w:rPr>
          <w:rFonts w:ascii="Times New Roman" w:hAnsi="Times New Roman" w:cs="Times New Roman"/>
          <w:i/>
          <w:iCs/>
          <w:sz w:val="24"/>
          <w:lang w:val="en-US"/>
        </w:rPr>
        <w:t>Perspectives on Psychological Science</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14</w:t>
      </w:r>
      <w:r w:rsidRPr="00D62EAB">
        <w:rPr>
          <w:rFonts w:ascii="Times New Roman" w:hAnsi="Times New Roman" w:cs="Times New Roman"/>
          <w:sz w:val="24"/>
          <w:lang w:val="en-US"/>
        </w:rPr>
        <w:t>(2), 273–291. https://doi.org/10.1177/1745691617746796</w:t>
      </w:r>
    </w:p>
    <w:p w14:paraId="4B73C12A"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Eagly, A. H., &amp; Chaiken, S. (1993). </w:t>
      </w:r>
      <w:r w:rsidRPr="00D62EAB">
        <w:rPr>
          <w:rFonts w:ascii="Times New Roman" w:hAnsi="Times New Roman" w:cs="Times New Roman"/>
          <w:i/>
          <w:iCs/>
          <w:sz w:val="24"/>
          <w:lang w:val="en-US"/>
        </w:rPr>
        <w:t>The psychology of attitudes</w:t>
      </w:r>
      <w:r w:rsidRPr="00D62EAB">
        <w:rPr>
          <w:rFonts w:ascii="Times New Roman" w:hAnsi="Times New Roman" w:cs="Times New Roman"/>
          <w:sz w:val="24"/>
          <w:lang w:val="en-US"/>
        </w:rPr>
        <w:t>. Hartcourt Brace Janovich College Publishers.</w:t>
      </w:r>
    </w:p>
    <w:p w14:paraId="32C64B9D"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Fernbach, P. M., Rogers, T., Fox, C. R., &amp; Sloman, S. A. (2013). Political Extremism Is Supported by an Illusion of Understanding. </w:t>
      </w:r>
      <w:r w:rsidRPr="00D62EAB">
        <w:rPr>
          <w:rFonts w:ascii="Times New Roman" w:hAnsi="Times New Roman" w:cs="Times New Roman"/>
          <w:i/>
          <w:iCs/>
          <w:sz w:val="24"/>
          <w:lang w:val="en-US"/>
        </w:rPr>
        <w:t>Psychological Science</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24</w:t>
      </w:r>
      <w:r w:rsidRPr="00D62EAB">
        <w:rPr>
          <w:rFonts w:ascii="Times New Roman" w:hAnsi="Times New Roman" w:cs="Times New Roman"/>
          <w:sz w:val="24"/>
          <w:lang w:val="en-US"/>
        </w:rPr>
        <w:t>(6), 939–946. https://doi.org/10.1177/0956797612464058</w:t>
      </w:r>
    </w:p>
    <w:p w14:paraId="7C4F9A53"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Frimer, J. A., Skitka, L. J., &amp; Motyl, M. (2017). Liberals and conservatives are similarly motivated to avoid exposure to one another’s opinions. </w:t>
      </w:r>
      <w:r w:rsidRPr="00D62EAB">
        <w:rPr>
          <w:rFonts w:ascii="Times New Roman" w:hAnsi="Times New Roman" w:cs="Times New Roman"/>
          <w:i/>
          <w:iCs/>
          <w:sz w:val="24"/>
          <w:lang w:val="en-US"/>
        </w:rPr>
        <w:t>Journal of Experimental Social Psychology</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72</w:t>
      </w:r>
      <w:r w:rsidRPr="00D62EAB">
        <w:rPr>
          <w:rFonts w:ascii="Times New Roman" w:hAnsi="Times New Roman" w:cs="Times New Roman"/>
          <w:sz w:val="24"/>
          <w:lang w:val="en-US"/>
        </w:rPr>
        <w:t>, 1–12. https://doi.org/10.1016/j.jesp.2017.04.003</w:t>
      </w:r>
    </w:p>
    <w:p w14:paraId="14E06F9F"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GLES. (2016). </w:t>
      </w:r>
      <w:r w:rsidRPr="00D62EAB">
        <w:rPr>
          <w:rFonts w:ascii="Times New Roman" w:hAnsi="Times New Roman" w:cs="Times New Roman"/>
          <w:i/>
          <w:iCs/>
          <w:sz w:val="24"/>
          <w:lang w:val="en-US"/>
        </w:rPr>
        <w:t>Short-term Campaign Panel 2013 (GLES)</w:t>
      </w:r>
      <w:r w:rsidRPr="00D62EAB">
        <w:rPr>
          <w:rFonts w:ascii="Times New Roman" w:hAnsi="Times New Roman" w:cs="Times New Roman"/>
          <w:sz w:val="24"/>
          <w:lang w:val="en-US"/>
        </w:rPr>
        <w:t xml:space="preserve"> (3.2.0) [Data set]. GESIS Data Archive. https://doi.org/10.4232/1.12561</w:t>
      </w:r>
    </w:p>
    <w:p w14:paraId="0126D7D8"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GLES. (2019). </w:t>
      </w:r>
      <w:r w:rsidRPr="00D62EAB">
        <w:rPr>
          <w:rFonts w:ascii="Times New Roman" w:hAnsi="Times New Roman" w:cs="Times New Roman"/>
          <w:i/>
          <w:iCs/>
          <w:sz w:val="24"/>
          <w:lang w:val="en-US"/>
        </w:rPr>
        <w:t>Short-term Campaign Panel (GLES 2017)</w:t>
      </w:r>
      <w:r w:rsidRPr="00D62EAB">
        <w:rPr>
          <w:rFonts w:ascii="Times New Roman" w:hAnsi="Times New Roman" w:cs="Times New Roman"/>
          <w:sz w:val="24"/>
          <w:lang w:val="en-US"/>
        </w:rPr>
        <w:t xml:space="preserve"> (7.0.0) [Data set]. GESIS Data Archive. https://doi.org/10.4232/1.13323</w:t>
      </w:r>
    </w:p>
    <w:p w14:paraId="4A332BF8"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GLES. (2022). </w:t>
      </w:r>
      <w:r w:rsidRPr="00D62EAB">
        <w:rPr>
          <w:rFonts w:ascii="Times New Roman" w:hAnsi="Times New Roman" w:cs="Times New Roman"/>
          <w:i/>
          <w:iCs/>
          <w:sz w:val="24"/>
          <w:lang w:val="en-US"/>
        </w:rPr>
        <w:t>GLES Rolling Cross-Section 2021GLES Rolling Cross-Section 2021</w:t>
      </w:r>
      <w:r w:rsidRPr="00D62EAB">
        <w:rPr>
          <w:rFonts w:ascii="Times New Roman" w:hAnsi="Times New Roman" w:cs="Times New Roman"/>
          <w:sz w:val="24"/>
          <w:lang w:val="en-US"/>
        </w:rPr>
        <w:t xml:space="preserve"> (2.0.0) [Data set]. GESIS. https://doi.org/10.4232/1.13876</w:t>
      </w:r>
    </w:p>
    <w:p w14:paraId="282AB345"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Greenberg, J., &amp; Jonas, E. (2003). Psychological motives and political orientation--The left, the right, and the rigid: Comment on Jost et al. (2003). </w:t>
      </w:r>
      <w:r w:rsidRPr="00D62EAB">
        <w:rPr>
          <w:rFonts w:ascii="Times New Roman" w:hAnsi="Times New Roman" w:cs="Times New Roman"/>
          <w:i/>
          <w:iCs/>
          <w:sz w:val="24"/>
          <w:lang w:val="en-US"/>
        </w:rPr>
        <w:t>Psychological Bulletin</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129</w:t>
      </w:r>
      <w:r w:rsidRPr="00D62EAB">
        <w:rPr>
          <w:rFonts w:ascii="Times New Roman" w:hAnsi="Times New Roman" w:cs="Times New Roman"/>
          <w:sz w:val="24"/>
          <w:lang w:val="en-US"/>
        </w:rPr>
        <w:t>(3), 376–382. https://doi.org/10.1037/0033-2909.129.3.376</w:t>
      </w:r>
    </w:p>
    <w:p w14:paraId="092C2BC5"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Haddock, G., &amp; Maio, G. R. (2019). Inter-individual differences in attitude content: Cognition, affect, and attitudes. In </w:t>
      </w:r>
      <w:r w:rsidRPr="00D62EAB">
        <w:rPr>
          <w:rFonts w:ascii="Times New Roman" w:hAnsi="Times New Roman" w:cs="Times New Roman"/>
          <w:i/>
          <w:iCs/>
          <w:sz w:val="24"/>
          <w:lang w:val="en-US"/>
        </w:rPr>
        <w:t>Advances in Experimental Social Psychology</w:t>
      </w:r>
      <w:r w:rsidRPr="00D62EAB">
        <w:rPr>
          <w:rFonts w:ascii="Times New Roman" w:hAnsi="Times New Roman" w:cs="Times New Roman"/>
          <w:sz w:val="24"/>
          <w:lang w:val="en-US"/>
        </w:rPr>
        <w:t xml:space="preserve"> (Vol. 59, pp. 53–102). Elsevier. https://doi.org/10.1016/bs.aesp.2018.10.002</w:t>
      </w:r>
    </w:p>
    <w:p w14:paraId="7E97E5E6"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Hibbing, J. R., Smith, K. B., &amp; Alford, J. R. (2014). Differences in negativity bias underlie variations in political ideology. </w:t>
      </w:r>
      <w:r w:rsidRPr="00D62EAB">
        <w:rPr>
          <w:rFonts w:ascii="Times New Roman" w:hAnsi="Times New Roman" w:cs="Times New Roman"/>
          <w:i/>
          <w:iCs/>
          <w:sz w:val="24"/>
          <w:lang w:val="en-US"/>
        </w:rPr>
        <w:t>Behavioral and Brain Sciences</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37</w:t>
      </w:r>
      <w:r w:rsidRPr="00D62EAB">
        <w:rPr>
          <w:rFonts w:ascii="Times New Roman" w:hAnsi="Times New Roman" w:cs="Times New Roman"/>
          <w:sz w:val="24"/>
          <w:lang w:val="en-US"/>
        </w:rPr>
        <w:t>(3), 297–307. https://doi.org/10.1017/S0140525X13001192</w:t>
      </w:r>
    </w:p>
    <w:p w14:paraId="245BB7BF"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lastRenderedPageBreak/>
        <w:t xml:space="preserve">Jonas, K., Broemer, P., &amp; Diehl, M. (2000). Attitudinal Ambivalence. </w:t>
      </w:r>
      <w:r w:rsidRPr="00D62EAB">
        <w:rPr>
          <w:rFonts w:ascii="Times New Roman" w:hAnsi="Times New Roman" w:cs="Times New Roman"/>
          <w:i/>
          <w:iCs/>
          <w:sz w:val="24"/>
          <w:lang w:val="en-US"/>
        </w:rPr>
        <w:t>European Review of Social Psychology</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11</w:t>
      </w:r>
      <w:r w:rsidRPr="00D62EAB">
        <w:rPr>
          <w:rFonts w:ascii="Times New Roman" w:hAnsi="Times New Roman" w:cs="Times New Roman"/>
          <w:sz w:val="24"/>
          <w:lang w:val="en-US"/>
        </w:rPr>
        <w:t>(1), 35–74. https://doi.org/10.1080/14792779943000125</w:t>
      </w:r>
    </w:p>
    <w:p w14:paraId="6DA4D25B"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Jost, J. T. (2017). Ideological Asymmetries and the Essence of Political Psychology: Presidential Address. </w:t>
      </w:r>
      <w:r w:rsidRPr="00D62EAB">
        <w:rPr>
          <w:rFonts w:ascii="Times New Roman" w:hAnsi="Times New Roman" w:cs="Times New Roman"/>
          <w:i/>
          <w:iCs/>
          <w:sz w:val="24"/>
          <w:lang w:val="en-US"/>
        </w:rPr>
        <w:t>Political Psychology</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38</w:t>
      </w:r>
      <w:r w:rsidRPr="00D62EAB">
        <w:rPr>
          <w:rFonts w:ascii="Times New Roman" w:hAnsi="Times New Roman" w:cs="Times New Roman"/>
          <w:sz w:val="24"/>
          <w:lang w:val="en-US"/>
        </w:rPr>
        <w:t>(2), 167–208. https://doi.org/10.1111/pops.12407</w:t>
      </w:r>
    </w:p>
    <w:p w14:paraId="6726E132"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Jost, J. T., Federico, C. M., &amp; Napier, J. L. (2009). Political Ideology: Its Structure, Functions, and Elective Affinities. </w:t>
      </w:r>
      <w:r w:rsidRPr="00D62EAB">
        <w:rPr>
          <w:rFonts w:ascii="Times New Roman" w:hAnsi="Times New Roman" w:cs="Times New Roman"/>
          <w:i/>
          <w:iCs/>
          <w:sz w:val="24"/>
          <w:lang w:val="en-US"/>
        </w:rPr>
        <w:t>Annual Review of Psychology</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60</w:t>
      </w:r>
      <w:r w:rsidRPr="00D62EAB">
        <w:rPr>
          <w:rFonts w:ascii="Times New Roman" w:hAnsi="Times New Roman" w:cs="Times New Roman"/>
          <w:sz w:val="24"/>
          <w:lang w:val="en-US"/>
        </w:rPr>
        <w:t>(1), 307–337. https://doi.org/10.1146/annurev.psych.60.110707.163600</w:t>
      </w:r>
    </w:p>
    <w:p w14:paraId="599A29FB"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Jost, J. T., Glaser, J., Kruglanski, A. W., &amp; Sulloway, F. J. (2003). Political conservatism as motivated social cognition. </w:t>
      </w:r>
      <w:r w:rsidRPr="00D62EAB">
        <w:rPr>
          <w:rFonts w:ascii="Times New Roman" w:hAnsi="Times New Roman" w:cs="Times New Roman"/>
          <w:i/>
          <w:iCs/>
          <w:sz w:val="24"/>
          <w:lang w:val="en-US"/>
        </w:rPr>
        <w:t>Psychological Bulletin</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129</w:t>
      </w:r>
      <w:r w:rsidRPr="00D62EAB">
        <w:rPr>
          <w:rFonts w:ascii="Times New Roman" w:hAnsi="Times New Roman" w:cs="Times New Roman"/>
          <w:sz w:val="24"/>
          <w:lang w:val="en-US"/>
        </w:rPr>
        <w:t>(3), 339–375. https://doi.org/10.1037/0033-2909.129.3.339</w:t>
      </w:r>
    </w:p>
    <w:p w14:paraId="0A4974D4"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rPr>
        <w:t xml:space="preserve">Jost, J. T., &amp; Krochik, M. (2014). </w:t>
      </w:r>
      <w:r w:rsidRPr="00D62EAB">
        <w:rPr>
          <w:rFonts w:ascii="Times New Roman" w:hAnsi="Times New Roman" w:cs="Times New Roman"/>
          <w:sz w:val="24"/>
          <w:lang w:val="en-US"/>
        </w:rPr>
        <w:t xml:space="preserve">Ideological Differences in Epistemic Motivation: Implications for Attitude Structure, Depth of Information Processing, Susceptibility to Persuasion, and Stereotyping. In </w:t>
      </w:r>
      <w:r w:rsidRPr="00D62EAB">
        <w:rPr>
          <w:rFonts w:ascii="Times New Roman" w:hAnsi="Times New Roman" w:cs="Times New Roman"/>
          <w:i/>
          <w:iCs/>
          <w:sz w:val="24"/>
          <w:lang w:val="en-US"/>
        </w:rPr>
        <w:t>Advances in Motivation Science</w:t>
      </w:r>
      <w:r w:rsidRPr="00D62EAB">
        <w:rPr>
          <w:rFonts w:ascii="Times New Roman" w:hAnsi="Times New Roman" w:cs="Times New Roman"/>
          <w:sz w:val="24"/>
          <w:lang w:val="en-US"/>
        </w:rPr>
        <w:t xml:space="preserve"> (Vol. 1, pp. 181–231). Elsevier. https://doi.org/10.1016/bs.adms.2014.08.005</w:t>
      </w:r>
    </w:p>
    <w:p w14:paraId="3F13990C"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Krochik, M., Jost, J. T., &amp; Nosek, B. A. (2007). </w:t>
      </w:r>
      <w:r w:rsidRPr="00D62EAB">
        <w:rPr>
          <w:rFonts w:ascii="Times New Roman" w:hAnsi="Times New Roman" w:cs="Times New Roman"/>
          <w:i/>
          <w:iCs/>
          <w:sz w:val="24"/>
          <w:lang w:val="en-US"/>
        </w:rPr>
        <w:t>Ideology informs structure: Social and moti- vational in</w:t>
      </w:r>
      <w:r w:rsidRPr="00D62EAB">
        <w:rPr>
          <w:rFonts w:ascii="Times New Roman" w:hAnsi="Times New Roman" w:cs="Times New Roman"/>
          <w:i/>
          <w:iCs/>
          <w:sz w:val="24"/>
        </w:rPr>
        <w:t>ﬂ</w:t>
      </w:r>
      <w:r w:rsidRPr="00D62EAB">
        <w:rPr>
          <w:rFonts w:ascii="Times New Roman" w:hAnsi="Times New Roman" w:cs="Times New Roman"/>
          <w:i/>
          <w:iCs/>
          <w:sz w:val="24"/>
          <w:lang w:val="en-US"/>
        </w:rPr>
        <w:t>uences on the attitudinal strength of liberals and conservatives.</w:t>
      </w:r>
    </w:p>
    <w:p w14:paraId="6DE32564"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Lammers, J., Koch, A., Conway, P., &amp; Brandt, M. J. (2017). The Political Domain Appears Simpler to the Politically Extreme Than to Political Moderates. </w:t>
      </w:r>
      <w:r w:rsidRPr="00D62EAB">
        <w:rPr>
          <w:rFonts w:ascii="Times New Roman" w:hAnsi="Times New Roman" w:cs="Times New Roman"/>
          <w:i/>
          <w:iCs/>
          <w:sz w:val="24"/>
          <w:lang w:val="en-US"/>
        </w:rPr>
        <w:t>Social Psychological and Personality Science</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8</w:t>
      </w:r>
      <w:r w:rsidRPr="00D62EAB">
        <w:rPr>
          <w:rFonts w:ascii="Times New Roman" w:hAnsi="Times New Roman" w:cs="Times New Roman"/>
          <w:sz w:val="24"/>
          <w:lang w:val="en-US"/>
        </w:rPr>
        <w:t>(6), 612–622. https://doi.org/10.1177/1948550616678456</w:t>
      </w:r>
    </w:p>
    <w:p w14:paraId="3E1E6AD5"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Newman, L. S., &amp; Sargent, R. H. (2020). Liberals Report Lower Levels of Attitudinal Ambivalence Than Conservatives. </w:t>
      </w:r>
      <w:r w:rsidRPr="00D62EAB">
        <w:rPr>
          <w:rFonts w:ascii="Times New Roman" w:hAnsi="Times New Roman" w:cs="Times New Roman"/>
          <w:i/>
          <w:iCs/>
          <w:sz w:val="24"/>
          <w:lang w:val="en-US"/>
        </w:rPr>
        <w:t>Social Psychological and Personality Science</w:t>
      </w:r>
      <w:r w:rsidRPr="00D62EAB">
        <w:rPr>
          <w:rFonts w:ascii="Times New Roman" w:hAnsi="Times New Roman" w:cs="Times New Roman"/>
          <w:sz w:val="24"/>
          <w:lang w:val="en-US"/>
        </w:rPr>
        <w:t>, 194855062093979. https://doi.org/10.1177/1948550620939798</w:t>
      </w:r>
    </w:p>
    <w:p w14:paraId="2FF550CF"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Sargent, R. H., &amp; Newman, L. S. (2020). Conservatism and attitudinal ambivalence: Investigating conflicting findings. </w:t>
      </w:r>
      <w:r w:rsidRPr="00D62EAB">
        <w:rPr>
          <w:rFonts w:ascii="Times New Roman" w:hAnsi="Times New Roman" w:cs="Times New Roman"/>
          <w:i/>
          <w:iCs/>
          <w:sz w:val="24"/>
          <w:lang w:val="en-US"/>
        </w:rPr>
        <w:t>Personality and Individual Differences</w:t>
      </w:r>
      <w:r w:rsidRPr="00D62EAB">
        <w:rPr>
          <w:rFonts w:ascii="Times New Roman" w:hAnsi="Times New Roman" w:cs="Times New Roman"/>
          <w:sz w:val="24"/>
          <w:lang w:val="en-US"/>
        </w:rPr>
        <w:t>, 109996. https://doi.org/10.1016/j.paid.2020.109996</w:t>
      </w:r>
    </w:p>
    <w:p w14:paraId="7129F076"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lastRenderedPageBreak/>
        <w:t xml:space="preserve">Simonsohn, U. (2018). Two Lines: A Valid Alternative to the Invalid Testing of U-Shaped Relationships With Quadratic Regressions. </w:t>
      </w:r>
      <w:r w:rsidRPr="00D62EAB">
        <w:rPr>
          <w:rFonts w:ascii="Times New Roman" w:hAnsi="Times New Roman" w:cs="Times New Roman"/>
          <w:i/>
          <w:iCs/>
          <w:sz w:val="24"/>
          <w:lang w:val="en-US"/>
        </w:rPr>
        <w:t>Advances in Methods and Practices in Psychological Science</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1</w:t>
      </w:r>
      <w:r w:rsidRPr="00D62EAB">
        <w:rPr>
          <w:rFonts w:ascii="Times New Roman" w:hAnsi="Times New Roman" w:cs="Times New Roman"/>
          <w:sz w:val="24"/>
          <w:lang w:val="en-US"/>
        </w:rPr>
        <w:t>(4), 538–555. https://doi.org/10.1177/2515245918805755</w:t>
      </w:r>
    </w:p>
    <w:p w14:paraId="70FAC1D8"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Tetlock, P. E. (1983). Cognitive style and political ideology. </w:t>
      </w:r>
      <w:r w:rsidRPr="00D62EAB">
        <w:rPr>
          <w:rFonts w:ascii="Times New Roman" w:hAnsi="Times New Roman" w:cs="Times New Roman"/>
          <w:i/>
          <w:iCs/>
          <w:sz w:val="24"/>
          <w:lang w:val="en-US"/>
        </w:rPr>
        <w:t>Journal of Personality and Social Psychology</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45</w:t>
      </w:r>
      <w:r w:rsidRPr="00D62EAB">
        <w:rPr>
          <w:rFonts w:ascii="Times New Roman" w:hAnsi="Times New Roman" w:cs="Times New Roman"/>
          <w:sz w:val="24"/>
          <w:lang w:val="en-US"/>
        </w:rPr>
        <w:t>(1), 118–126. https://doi.org/10.1037/0022-3514.45.1.118</w:t>
      </w:r>
    </w:p>
    <w:p w14:paraId="5EEB79B9"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Thompson, M. M., Zanna, M. P., &amp; Griffin, D. W. (1995). Let’s not be indifferent about (attitudinal) ambivalence. In R. E. Petty &amp; J. A. Krosnick (Eds.), </w:t>
      </w:r>
      <w:r w:rsidRPr="00D62EAB">
        <w:rPr>
          <w:rFonts w:ascii="Times New Roman" w:hAnsi="Times New Roman" w:cs="Times New Roman"/>
          <w:i/>
          <w:iCs/>
          <w:sz w:val="24"/>
          <w:lang w:val="en-US"/>
        </w:rPr>
        <w:t>Attitude strength: Antecedents and consequences</w:t>
      </w:r>
      <w:r w:rsidRPr="00D62EAB">
        <w:rPr>
          <w:rFonts w:ascii="Times New Roman" w:hAnsi="Times New Roman" w:cs="Times New Roman"/>
          <w:sz w:val="24"/>
          <w:lang w:val="en-US"/>
        </w:rPr>
        <w:t xml:space="preserve"> (pp. 361–386). Lawrence Erlbaum Associates, Inc.</w:t>
      </w:r>
    </w:p>
    <w:p w14:paraId="0AA98A99"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Toner, K., Leary, M. R., Asher, M. W., &amp; Jongman-Sereno, K. P. (2013). Feeling Superior Is a Bipartisan Issue: Extremity (Not Direction) of Political Views Predicts Perceived Belief Superiority. </w:t>
      </w:r>
      <w:r w:rsidRPr="00D62EAB">
        <w:rPr>
          <w:rFonts w:ascii="Times New Roman" w:hAnsi="Times New Roman" w:cs="Times New Roman"/>
          <w:i/>
          <w:iCs/>
          <w:sz w:val="24"/>
          <w:lang w:val="en-US"/>
        </w:rPr>
        <w:t>Psychological Science</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24</w:t>
      </w:r>
      <w:r w:rsidRPr="00D62EAB">
        <w:rPr>
          <w:rFonts w:ascii="Times New Roman" w:hAnsi="Times New Roman" w:cs="Times New Roman"/>
          <w:sz w:val="24"/>
          <w:lang w:val="en-US"/>
        </w:rPr>
        <w:t>(12), 2454–2462. https://doi.org/10.1177/0956797613494848</w:t>
      </w:r>
    </w:p>
    <w:p w14:paraId="2536C1A3"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van Harreveld, F., Nohlen, H. U., &amp; Schneider, I. K. (2015). The ABC of Ambivalence. In </w:t>
      </w:r>
      <w:r w:rsidRPr="00D62EAB">
        <w:rPr>
          <w:rFonts w:ascii="Times New Roman" w:hAnsi="Times New Roman" w:cs="Times New Roman"/>
          <w:i/>
          <w:iCs/>
          <w:sz w:val="24"/>
          <w:lang w:val="en-US"/>
        </w:rPr>
        <w:t>Advances in Experimental Social Psychology</w:t>
      </w:r>
      <w:r w:rsidRPr="00D62EAB">
        <w:rPr>
          <w:rFonts w:ascii="Times New Roman" w:hAnsi="Times New Roman" w:cs="Times New Roman"/>
          <w:sz w:val="24"/>
          <w:lang w:val="en-US"/>
        </w:rPr>
        <w:t xml:space="preserve"> (Vol. 52, pp. 285–324). Elsevier. https://doi.org/10.1016/bs.aesp.2015.01.002</w:t>
      </w:r>
    </w:p>
    <w:p w14:paraId="40AF4A94"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rPr>
        <w:t xml:space="preserve">Van Hiel, A., Onraet, E., &amp; De Pauw, S. (2010). </w:t>
      </w:r>
      <w:r w:rsidRPr="00D62EAB">
        <w:rPr>
          <w:rFonts w:ascii="Times New Roman" w:hAnsi="Times New Roman" w:cs="Times New Roman"/>
          <w:sz w:val="24"/>
          <w:lang w:val="en-US"/>
        </w:rPr>
        <w:t xml:space="preserve">The Relationship Between Social-Cultural Attitudes and Behavioral Measures of Cognitive Style: A Meta-Analytic Integration of Studies: Social-Cultural Attitudes and Cognitive Style. </w:t>
      </w:r>
      <w:r w:rsidRPr="00D62EAB">
        <w:rPr>
          <w:rFonts w:ascii="Times New Roman" w:hAnsi="Times New Roman" w:cs="Times New Roman"/>
          <w:i/>
          <w:iCs/>
          <w:sz w:val="24"/>
          <w:lang w:val="en-US"/>
        </w:rPr>
        <w:t>Journal of Personality</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78</w:t>
      </w:r>
      <w:r w:rsidRPr="00D62EAB">
        <w:rPr>
          <w:rFonts w:ascii="Times New Roman" w:hAnsi="Times New Roman" w:cs="Times New Roman"/>
          <w:sz w:val="24"/>
          <w:lang w:val="en-US"/>
        </w:rPr>
        <w:t>(6), 1765–1800. https://doi.org/10.1111/j.1467-6494.2010.00669.x</w:t>
      </w:r>
    </w:p>
    <w:p w14:paraId="1FCCEABB" w14:textId="77777777" w:rsidR="00D62EAB" w:rsidRPr="00D62EAB" w:rsidRDefault="00D62EAB" w:rsidP="00D62EAB">
      <w:pPr>
        <w:pStyle w:val="Literaturverzeichnis"/>
        <w:rPr>
          <w:rFonts w:ascii="Times New Roman" w:hAnsi="Times New Roman" w:cs="Times New Roman"/>
          <w:sz w:val="24"/>
          <w:lang w:val="en-US"/>
        </w:rPr>
      </w:pPr>
      <w:r w:rsidRPr="00D62EAB">
        <w:rPr>
          <w:rFonts w:ascii="Times New Roman" w:hAnsi="Times New Roman" w:cs="Times New Roman"/>
          <w:sz w:val="24"/>
          <w:lang w:val="en-US"/>
        </w:rPr>
        <w:t xml:space="preserve">van Prooijen, J.-W., &amp; Krouwel, A. P. M. (2019). Psychological Features of Extreme Political Ideologies. </w:t>
      </w:r>
      <w:r w:rsidRPr="00D62EAB">
        <w:rPr>
          <w:rFonts w:ascii="Times New Roman" w:hAnsi="Times New Roman" w:cs="Times New Roman"/>
          <w:i/>
          <w:iCs/>
          <w:sz w:val="24"/>
          <w:lang w:val="en-US"/>
        </w:rPr>
        <w:t>Current Directions in Psychological Science</w:t>
      </w:r>
      <w:r w:rsidRPr="00D62EAB">
        <w:rPr>
          <w:rFonts w:ascii="Times New Roman" w:hAnsi="Times New Roman" w:cs="Times New Roman"/>
          <w:sz w:val="24"/>
          <w:lang w:val="en-US"/>
        </w:rPr>
        <w:t xml:space="preserve">, </w:t>
      </w:r>
      <w:r w:rsidRPr="00D62EAB">
        <w:rPr>
          <w:rFonts w:ascii="Times New Roman" w:hAnsi="Times New Roman" w:cs="Times New Roman"/>
          <w:i/>
          <w:iCs/>
          <w:sz w:val="24"/>
          <w:lang w:val="en-US"/>
        </w:rPr>
        <w:t>28</w:t>
      </w:r>
      <w:r w:rsidRPr="00D62EAB">
        <w:rPr>
          <w:rFonts w:ascii="Times New Roman" w:hAnsi="Times New Roman" w:cs="Times New Roman"/>
          <w:sz w:val="24"/>
          <w:lang w:val="en-US"/>
        </w:rPr>
        <w:t>(2), 159–163. https://doi.org/10.1177/0963721418817755</w:t>
      </w:r>
    </w:p>
    <w:p w14:paraId="1355CF0B" w14:textId="77777777" w:rsidR="00D62EAB" w:rsidRPr="00D62EAB" w:rsidRDefault="00D62EAB" w:rsidP="00D62EAB">
      <w:pPr>
        <w:pStyle w:val="Literaturverzeichnis"/>
        <w:rPr>
          <w:rFonts w:ascii="Times New Roman" w:hAnsi="Times New Roman" w:cs="Times New Roman"/>
          <w:sz w:val="24"/>
        </w:rPr>
      </w:pPr>
      <w:r w:rsidRPr="00D62EAB">
        <w:rPr>
          <w:rFonts w:ascii="Times New Roman" w:hAnsi="Times New Roman" w:cs="Times New Roman"/>
          <w:sz w:val="24"/>
          <w:lang w:val="en-US"/>
        </w:rPr>
        <w:t xml:space="preserve">Zmigrod, L., Rentfrow, P. J., &amp; Robbins, T. W. (2020). The partisan mind: Is extreme political partisanship related to cognitive inflexibility? </w:t>
      </w:r>
      <w:r w:rsidRPr="00D62EAB">
        <w:rPr>
          <w:rFonts w:ascii="Times New Roman" w:hAnsi="Times New Roman" w:cs="Times New Roman"/>
          <w:i/>
          <w:iCs/>
          <w:sz w:val="24"/>
        </w:rPr>
        <w:t>Journal of Experimental Psychology: General</w:t>
      </w:r>
      <w:r w:rsidRPr="00D62EAB">
        <w:rPr>
          <w:rFonts w:ascii="Times New Roman" w:hAnsi="Times New Roman" w:cs="Times New Roman"/>
          <w:sz w:val="24"/>
        </w:rPr>
        <w:t xml:space="preserve">, </w:t>
      </w:r>
      <w:r w:rsidRPr="00D62EAB">
        <w:rPr>
          <w:rFonts w:ascii="Times New Roman" w:hAnsi="Times New Roman" w:cs="Times New Roman"/>
          <w:i/>
          <w:iCs/>
          <w:sz w:val="24"/>
        </w:rPr>
        <w:t>149</w:t>
      </w:r>
      <w:r w:rsidRPr="00D62EAB">
        <w:rPr>
          <w:rFonts w:ascii="Times New Roman" w:hAnsi="Times New Roman" w:cs="Times New Roman"/>
          <w:sz w:val="24"/>
        </w:rPr>
        <w:t>(3), 407–418. https://doi.org/10.1037/xge0000661</w:t>
      </w:r>
    </w:p>
    <w:p w14:paraId="4BBDF4B8" w14:textId="74E901C6" w:rsidR="00E603CC" w:rsidRPr="00B74E30" w:rsidRDefault="00E603CC" w:rsidP="00E603CC">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sectPr w:rsidR="00E603CC" w:rsidRPr="00B74E30" w:rsidSect="00342682">
      <w:headerReference w:type="default" r:id="rId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CB1C2" w14:textId="77777777" w:rsidR="00DC6A8D" w:rsidRDefault="00DC6A8D" w:rsidP="00342682">
      <w:pPr>
        <w:spacing w:after="0" w:line="240" w:lineRule="auto"/>
      </w:pPr>
      <w:r>
        <w:separator/>
      </w:r>
    </w:p>
  </w:endnote>
  <w:endnote w:type="continuationSeparator" w:id="0">
    <w:p w14:paraId="0B523D5B" w14:textId="77777777" w:rsidR="00DC6A8D" w:rsidRDefault="00DC6A8D" w:rsidP="00342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8420C" w14:textId="77777777" w:rsidR="00DC6A8D" w:rsidRDefault="00DC6A8D" w:rsidP="00342682">
      <w:pPr>
        <w:spacing w:after="0" w:line="240" w:lineRule="auto"/>
      </w:pPr>
      <w:r>
        <w:separator/>
      </w:r>
    </w:p>
  </w:footnote>
  <w:footnote w:type="continuationSeparator" w:id="0">
    <w:p w14:paraId="185E11C1" w14:textId="77777777" w:rsidR="00DC6A8D" w:rsidRDefault="00DC6A8D" w:rsidP="003426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DE19" w14:textId="7E66017D" w:rsidR="00342682" w:rsidRPr="00342682" w:rsidRDefault="00342682">
    <w:pPr>
      <w:pStyle w:val="Kopfzeile"/>
      <w:rPr>
        <w:rFonts w:ascii="Times New Roman" w:hAnsi="Times New Roman" w:cs="Times New Roman"/>
        <w:sz w:val="24"/>
        <w:szCs w:val="24"/>
      </w:rPr>
    </w:pPr>
    <w:r w:rsidRPr="00342682">
      <w:rPr>
        <w:rFonts w:ascii="Times New Roman" w:hAnsi="Times New Roman" w:cs="Times New Roman"/>
        <w:sz w:val="24"/>
        <w:szCs w:val="24"/>
      </w:rPr>
      <w:t>IDEOLOGY AND ATTITUDINAL AMBIVALENCE</w:t>
    </w:r>
  </w:p>
  <w:p w14:paraId="3E85FEEF" w14:textId="77777777" w:rsidR="00342682" w:rsidRDefault="00342682">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E30"/>
    <w:rsid w:val="00015A01"/>
    <w:rsid w:val="000367E1"/>
    <w:rsid w:val="000369E1"/>
    <w:rsid w:val="0005375E"/>
    <w:rsid w:val="000620FF"/>
    <w:rsid w:val="00063F58"/>
    <w:rsid w:val="00093178"/>
    <w:rsid w:val="000B18BD"/>
    <w:rsid w:val="000F2367"/>
    <w:rsid w:val="000F247A"/>
    <w:rsid w:val="000F49DD"/>
    <w:rsid w:val="001153DC"/>
    <w:rsid w:val="00144E50"/>
    <w:rsid w:val="00150E9E"/>
    <w:rsid w:val="00160036"/>
    <w:rsid w:val="00173044"/>
    <w:rsid w:val="001A4746"/>
    <w:rsid w:val="001B2AF8"/>
    <w:rsid w:val="001B5B3D"/>
    <w:rsid w:val="001C42C0"/>
    <w:rsid w:val="001D351C"/>
    <w:rsid w:val="001D6442"/>
    <w:rsid w:val="0023587E"/>
    <w:rsid w:val="00242838"/>
    <w:rsid w:val="00253AD0"/>
    <w:rsid w:val="00253DB0"/>
    <w:rsid w:val="002715F3"/>
    <w:rsid w:val="0027432B"/>
    <w:rsid w:val="00275C9D"/>
    <w:rsid w:val="002A3A13"/>
    <w:rsid w:val="002B5C0E"/>
    <w:rsid w:val="002C5324"/>
    <w:rsid w:val="002E77EE"/>
    <w:rsid w:val="002F20FC"/>
    <w:rsid w:val="002F294B"/>
    <w:rsid w:val="00307DB3"/>
    <w:rsid w:val="0031009C"/>
    <w:rsid w:val="00325DAB"/>
    <w:rsid w:val="00327CBC"/>
    <w:rsid w:val="00342682"/>
    <w:rsid w:val="00361AA7"/>
    <w:rsid w:val="003623FD"/>
    <w:rsid w:val="00362437"/>
    <w:rsid w:val="00374223"/>
    <w:rsid w:val="00377B33"/>
    <w:rsid w:val="003A3C03"/>
    <w:rsid w:val="003C42D7"/>
    <w:rsid w:val="003E0CDD"/>
    <w:rsid w:val="003E499A"/>
    <w:rsid w:val="003F66F9"/>
    <w:rsid w:val="003F6A8E"/>
    <w:rsid w:val="004002A3"/>
    <w:rsid w:val="004214AF"/>
    <w:rsid w:val="004346D3"/>
    <w:rsid w:val="00440645"/>
    <w:rsid w:val="0044741B"/>
    <w:rsid w:val="004507C4"/>
    <w:rsid w:val="0045091C"/>
    <w:rsid w:val="004558C4"/>
    <w:rsid w:val="00463104"/>
    <w:rsid w:val="00471AD1"/>
    <w:rsid w:val="00472E60"/>
    <w:rsid w:val="00473535"/>
    <w:rsid w:val="00480F77"/>
    <w:rsid w:val="00481E13"/>
    <w:rsid w:val="00497BA5"/>
    <w:rsid w:val="004A73A9"/>
    <w:rsid w:val="004B16E9"/>
    <w:rsid w:val="00507D61"/>
    <w:rsid w:val="005136F3"/>
    <w:rsid w:val="00516D05"/>
    <w:rsid w:val="00520F7B"/>
    <w:rsid w:val="00522CEC"/>
    <w:rsid w:val="00525CDC"/>
    <w:rsid w:val="005319A3"/>
    <w:rsid w:val="0053678A"/>
    <w:rsid w:val="00543569"/>
    <w:rsid w:val="005722A8"/>
    <w:rsid w:val="0058412E"/>
    <w:rsid w:val="00585B9B"/>
    <w:rsid w:val="005C32BE"/>
    <w:rsid w:val="005D1B4A"/>
    <w:rsid w:val="005D6945"/>
    <w:rsid w:val="005F2CD7"/>
    <w:rsid w:val="006027DC"/>
    <w:rsid w:val="00615A97"/>
    <w:rsid w:val="0065046E"/>
    <w:rsid w:val="00653CFE"/>
    <w:rsid w:val="00672A46"/>
    <w:rsid w:val="00680B67"/>
    <w:rsid w:val="00692176"/>
    <w:rsid w:val="006A01CD"/>
    <w:rsid w:val="006A4626"/>
    <w:rsid w:val="006A7600"/>
    <w:rsid w:val="006B38BD"/>
    <w:rsid w:val="006C3D4D"/>
    <w:rsid w:val="006D62F5"/>
    <w:rsid w:val="006E0314"/>
    <w:rsid w:val="00713C5C"/>
    <w:rsid w:val="00721E74"/>
    <w:rsid w:val="0072407C"/>
    <w:rsid w:val="007248A7"/>
    <w:rsid w:val="00731192"/>
    <w:rsid w:val="00743B09"/>
    <w:rsid w:val="007752B0"/>
    <w:rsid w:val="007A6044"/>
    <w:rsid w:val="007B02E1"/>
    <w:rsid w:val="007F157B"/>
    <w:rsid w:val="007F1CDF"/>
    <w:rsid w:val="007F7FE5"/>
    <w:rsid w:val="0080666A"/>
    <w:rsid w:val="008760BE"/>
    <w:rsid w:val="00877EFF"/>
    <w:rsid w:val="0088155F"/>
    <w:rsid w:val="00882C28"/>
    <w:rsid w:val="008861E8"/>
    <w:rsid w:val="00892EAF"/>
    <w:rsid w:val="00893A3F"/>
    <w:rsid w:val="008C07E6"/>
    <w:rsid w:val="008C2547"/>
    <w:rsid w:val="008C6CD6"/>
    <w:rsid w:val="008D046A"/>
    <w:rsid w:val="008D5E0B"/>
    <w:rsid w:val="00901065"/>
    <w:rsid w:val="00951092"/>
    <w:rsid w:val="00953932"/>
    <w:rsid w:val="009558DE"/>
    <w:rsid w:val="009621F0"/>
    <w:rsid w:val="009740D7"/>
    <w:rsid w:val="00983E28"/>
    <w:rsid w:val="009854AC"/>
    <w:rsid w:val="009A5BC7"/>
    <w:rsid w:val="009B611D"/>
    <w:rsid w:val="009B7B11"/>
    <w:rsid w:val="009C14A5"/>
    <w:rsid w:val="00A05674"/>
    <w:rsid w:val="00A25CEC"/>
    <w:rsid w:val="00A4091B"/>
    <w:rsid w:val="00A64027"/>
    <w:rsid w:val="00A71B2F"/>
    <w:rsid w:val="00A82BAA"/>
    <w:rsid w:val="00A952AA"/>
    <w:rsid w:val="00AC32A5"/>
    <w:rsid w:val="00AF1C43"/>
    <w:rsid w:val="00AF66C4"/>
    <w:rsid w:val="00B0238C"/>
    <w:rsid w:val="00B118B4"/>
    <w:rsid w:val="00B12223"/>
    <w:rsid w:val="00B47A4F"/>
    <w:rsid w:val="00B546AC"/>
    <w:rsid w:val="00B74E30"/>
    <w:rsid w:val="00B75E53"/>
    <w:rsid w:val="00BA55CF"/>
    <w:rsid w:val="00BB1320"/>
    <w:rsid w:val="00BB7F78"/>
    <w:rsid w:val="00BC6E03"/>
    <w:rsid w:val="00BD77A2"/>
    <w:rsid w:val="00BF5F57"/>
    <w:rsid w:val="00C179DF"/>
    <w:rsid w:val="00C24C44"/>
    <w:rsid w:val="00C27828"/>
    <w:rsid w:val="00C34EA0"/>
    <w:rsid w:val="00C47888"/>
    <w:rsid w:val="00C52596"/>
    <w:rsid w:val="00C54343"/>
    <w:rsid w:val="00C62E03"/>
    <w:rsid w:val="00C6623A"/>
    <w:rsid w:val="00C76D2F"/>
    <w:rsid w:val="00C863F2"/>
    <w:rsid w:val="00C86FA2"/>
    <w:rsid w:val="00CF31D8"/>
    <w:rsid w:val="00D252C5"/>
    <w:rsid w:val="00D62EAB"/>
    <w:rsid w:val="00D6762F"/>
    <w:rsid w:val="00D70AF9"/>
    <w:rsid w:val="00D839C3"/>
    <w:rsid w:val="00D96169"/>
    <w:rsid w:val="00DA2B5F"/>
    <w:rsid w:val="00DA60C8"/>
    <w:rsid w:val="00DB38BA"/>
    <w:rsid w:val="00DC6A8D"/>
    <w:rsid w:val="00DE1298"/>
    <w:rsid w:val="00DE3ADF"/>
    <w:rsid w:val="00DF5EC8"/>
    <w:rsid w:val="00E010AA"/>
    <w:rsid w:val="00E21676"/>
    <w:rsid w:val="00E333EB"/>
    <w:rsid w:val="00E42127"/>
    <w:rsid w:val="00E56F8B"/>
    <w:rsid w:val="00E603CC"/>
    <w:rsid w:val="00E676F7"/>
    <w:rsid w:val="00E710B5"/>
    <w:rsid w:val="00E711A5"/>
    <w:rsid w:val="00E77FCA"/>
    <w:rsid w:val="00EA73FD"/>
    <w:rsid w:val="00EC0CB3"/>
    <w:rsid w:val="00EC6D22"/>
    <w:rsid w:val="00EF79CE"/>
    <w:rsid w:val="00F177B9"/>
    <w:rsid w:val="00F40C74"/>
    <w:rsid w:val="00F473F8"/>
    <w:rsid w:val="00F536D5"/>
    <w:rsid w:val="00F56296"/>
    <w:rsid w:val="00F57775"/>
    <w:rsid w:val="00F717D9"/>
    <w:rsid w:val="00F72B0D"/>
    <w:rsid w:val="00F913DA"/>
    <w:rsid w:val="00FA1E66"/>
    <w:rsid w:val="00FA3F59"/>
    <w:rsid w:val="00FB5EDC"/>
    <w:rsid w:val="00FB79D2"/>
    <w:rsid w:val="00FE712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862B"/>
  <w15:chartTrackingRefBased/>
  <w15:docId w15:val="{57BF0AB1-25E4-4DB7-977D-F5128CF7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teraturverzeichnis">
    <w:name w:val="Bibliography"/>
    <w:basedOn w:val="Standard"/>
    <w:next w:val="Standard"/>
    <w:uiPriority w:val="37"/>
    <w:unhideWhenUsed/>
    <w:rsid w:val="00E603CC"/>
    <w:pPr>
      <w:spacing w:after="0" w:line="480" w:lineRule="auto"/>
      <w:ind w:left="720" w:hanging="720"/>
    </w:pPr>
  </w:style>
  <w:style w:type="paragraph" w:styleId="Kopfzeile">
    <w:name w:val="header"/>
    <w:basedOn w:val="Standard"/>
    <w:link w:val="KopfzeileZchn"/>
    <w:uiPriority w:val="99"/>
    <w:unhideWhenUsed/>
    <w:rsid w:val="003426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2682"/>
  </w:style>
  <w:style w:type="paragraph" w:styleId="Fuzeile">
    <w:name w:val="footer"/>
    <w:basedOn w:val="Standard"/>
    <w:link w:val="FuzeileZchn"/>
    <w:uiPriority w:val="99"/>
    <w:unhideWhenUsed/>
    <w:rsid w:val="003426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2682"/>
  </w:style>
  <w:style w:type="character" w:styleId="Hyperlink">
    <w:name w:val="Hyperlink"/>
    <w:basedOn w:val="Absatz-Standardschriftart"/>
    <w:uiPriority w:val="99"/>
    <w:unhideWhenUsed/>
    <w:rsid w:val="00C179DF"/>
    <w:rPr>
      <w:color w:val="0563C1" w:themeColor="hyperlink"/>
      <w:u w:val="single"/>
    </w:rPr>
  </w:style>
  <w:style w:type="character" w:styleId="NichtaufgelsteErwhnung">
    <w:name w:val="Unresolved Mention"/>
    <w:basedOn w:val="Absatz-Standardschriftart"/>
    <w:uiPriority w:val="99"/>
    <w:semiHidden/>
    <w:unhideWhenUsed/>
    <w:rsid w:val="00C179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13929</Words>
  <Characters>87759</Characters>
  <Application>Microsoft Office Word</Application>
  <DocSecurity>0</DocSecurity>
  <Lines>731</Lines>
  <Paragraphs>202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Burger, Axel</dc:creator>
  <cp:keywords/>
  <dc:description/>
  <cp:lastModifiedBy>Burger, Axel</cp:lastModifiedBy>
  <cp:revision>5</cp:revision>
  <dcterms:created xsi:type="dcterms:W3CDTF">2022-08-05T06:52:00Z</dcterms:created>
  <dcterms:modified xsi:type="dcterms:W3CDTF">2022-08-05T11:33:00Z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zotero-version="6.0.10"&gt;&lt;session id="3ENtMEQg"/&gt;&lt;style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