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bookmarkStart w:id="0" w:name="_Hlk112057489"/>
      <w:r>
        <w:rPr>
          <w:rFonts w:ascii="Times New Roman" w:hAnsi="Times New Roman" w:cs="Times New Roman"/>
          <w:sz w:val="24"/>
          <w:szCs w:val="24"/>
          <w:lang w:val="en-US"/>
        </w:rPr>
        <w:t>Political Ideology and Attitudinal Ambivalence: Investigating the Role of Ideological Extremity</w:t>
      </w:r>
      <w:bookmarkEnd w:id="0"/>
    </w:p>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68BDF182"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t>[…]</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3061E5A3" w:rsidR="006A01CD" w:rsidRPr="00BC3E83" w:rsidRDefault="00BC3E83" w:rsidP="006A01CD">
      <w:pPr>
        <w:spacing w:line="480" w:lineRule="auto"/>
        <w:jc w:val="center"/>
        <w:rPr>
          <w:rFonts w:ascii="Times New Roman" w:hAnsi="Times New Roman" w:cs="Times New Roman"/>
          <w:b/>
          <w:bCs/>
          <w:sz w:val="24"/>
          <w:szCs w:val="24"/>
          <w:lang w:val="en-US"/>
        </w:rPr>
      </w:pPr>
      <w:r w:rsidRPr="00BC3E83">
        <w:rPr>
          <w:rFonts w:ascii="Times New Roman" w:hAnsi="Times New Roman" w:cs="Times New Roman"/>
          <w:b/>
          <w:bCs/>
          <w:sz w:val="24"/>
          <w:szCs w:val="24"/>
          <w:lang w:val="en-US"/>
        </w:rPr>
        <w:lastRenderedPageBreak/>
        <w:t>Political Ideology and Attitudinal Ambivalence: Investigating the Role of Ideological Extremity</w:t>
      </w:r>
    </w:p>
    <w:p w14:paraId="7ADD163E" w14:textId="32F22996" w:rsidR="006C3D4D" w:rsidRDefault="0048148B"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 very</w:t>
      </w:r>
      <w:r w:rsidR="006C3D4D">
        <w:rPr>
          <w:rFonts w:ascii="Times New Roman" w:hAnsi="Times New Roman" w:cs="Times New Roman"/>
          <w:sz w:val="24"/>
          <w:szCs w:val="24"/>
          <w:lang w:val="en-US"/>
        </w:rPr>
        <w:t xml:space="preserve"> prominent definition </w:t>
      </w:r>
      <w:r w:rsidR="00AA21C3">
        <w:rPr>
          <w:rFonts w:ascii="Times New Roman" w:hAnsi="Times New Roman" w:cs="Times New Roman"/>
          <w:sz w:val="24"/>
          <w:szCs w:val="24"/>
          <w:lang w:val="en-US"/>
        </w:rPr>
        <w:t>conceptualizes attitudes</w:t>
      </w:r>
      <w:r w:rsidR="006C3D4D">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sidR="006C3D4D">
        <w:rPr>
          <w:rFonts w:ascii="Times New Roman" w:hAnsi="Times New Roman" w:cs="Times New Roman"/>
          <w:sz w:val="24"/>
          <w:szCs w:val="24"/>
          <w:lang w:val="en-US"/>
        </w:rPr>
        <w:t xml:space="preserve">. However, attitudes </w:t>
      </w:r>
      <w:r w:rsidR="00C24C44">
        <w:rPr>
          <w:rFonts w:ascii="Times New Roman" w:hAnsi="Times New Roman" w:cs="Times New Roman"/>
          <w:sz w:val="24"/>
          <w:szCs w:val="24"/>
          <w:lang w:val="en-US"/>
        </w:rPr>
        <w:t>are</w:t>
      </w:r>
      <w:r w:rsidR="006C3D4D">
        <w:rPr>
          <w:rFonts w:ascii="Times New Roman" w:hAnsi="Times New Roman" w:cs="Times New Roman"/>
          <w:sz w:val="24"/>
          <w:szCs w:val="24"/>
          <w:lang w:val="en-US"/>
        </w:rPr>
        <w:t xml:space="preserve"> often more complex than this definition </w:t>
      </w:r>
      <w:r w:rsidR="003A3C03">
        <w:rPr>
          <w:rFonts w:ascii="Times New Roman" w:hAnsi="Times New Roman" w:cs="Times New Roman"/>
          <w:sz w:val="24"/>
          <w:szCs w:val="24"/>
          <w:lang w:val="en-US"/>
        </w:rPr>
        <w:t>m</w:t>
      </w:r>
      <w:r w:rsidR="00DE799B">
        <w:rPr>
          <w:rFonts w:ascii="Times New Roman" w:hAnsi="Times New Roman" w:cs="Times New Roman"/>
          <w:sz w:val="24"/>
          <w:szCs w:val="24"/>
          <w:lang w:val="en-US"/>
        </w:rPr>
        <w:t xml:space="preserve">ight </w:t>
      </w:r>
      <w:r w:rsidR="00F45F6A">
        <w:rPr>
          <w:rFonts w:ascii="Times New Roman" w:hAnsi="Times New Roman" w:cs="Times New Roman"/>
          <w:sz w:val="24"/>
          <w:szCs w:val="24"/>
          <w:lang w:val="en-US"/>
        </w:rPr>
        <w:t>make it seem</w:t>
      </w:r>
      <w:r w:rsidR="003A3C03">
        <w:rPr>
          <w:rFonts w:ascii="Times New Roman" w:hAnsi="Times New Roman" w:cs="Times New Roman"/>
          <w:sz w:val="24"/>
          <w:szCs w:val="24"/>
          <w:lang w:val="en-US"/>
        </w:rPr>
        <w:t xml:space="preserve">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{"citationID":"kPX8qQ3J","properties":{"formattedCitation":"(e.g., Rosenberg &amp; Hovland, 1960)","plainCitation":"(e.g., Rosenberg &amp; Hovland, 1960)","noteIndex":0},"citationItems":[{"id":1025,"uris":["http://zotero.org/users/6602770/items/7KXQM9FF"],"itemData":{"id":1025,"type":"chapter","container-title":"Attitude Organization and Change: An Analysis of Consistency among Attitude Component","page":"1-14","publisher":"Yale University Press","title":"Cognitive, Affective, and Behavioral Components of Attitudes","author":[{"family":"Rosenberg","given":"M. J."},{"family":"Hovland","given":"C. I."}],"editor":[{"family":"Rosenberg","given":"M. J."},{"family":"Hovland","given":"C. I."},{"family":"McGuire","given":"W. J."},{"family":"Abelson","given":"R. P."},{"family":"Brehm","given":"J. W."}],"issued":{"date-parts":[["1960"]]}},"label":"page","prefix":"e.g., "}],"schema":"https://github.com/citation-style-language/schema/raw/master/csl-citation.json"}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(e.g., Rosenberg &amp; Hovland, 1960)</w:t>
      </w:r>
      <w:r w:rsidR="00590380">
        <w:rPr>
          <w:rFonts w:ascii="Times New Roman" w:hAnsi="Times New Roman" w:cs="Times New Roman"/>
          <w:sz w:val="24"/>
          <w:szCs w:val="24"/>
          <w:lang w:val="en-US"/>
        </w:rPr>
        <w:fldChar w:fldCharType="end"/>
      </w:r>
      <w:r w:rsidR="00590380">
        <w:rPr>
          <w:rFonts w:ascii="Times New Roman" w:hAnsi="Times New Roman" w:cs="Times New Roman"/>
          <w:sz w:val="24"/>
          <w:szCs w:val="24"/>
          <w:lang w:val="en-US"/>
        </w:rPr>
        <w:t xml:space="preserve"> </w:t>
      </w:r>
      <w:r w:rsidR="003A3C03">
        <w:rPr>
          <w:rFonts w:ascii="Times New Roman" w:hAnsi="Times New Roman" w:cs="Times New Roman"/>
          <w:sz w:val="24"/>
          <w:szCs w:val="24"/>
          <w:lang w:val="en-US"/>
        </w:rPr>
        <w:t xml:space="preserve">and </w:t>
      </w:r>
      <w:r w:rsidR="00590380">
        <w:rPr>
          <w:rFonts w:ascii="Times New Roman" w:hAnsi="Times New Roman" w:cs="Times New Roman"/>
          <w:sz w:val="24"/>
          <w:szCs w:val="24"/>
          <w:lang w:val="en-US"/>
        </w:rPr>
        <w:t>individuals</w:t>
      </w:r>
      <w:r w:rsidR="003A3C03">
        <w:rPr>
          <w:rFonts w:ascii="Times New Roman" w:hAnsi="Times New Roman" w:cs="Times New Roman"/>
          <w:sz w:val="24"/>
          <w:szCs w:val="24"/>
          <w:lang w:val="en-US"/>
        </w:rPr>
        <w:t xml:space="preserve"> can vary in the extent to which they </w:t>
      </w:r>
      <w:r w:rsidR="008A27F8">
        <w:rPr>
          <w:rFonts w:ascii="Times New Roman" w:hAnsi="Times New Roman" w:cs="Times New Roman"/>
          <w:sz w:val="24"/>
          <w:szCs w:val="24"/>
          <w:lang w:val="en-US"/>
        </w:rPr>
        <w:t xml:space="preserve">tend to </w:t>
      </w:r>
      <w:r w:rsidR="00590380">
        <w:rPr>
          <w:rFonts w:ascii="Times New Roman" w:hAnsi="Times New Roman" w:cs="Times New Roman"/>
          <w:sz w:val="24"/>
          <w:szCs w:val="24"/>
          <w:lang w:val="en-US"/>
        </w:rPr>
        <w:t>base their attitudes</w:t>
      </w:r>
      <w:r w:rsidR="003A3C03">
        <w:rPr>
          <w:rFonts w:ascii="Times New Roman" w:hAnsi="Times New Roman" w:cs="Times New Roman"/>
          <w:sz w:val="24"/>
          <w:szCs w:val="24"/>
          <w:lang w:val="en-US"/>
        </w:rPr>
        <w:t xml:space="preserve">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components</w:t>
      </w:r>
      <w:r w:rsidR="00590380">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{"citationID":"6lx56ocP","properties":{"formattedCitation":"(for an overview, see Haddock &amp; Maio, 2019)","plainCitation":"(for an overview, see Haddock &amp; Maio, 2019)","noteIndex":0},"citationItems":[{"id":505,"uris":["http://zotero.org/users/6602770/items/IER4B6SV"],"itemData":{"id":505,"type":"chapter","container-title":"Advances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R."}],"accessed":{"date-parts":[["2021",5,4]]},"issued":{"date-parts":[["2019"]]}},"label":"page","prefix":"for an overview, see"}],"schema":"https://github.com/citation-style-language/schema/raw/master/csl-citation.json"}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(for an overview, see Haddock &amp; Maio, 2019)</w:t>
      </w:r>
      <w:r w:rsidR="00590380">
        <w:rPr>
          <w:rFonts w:ascii="Times New Roman" w:hAnsi="Times New Roman" w:cs="Times New Roman"/>
          <w:sz w:val="24"/>
          <w:szCs w:val="24"/>
          <w:lang w:val="en-US"/>
        </w:rPr>
        <w:fldChar w:fldCharType="end"/>
      </w:r>
      <w:r w:rsidR="003A3C03">
        <w:rPr>
          <w:rFonts w:ascii="Times New Roman" w:hAnsi="Times New Roman" w:cs="Times New Roman"/>
          <w:sz w:val="24"/>
          <w:szCs w:val="24"/>
          <w:lang w:val="en-US"/>
        </w:rPr>
        <w:t xml:space="preserve">.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object at the same time</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this is particularly likely in the case of political attitudes, where individuals are continuously exposed to a multitude of </w:t>
      </w:r>
      <w:r w:rsidR="001A4746">
        <w:rPr>
          <w:rFonts w:ascii="Times New Roman" w:hAnsi="Times New Roman" w:cs="Times New Roman"/>
          <w:sz w:val="24"/>
          <w:szCs w:val="24"/>
          <w:lang w:val="en-US"/>
        </w:rPr>
        <w:t xml:space="preserve">conflicting pieces of information and opinions about the same attitude object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B74B6A">
        <w:rPr>
          <w:rFonts w:ascii="Times New Roman" w:hAnsi="Times New Roman" w:cs="Times New Roman"/>
          <w:sz w:val="24"/>
          <w:szCs w:val="24"/>
          <w:lang w:val="en-US"/>
        </w:rPr>
        <w:instrText xml:space="preserve"> ADDIN ZOTERO_ITEM CSL_CITATION {"citationID":"pY5rHH6p","properties":{"formattedCitation":"(e.g., Camparo &amp; Camparo, 2021; Greene, 2005; Schneider &amp; Schwarz, 2017)","plainCitation":"(e.g., Camparo &amp; Camparo, 2021; Greene, 2005;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B74B6A" w:rsidRPr="0048148B">
        <w:rPr>
          <w:rFonts w:ascii="Times New Roman" w:hAnsi="Times New Roman" w:cs="Times New Roman"/>
          <w:sz w:val="24"/>
          <w:lang w:val="en-US"/>
        </w:rPr>
        <w:t>(e.g., Camparo &amp; Camparo, 2021; Greene, 2005;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r w:rsidR="00537DCC">
        <w:rPr>
          <w:rFonts w:ascii="Times New Roman" w:hAnsi="Times New Roman" w:cs="Times New Roman"/>
          <w:sz w:val="24"/>
          <w:szCs w:val="24"/>
          <w:lang w:val="en-US"/>
        </w:rPr>
        <w:t xml:space="preserve"> Compared to studies on the consequences of attitudinal ambivalence, less research on antecedents of ambivalent attitudes</w:t>
      </w:r>
      <w:r w:rsidR="00F127FF">
        <w:rPr>
          <w:rFonts w:ascii="Times New Roman" w:hAnsi="Times New Roman" w:cs="Times New Roman"/>
          <w:sz w:val="24"/>
          <w:szCs w:val="24"/>
          <w:lang w:val="en-US"/>
        </w:rPr>
        <w:t xml:space="preserve"> is available.</w:t>
      </w:r>
    </w:p>
    <w:p w14:paraId="3D198804" w14:textId="7A47CAF3"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lastRenderedPageBreak/>
        <w:t xml:space="preserve">findings by </w:t>
      </w:r>
      <w:proofErr w:type="spellStart"/>
      <w:r w:rsidR="00B546AC">
        <w:rPr>
          <w:rFonts w:ascii="Times New Roman" w:hAnsi="Times New Roman" w:cs="Times New Roman"/>
          <w:sz w:val="24"/>
          <w:szCs w:val="24"/>
          <w:lang w:val="en-US"/>
        </w:rPr>
        <w:t>Krochik</w:t>
      </w:r>
      <w:proofErr w:type="spellEnd"/>
      <w:r w:rsidR="00B546AC">
        <w:rPr>
          <w:rFonts w:ascii="Times New Roman" w:hAnsi="Times New Roman" w:cs="Times New Roman"/>
          <w:sz w:val="24"/>
          <w:szCs w:val="24"/>
          <w:lang w:val="en-US"/>
        </w:rPr>
        <w:t xml:space="preserve">, Jost, and </w:t>
      </w:r>
      <w:proofErr w:type="spellStart"/>
      <w:r w:rsidR="00B546AC">
        <w:rPr>
          <w:rFonts w:ascii="Times New Roman" w:hAnsi="Times New Roman" w:cs="Times New Roman"/>
          <w:sz w:val="24"/>
          <w:szCs w:val="24"/>
          <w:lang w:val="en-US"/>
        </w:rPr>
        <w:t>Nosek</w:t>
      </w:r>
      <w:proofErr w:type="spellEnd"/>
      <w:r w:rsidR="00B546AC">
        <w:rPr>
          <w:rFonts w:ascii="Times New Roman" w:hAnsi="Times New Roman" w:cs="Times New Roman"/>
          <w:sz w:val="24"/>
          <w:szCs w:val="24"/>
          <w:lang w:val="en-US"/>
        </w:rPr>
        <w:t xml:space="preserve">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AA21C3">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(see also Federico, 2006; Poteat &amp; Mereish,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5B9B3361"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E77FCA">
        <w:rPr>
          <w:rFonts w:ascii="Times New Roman" w:hAnsi="Times New Roman" w:cs="Times New Roman"/>
          <w:sz w:val="24"/>
          <w:szCs w:val="24"/>
          <w:lang w:val="en-US"/>
        </w:rPr>
        <w:t>I</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predictions</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E77FCA">
        <w:rPr>
          <w:rFonts w:ascii="Times New Roman" w:hAnsi="Times New Roman" w:cs="Times New Roman"/>
          <w:sz w:val="24"/>
          <w:szCs w:val="24"/>
          <w:lang w:val="en-US"/>
        </w:rPr>
        <w:t>I</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53363E69" w:rsidR="003E0CDD"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bookmarkStart w:id="1" w:name="_Hlk112061105"/>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bookmarkEnd w:id="1"/>
      <w:r w:rsidR="00B47A4F">
        <w:rPr>
          <w:rFonts w:ascii="Times New Roman" w:hAnsi="Times New Roman" w:cs="Times New Roman"/>
          <w:sz w:val="24"/>
          <w:szCs w:val="24"/>
          <w:lang w:val="en-US"/>
        </w:rPr>
        <w:fldChar w:fldCharType="begin"/>
      </w:r>
      <w:r w:rsidR="00093A02">
        <w:rPr>
          <w:rFonts w:ascii="Times New Roman" w:hAnsi="Times New Roman" w:cs="Times New Roman"/>
          <w:sz w:val="24"/>
          <w:szCs w:val="24"/>
          <w:lang w:val="en-US"/>
        </w:rPr>
        <w:instrText xml:space="preserve"> ADDIN ZOTERO_ITEM CSL_CITATION {"citationID":"Rqid7AeI","properties":{"formattedCitation":"(e.g., Conner &amp; Sparks, 2002; Jonas et al., 2000; Schneider &amp; Schwarz, 2017; Thompson et al., 1995; van Harreveld et al., 2015)","plainCitation":"(e.g., Conner &amp; Sparks, 2002; Jonas et al., 2000; Schneider &amp; Schwarz, 2017;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label":"page"},{"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w:instrText>
      </w:r>
      <w:r w:rsidR="00093A02" w:rsidRPr="009310D9">
        <w:rPr>
          <w:rFonts w:ascii="Times New Roman" w:hAnsi="Times New Roman" w:cs="Times New Roman"/>
          <w:sz w:val="24"/>
          <w:szCs w:val="24"/>
        </w:rPr>
        <w:instrText>ris K"},{"family":"Schwarz","given":"Norbert"}],"issued":{"date-parts":[["2017",6]]}}},{"id":494,"uris":["http://zotero.org/users/6602770/items/JBUMWNUC"],"itemData":{"id":494,"type":"chapter","collection-title":"Ohio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w:instrText>
      </w:r>
      <w:r w:rsidR="00093A02" w:rsidRPr="00093A02">
        <w:rPr>
          <w:rFonts w:ascii="Times New Roman" w:hAnsi="Times New Roman" w:cs="Times New Roman"/>
          <w:sz w:val="24"/>
          <w:szCs w:val="24"/>
        </w:rPr>
        <w:instrText xml:space="preserve">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093A02" w:rsidRPr="00093A02">
        <w:rPr>
          <w:rFonts w:ascii="Times New Roman" w:hAnsi="Times New Roman" w:cs="Times New Roman"/>
          <w:sz w:val="24"/>
        </w:rPr>
        <w:t>(e.g., Conner &amp; Sparks, 2002; Jonas et al., 2000; Schneider &amp; Schwarz, 2017; Thompson et al., 1995; van Harreveld et al., 2015)</w:t>
      </w:r>
      <w:r w:rsidR="00B47A4F">
        <w:rPr>
          <w:rFonts w:ascii="Times New Roman" w:hAnsi="Times New Roman" w:cs="Times New Roman"/>
          <w:sz w:val="24"/>
          <w:szCs w:val="24"/>
          <w:lang w:val="en-US"/>
        </w:rPr>
        <w:fldChar w:fldCharType="end"/>
      </w:r>
      <w:r w:rsidR="00F76570">
        <w:rPr>
          <w:rStyle w:val="Funotenzeichen"/>
          <w:rFonts w:ascii="Times New Roman" w:hAnsi="Times New Roman" w:cs="Times New Roman"/>
          <w:sz w:val="24"/>
          <w:szCs w:val="24"/>
          <w:lang w:val="en-US"/>
        </w:rPr>
        <w:footnoteReference w:id="1"/>
      </w:r>
      <w:r w:rsidR="00B47A4F" w:rsidRPr="00093A02">
        <w:rPr>
          <w:rFonts w:ascii="Times New Roman" w:hAnsi="Times New Roman" w:cs="Times New Roman"/>
          <w:sz w:val="24"/>
          <w:szCs w:val="24"/>
        </w:rPr>
        <w:t xml:space="preserve">. </w:t>
      </w:r>
      <w:r w:rsidR="00B47A4F">
        <w:rPr>
          <w:rFonts w:ascii="Times New Roman" w:hAnsi="Times New Roman" w:cs="Times New Roman"/>
          <w:sz w:val="24"/>
          <w:szCs w:val="24"/>
          <w:lang w:val="en-US"/>
        </w:rPr>
        <w:t>This definition makes clear that attitudinal ambivalence is conceptually distinct from indifference</w:t>
      </w:r>
      <w:r w:rsidR="00BB1320">
        <w:rPr>
          <w:rFonts w:ascii="Times New Roman" w:hAnsi="Times New Roman" w:cs="Times New Roman"/>
          <w:sz w:val="24"/>
          <w:szCs w:val="24"/>
          <w:lang w:val="en-US"/>
        </w:rPr>
        <w:t xml:space="preserve"> where an attitude object elicits weak evaluative reactions </w:t>
      </w:r>
      <w:r w:rsidR="007F7FE5">
        <w:rPr>
          <w:rFonts w:ascii="Times New Roman" w:hAnsi="Times New Roman" w:cs="Times New Roman"/>
          <w:sz w:val="24"/>
          <w:szCs w:val="24"/>
          <w:lang w:val="en-US"/>
        </w:rPr>
        <w:t>overall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as well as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boundary conditions</w:t>
      </w:r>
      <w:r w:rsidR="00865655">
        <w:rPr>
          <w:rFonts w:ascii="Times New Roman" w:hAnsi="Times New Roman" w:cs="Times New Roman"/>
          <w:sz w:val="24"/>
          <w:szCs w:val="24"/>
          <w:lang w:val="en-US"/>
        </w:rPr>
        <w:t xml:space="preserve"> </w:t>
      </w:r>
      <w:r w:rsidR="00865655">
        <w:rPr>
          <w:rFonts w:ascii="Times New Roman" w:hAnsi="Times New Roman" w:cs="Times New Roman"/>
          <w:sz w:val="24"/>
          <w:szCs w:val="24"/>
          <w:lang w:val="en-US"/>
        </w:rPr>
        <w:lastRenderedPageBreak/>
        <w:t>such as high simultaneous accessibility of the opposite evaluative reactions and personal factors such as the 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1569D949" w14:textId="4B98CA79" w:rsidR="00C2452C" w:rsidRPr="00160036" w:rsidRDefault="00C2452C"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extent to which political attitudes are ambivalent is relevant, because more ambivalent </w:t>
      </w:r>
      <w:r w:rsidR="00DE3254">
        <w:rPr>
          <w:rFonts w:ascii="Times New Roman" w:hAnsi="Times New Roman" w:cs="Times New Roman"/>
          <w:sz w:val="24"/>
          <w:szCs w:val="24"/>
          <w:lang w:val="en-US"/>
        </w:rPr>
        <w:t xml:space="preserve">evaluative reactions toward </w:t>
      </w:r>
      <w:r>
        <w:rPr>
          <w:rFonts w:ascii="Times New Roman" w:hAnsi="Times New Roman" w:cs="Times New Roman"/>
          <w:sz w:val="24"/>
          <w:szCs w:val="24"/>
          <w:lang w:val="en-US"/>
        </w:rPr>
        <w:t xml:space="preserve">political </w:t>
      </w:r>
      <w:r w:rsidR="00DE3254">
        <w:rPr>
          <w:rFonts w:ascii="Times New Roman" w:hAnsi="Times New Roman" w:cs="Times New Roman"/>
          <w:sz w:val="24"/>
          <w:szCs w:val="24"/>
          <w:lang w:val="en-US"/>
        </w:rPr>
        <w:t>parties, candidates, or policies</w:t>
      </w:r>
      <w:r>
        <w:rPr>
          <w:rFonts w:ascii="Times New Roman" w:hAnsi="Times New Roman" w:cs="Times New Roman"/>
          <w:sz w:val="24"/>
          <w:szCs w:val="24"/>
          <w:lang w:val="en-US"/>
        </w:rPr>
        <w:t xml:space="preserve"> have been shown to </w:t>
      </w:r>
      <w:r w:rsidR="00DE3254">
        <w:rPr>
          <w:rFonts w:ascii="Times New Roman" w:hAnsi="Times New Roman" w:cs="Times New Roman"/>
          <w:sz w:val="24"/>
          <w:szCs w:val="24"/>
          <w:lang w:val="en-US"/>
        </w:rPr>
        <w:t>be associated with</w:t>
      </w:r>
      <w:r w:rsidR="00547B13">
        <w:rPr>
          <w:rFonts w:ascii="Times New Roman" w:hAnsi="Times New Roman" w:cs="Times New Roman"/>
          <w:sz w:val="24"/>
          <w:szCs w:val="24"/>
          <w:lang w:val="en-US"/>
        </w:rPr>
        <w:t xml:space="preserve"> more </w:t>
      </w:r>
      <w:r w:rsidR="00AE5B20">
        <w:rPr>
          <w:rFonts w:ascii="Times New Roman" w:hAnsi="Times New Roman" w:cs="Times New Roman"/>
          <w:sz w:val="24"/>
          <w:szCs w:val="24"/>
          <w:lang w:val="en-US"/>
        </w:rPr>
        <w:t>unstable</w:t>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global attitudes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{"citationID":"p58HXL2E","properties":{"formattedCitation":"(Lavine,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delay</w:t>
      </w:r>
      <w:r w:rsidR="00DE3254">
        <w:rPr>
          <w:rFonts w:ascii="Times New Roman" w:hAnsi="Times New Roman" w:cs="Times New Roman"/>
          <w:sz w:val="24"/>
          <w:szCs w:val="24"/>
          <w:lang w:val="en-US"/>
        </w:rPr>
        <w:t>ed</w:t>
      </w:r>
      <w:r w:rsidR="00547B13">
        <w:rPr>
          <w:rFonts w:ascii="Times New Roman" w:hAnsi="Times New Roman" w:cs="Times New Roman"/>
          <w:sz w:val="24"/>
          <w:szCs w:val="24"/>
          <w:lang w:val="en-US"/>
        </w:rPr>
        <w:t xml:space="preserve"> formation of voting intentions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{"citationID":"ue3NhSYI","properties":{"formattedCitation":"(Lavine,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more negative evaluations of political candidates </w:t>
      </w:r>
      <w:r w:rsidR="00DE3254">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{"citationID":"Wo6jlTmX","properties":{"formattedCitation":"(McGraw et al., 2003)","plainCitation":"(McGraw et al., 2003)","noteIndex":0},"citationItems":[{"id":870,"uris":["http://zotero.org/users/6602770/items/36DSC5DG"],"itemData":{"id":870,"type":"article-journal","container-title":"Political Psychology","DOI":"10.1111/0162-895X.00335","ISSN":"0162-895X, 1467-9221","issue":"3","journalAbbreviation":"Political Psychology","language":"en","page":"421-448","source":"DOI.org (Crossref)","title":"Ambivalence, Uncertainty, and Processes of Candidate Evaluation","volume":"24","author":[{"family":"McGraw","given":"Kathleen M."},{"family":"Hasecke","given":"Edward"},{"family":"Conger","given":"Kimberly"}],"issued":{"date-parts":[["2003",9]]}}}],"schema":"https://github.com/citation-style-language/schema/raw/master/csl-citation.json"} </w:instrText>
      </w:r>
      <w:r w:rsidR="00DE3254">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(McGraw et al., 2003)</w:t>
      </w:r>
      <w:r w:rsidR="00DE3254">
        <w:rPr>
          <w:rFonts w:ascii="Times New Roman" w:hAnsi="Times New Roman" w:cs="Times New Roman"/>
          <w:sz w:val="24"/>
          <w:szCs w:val="24"/>
          <w:lang w:val="en-US"/>
        </w:rPr>
        <w:fldChar w:fldCharType="end"/>
      </w:r>
      <w:r w:rsidR="00DE3254">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weake</w:t>
      </w:r>
      <w:r w:rsidR="00DE3254">
        <w:rPr>
          <w:rFonts w:ascii="Times New Roman" w:hAnsi="Times New Roman" w:cs="Times New Roman"/>
          <w:sz w:val="24"/>
          <w:szCs w:val="24"/>
          <w:lang w:val="en-US"/>
        </w:rPr>
        <w:t>r</w:t>
      </w:r>
      <w:r w:rsidR="00547B13">
        <w:rPr>
          <w:rFonts w:ascii="Times New Roman" w:hAnsi="Times New Roman" w:cs="Times New Roman"/>
          <w:sz w:val="24"/>
          <w:szCs w:val="24"/>
          <w:lang w:val="en-US"/>
        </w:rPr>
        <w:t xml:space="preserve"> association</w:t>
      </w:r>
      <w:r w:rsidR="00DE3254">
        <w:rPr>
          <w:rFonts w:ascii="Times New Roman" w:hAnsi="Times New Roman" w:cs="Times New Roman"/>
          <w:sz w:val="24"/>
          <w:szCs w:val="24"/>
          <w:lang w:val="en-US"/>
        </w:rPr>
        <w:t>s</w:t>
      </w:r>
      <w:r w:rsidR="00547B13">
        <w:rPr>
          <w:rFonts w:ascii="Times New Roman" w:hAnsi="Times New Roman" w:cs="Times New Roman"/>
          <w:sz w:val="24"/>
          <w:szCs w:val="24"/>
          <w:lang w:val="en-US"/>
        </w:rPr>
        <w:t xml:space="preserve"> of global evaluations with specific beliefs and assessments </w:t>
      </w:r>
      <w:r w:rsidR="00547B13">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{"citationID":"XALyRCmW","properties":{"formattedCitation":"(Lavine,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increased likelihood of</w:t>
      </w:r>
      <w:r w:rsidR="0055093E">
        <w:rPr>
          <w:rFonts w:ascii="Times New Roman" w:hAnsi="Times New Roman" w:cs="Times New Roman"/>
          <w:sz w:val="24"/>
          <w:szCs w:val="24"/>
          <w:lang w:val="en-US"/>
        </w:rPr>
        <w:t xml:space="preserve"> split-ticket voting </w:t>
      </w:r>
      <w:r w:rsidR="0055093E">
        <w:rPr>
          <w:rFonts w:ascii="Times New Roman" w:hAnsi="Times New Roman" w:cs="Times New Roman"/>
          <w:sz w:val="24"/>
          <w:szCs w:val="24"/>
          <w:lang w:val="en-US"/>
        </w:rPr>
        <w:fldChar w:fldCharType="begin"/>
      </w:r>
      <w:r w:rsidR="0055093E">
        <w:rPr>
          <w:rFonts w:ascii="Times New Roman" w:hAnsi="Times New Roman" w:cs="Times New Roman"/>
          <w:sz w:val="24"/>
          <w:szCs w:val="24"/>
          <w:lang w:val="en-US"/>
        </w:rPr>
        <w:instrText xml:space="preserve"> ADDIN ZOTERO_ITEM CSL_CITATION {"citationID":"U9MBa22d","properties":{"formattedCitation":"(Mulligan, 2011)","plainCitation":"(Mulligan, 2011)","noteIndex":0},"citationItems":[{"id":861,"uris":["http://zotero.org/users/6602770/items/E8JEWTX5"],"itemData":{"id":861,"type":"article-journal","container-title":"Political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Government","volume":"32","author":[{"family":"Mulligan","given":"Kenneth"}],"issued":{"date-parts":[["2011",6]]}}}],"schema":"https://github.com/citation-style-language/schema/raw/master/csl-citation.json"} </w:instrText>
      </w:r>
      <w:r w:rsidR="0055093E">
        <w:rPr>
          <w:rFonts w:ascii="Times New Roman" w:hAnsi="Times New Roman" w:cs="Times New Roman"/>
          <w:sz w:val="24"/>
          <w:szCs w:val="24"/>
          <w:lang w:val="en-US"/>
        </w:rPr>
        <w:fldChar w:fldCharType="separate"/>
      </w:r>
      <w:r w:rsidR="0055093E" w:rsidRPr="0055093E">
        <w:rPr>
          <w:rFonts w:ascii="Times New Roman" w:hAnsi="Times New Roman" w:cs="Times New Roman"/>
          <w:sz w:val="24"/>
          <w:lang w:val="en-US"/>
        </w:rPr>
        <w:t>(Mulligan, 2011)</w:t>
      </w:r>
      <w:r w:rsidR="0055093E">
        <w:rPr>
          <w:rFonts w:ascii="Times New Roman" w:hAnsi="Times New Roman" w:cs="Times New Roman"/>
          <w:sz w:val="24"/>
          <w:szCs w:val="24"/>
          <w:lang w:val="en-US"/>
        </w:rPr>
        <w:fldChar w:fldCharType="end"/>
      </w:r>
      <w:r w:rsidR="0055093E">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 xml:space="preserve">and </w:t>
      </w:r>
      <w:r w:rsidR="00DE3254">
        <w:rPr>
          <w:rFonts w:ascii="Times New Roman" w:hAnsi="Times New Roman" w:cs="Times New Roman"/>
          <w:sz w:val="24"/>
          <w:szCs w:val="24"/>
          <w:lang w:val="en-US"/>
        </w:rPr>
        <w:t>decreased predictability of political behavior</w:t>
      </w:r>
      <w:r w:rsidR="00547B13">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fldChar w:fldCharType="begin"/>
      </w:r>
      <w:r w:rsidR="00753FEF">
        <w:rPr>
          <w:rFonts w:ascii="Times New Roman" w:hAnsi="Times New Roman" w:cs="Times New Roman"/>
          <w:sz w:val="24"/>
          <w:szCs w:val="24"/>
          <w:lang w:val="en-US"/>
        </w:rPr>
        <w:instrText xml:space="preserve"> ADDIN ZOTERO_ITEM CSL_CITATION {"citationID":"JqvuHCzg","properties":{"formattedCitation":"(Basinger &amp; Lavine, 2005; Greene, 2005; Lavine, 2001)","plainCitation":"(Basinger &amp; Lavine, 2005; Greene, 2005; Lavine, 2001)","noteIndex":0},"citationItems":[{"id":1018,"uris":["http://zotero.org/users/6602770/items/4WKRT3AX"],"itemData":{"id":1018,"type":"article-journal","abstract":"Conventional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753FEF" w:rsidRPr="00072C3B">
        <w:rPr>
          <w:rFonts w:ascii="Times New Roman" w:hAnsi="Times New Roman" w:cs="Times New Roman"/>
          <w:sz w:val="24"/>
          <w:lang w:val="en-US"/>
        </w:rPr>
        <w:t>(Basinger &amp; Lavine, 2005; Greene, 2005; 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w:t>
      </w:r>
      <w:r w:rsidR="00072C3B">
        <w:rPr>
          <w:rFonts w:ascii="Times New Roman" w:hAnsi="Times New Roman" w:cs="Times New Roman"/>
          <w:sz w:val="24"/>
          <w:szCs w:val="24"/>
          <w:lang w:val="en-US"/>
        </w:rPr>
        <w:t xml:space="preserve"> Hence, understanding </w:t>
      </w:r>
      <w:r w:rsidR="00E77438">
        <w:rPr>
          <w:rFonts w:ascii="Times New Roman" w:hAnsi="Times New Roman" w:cs="Times New Roman"/>
          <w:sz w:val="24"/>
          <w:szCs w:val="24"/>
          <w:lang w:val="en-US"/>
        </w:rPr>
        <w:t xml:space="preserve">the </w:t>
      </w:r>
      <w:r w:rsidR="00072C3B">
        <w:rPr>
          <w:rFonts w:ascii="Times New Roman" w:hAnsi="Times New Roman" w:cs="Times New Roman"/>
          <w:sz w:val="24"/>
          <w:szCs w:val="24"/>
          <w:lang w:val="en-US"/>
        </w:rPr>
        <w:t xml:space="preserve">factors that </w:t>
      </w:r>
      <w:r w:rsidR="00955AAB">
        <w:rPr>
          <w:rFonts w:ascii="Times New Roman" w:hAnsi="Times New Roman" w:cs="Times New Roman"/>
          <w:sz w:val="24"/>
          <w:szCs w:val="24"/>
          <w:lang w:val="en-US"/>
        </w:rPr>
        <w:t>play a role for</w:t>
      </w:r>
      <w:r w:rsidR="00072C3B">
        <w:rPr>
          <w:rFonts w:ascii="Times New Roman" w:hAnsi="Times New Roman" w:cs="Times New Roman"/>
          <w:sz w:val="24"/>
          <w:szCs w:val="24"/>
          <w:lang w:val="en-US"/>
        </w:rPr>
        <w:t xml:space="preserve"> the ambivalence of political attitudes </w:t>
      </w:r>
      <w:r w:rsidR="00955AAB">
        <w:rPr>
          <w:rFonts w:ascii="Times New Roman" w:hAnsi="Times New Roman" w:cs="Times New Roman"/>
          <w:sz w:val="24"/>
          <w:szCs w:val="24"/>
          <w:lang w:val="en-US"/>
        </w:rPr>
        <w:t>makes an</w:t>
      </w:r>
      <w:r w:rsidR="00072C3B">
        <w:rPr>
          <w:rFonts w:ascii="Times New Roman" w:hAnsi="Times New Roman" w:cs="Times New Roman"/>
          <w:sz w:val="24"/>
          <w:szCs w:val="24"/>
          <w:lang w:val="en-US"/>
        </w:rPr>
        <w:t xml:space="preserve"> important</w:t>
      </w:r>
      <w:r w:rsidR="00955AAB">
        <w:rPr>
          <w:rFonts w:ascii="Times New Roman" w:hAnsi="Times New Roman" w:cs="Times New Roman"/>
          <w:sz w:val="24"/>
          <w:szCs w:val="24"/>
          <w:lang w:val="en-US"/>
        </w:rPr>
        <w:t xml:space="preserve"> contribution to understanding the </w:t>
      </w:r>
      <w:r w:rsidR="008A1785">
        <w:rPr>
          <w:rFonts w:ascii="Times New Roman" w:hAnsi="Times New Roman" w:cs="Times New Roman"/>
          <w:sz w:val="24"/>
          <w:szCs w:val="24"/>
          <w:lang w:val="en-US"/>
        </w:rPr>
        <w:t xml:space="preserve">bases and </w:t>
      </w:r>
      <w:r w:rsidR="00955AAB">
        <w:rPr>
          <w:rFonts w:ascii="Times New Roman" w:hAnsi="Times New Roman" w:cs="Times New Roman"/>
          <w:sz w:val="24"/>
          <w:szCs w:val="24"/>
          <w:lang w:val="en-US"/>
        </w:rPr>
        <w:t>dynamics of political attitudes and behavior</w:t>
      </w:r>
      <w:r w:rsidR="00072C3B">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Extant research on sources of ambivalence in political attitudes point to personal factors such as value conflict </w:t>
      </w:r>
      <w:r w:rsidR="00970BB2">
        <w:rPr>
          <w:rFonts w:ascii="Times New Roman" w:hAnsi="Times New Roman" w:cs="Times New Roman"/>
          <w:sz w:val="24"/>
          <w:szCs w:val="24"/>
          <w:lang w:val="en-US"/>
        </w:rPr>
        <w:fldChar w:fldCharType="begin"/>
      </w:r>
      <w:r w:rsidR="00451035">
        <w:rPr>
          <w:rFonts w:ascii="Times New Roman" w:hAnsi="Times New Roman" w:cs="Times New Roman"/>
          <w:sz w:val="24"/>
          <w:szCs w:val="24"/>
          <w:lang w:val="en-US"/>
        </w:rPr>
        <w:instrText xml:space="preserve"> ADDIN ZOTERO_ITEM CSL_CITATION {"citationID":"eNsh17xc","properties":{"formattedCitation":"(Craig et al., 2005; Keele &amp; Wolak, 2006)","plainCitation":"(Craig et al., 2005; Keele &amp; Wolak, 2006)","noteIndex":0},"citationItems":[{"id":1030,"uris":["http://zotero.org/users/6602770/items/A6K3LDNZ"],"itemData":{"id":1030,"type":"article-journal","abstract":"Recent research has recognized that many people simultaneously hold positive and negative attitudes about important political issues. In this article, we review the concept of attitudinal ambivalence and propose a survey-based measure of ambivalence adapted from the experimental literature. Extending our earlier work on abortion, analysis of a statewide telephone survey of Florida residents reveals that (1) many people have ambivalent attitudes about issues related to gay and lesbian rights; (2) the amount of ambivalence varies according to the specific rights in question (military service, gay marriage and adoption, membership in youth organizations such as Boy Scouts, and others); (3) ambivalence on gay rights is to some extent a function of conflict among citizens’ underlying core values; and (4) under certain circumstances, ambivalence appears to mediate the relationship between a person’s issue preferences with regard to gay rights and his or her evaluation of political leaders and institutions.","container-title":"Political Research Quarterly","DOI":"10.1177/106591290505800101","ISSN":"1065-9129, 1938-274X","issue":"1","journalAbbreviation":"Political Research Quarterly","language":"en","page":"5-17","source":"DOI.org (Crossref)","title":"Core Values, Value Conflict, and Citizens’ Ambivalence about Gay Rights","volume":"58","author":[{"family":"Craig","given":"Stephen C."},{"family":"Martinez","given":"Michael D."},{"family":"Kane","given":"James G."},{"family":"Gainous","given":"Jason"}],"issued":{"date-parts":[["2005",3]]}}},{"id":1032,"uris":["http://zotero.org/users/6602770/items/HXPD9FYP"],"itemData":{"id":1032,"type":"article-journal","abstract":"Are some people more prone to instabilities in partisanship due to the ways they rank and organize their core values? We investigate the mechanisms of partisan volatility, considering whether instabilities reflect value conflict and ambivalence. Our expectation is that when the basic values of the American ethos come into conflict in elite discourse, citizens have difficulty reconciling their own value arrangement with that of elites, resulting in greater partisan volatility. To this end, we use several heteroscedastic regression and ordered probit models to explore whether the conflict of competing values explains the response variance and instability of individual-level partisanship and ideology over time. To construct measures of value conflict, we rely on data from the 1992, 1994 and 1996 American National Election Studies. We find that, while instabilities in partisan identification reflect low information for some, the competition of core values generates volatility in partisan affiliations for others. In deliberating the value tradeoffs of politics, people may be of two minds even about central beliefs such as party identification.","container-title":"British Journal of Political Science","DOI":"10.1017/S0007123406000354","ISSN":"0007-1234, 1469-2112","issue":"4","journalAbbreviation":"Brit. J. Polit. Sci.","language":"en","page":"671-690","source":"DOI.org (Crossref)","title":"Value Conflict and Volatility in Party Identification","volume":"36","author":[{"family":"Keele","given":"Luke"},{"family":"Wolak","given":"Jennifer"}],"issued":{"date-parts":[["2006",10]]}}}],"schema":"https://github.com/citation-style-language/schema/raw/master/csl-citation.json"} </w:instrText>
      </w:r>
      <w:r w:rsidR="00970BB2">
        <w:rPr>
          <w:rFonts w:ascii="Times New Roman" w:hAnsi="Times New Roman" w:cs="Times New Roman"/>
          <w:sz w:val="24"/>
          <w:szCs w:val="24"/>
          <w:lang w:val="en-US"/>
        </w:rPr>
        <w:fldChar w:fldCharType="separate"/>
      </w:r>
      <w:r w:rsidR="00451035" w:rsidRPr="00451035">
        <w:rPr>
          <w:rFonts w:ascii="Times New Roman" w:hAnsi="Times New Roman" w:cs="Times New Roman"/>
          <w:sz w:val="24"/>
          <w:lang w:val="en-US"/>
        </w:rPr>
        <w:t>(Craig et al., 2005; Keele &amp; Wolak, 2006)</w:t>
      </w:r>
      <w:r w:rsidR="00970BB2">
        <w:rPr>
          <w:rFonts w:ascii="Times New Roman" w:hAnsi="Times New Roman" w:cs="Times New Roman"/>
          <w:sz w:val="24"/>
          <w:szCs w:val="24"/>
          <w:lang w:val="en-US"/>
        </w:rPr>
        <w:fldChar w:fldCharType="end"/>
      </w:r>
      <w:r w:rsidR="00970BB2">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t xml:space="preserve">and information processing style </w:t>
      </w:r>
      <w:r w:rsidR="006F393D">
        <w:rPr>
          <w:rFonts w:ascii="Times New Roman" w:hAnsi="Times New Roman" w:cs="Times New Roman"/>
          <w:sz w:val="24"/>
          <w:szCs w:val="24"/>
          <w:lang w:val="en-US"/>
        </w:rPr>
        <w:fldChar w:fldCharType="begin"/>
      </w:r>
      <w:r w:rsidR="006F393D">
        <w:rPr>
          <w:rFonts w:ascii="Times New Roman" w:hAnsi="Times New Roman" w:cs="Times New Roman"/>
          <w:sz w:val="24"/>
          <w:szCs w:val="24"/>
          <w:lang w:val="en-US"/>
        </w:rPr>
        <w:instrText xml:space="preserve"> ADDIN ZOTERO_ITEM CSL_CITATION {"citationID":"hFvrZYva","properties":{"formattedCitation":"(Rudolph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6F393D">
        <w:rPr>
          <w:rFonts w:ascii="Times New Roman" w:hAnsi="Times New Roman" w:cs="Times New Roman"/>
          <w:sz w:val="24"/>
          <w:szCs w:val="24"/>
          <w:lang w:val="en-US"/>
        </w:rPr>
        <w:fldChar w:fldCharType="separate"/>
      </w:r>
      <w:r w:rsidR="006F393D" w:rsidRPr="006F393D">
        <w:rPr>
          <w:rFonts w:ascii="Times New Roman" w:hAnsi="Times New Roman" w:cs="Times New Roman"/>
          <w:sz w:val="24"/>
          <w:lang w:val="en-US"/>
        </w:rPr>
        <w:t>(Rudolph &amp; Popp, 2007)</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 xml:space="preserve"> as well as to contextual factors such as </w:t>
      </w:r>
      <w:r w:rsidR="00622DD1">
        <w:rPr>
          <w:rFonts w:ascii="Times New Roman" w:hAnsi="Times New Roman" w:cs="Times New Roman"/>
          <w:sz w:val="24"/>
          <w:szCs w:val="24"/>
          <w:lang w:val="en-US"/>
        </w:rPr>
        <w:t>campaign environments</w:t>
      </w:r>
      <w:r w:rsidR="006F393D">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{"citationID":"nyNg5X0l","properties":{"formattedCitation":"(Keele &amp; Wolak, 2008; Rudolph, 2011)","plainCitation":"(Keele &amp; Wolak, 2008; Rudolph, 2011)","noteIndex":0},"citationItems":[{"id":859,"uris":["http://zotero.org/users/6602770/items/SIH7H5UW"],"itemData":{"id":859,"type":"article-journal","container-title":"Political Psychology","DOI":"10.1111/j.1467-9221.2008.00659.x","ISSN":"0162895X, 14679221","issue":"5","language":"en","page":"653-673","source":"DOI.org (Crossref)","title":"Contextual Sources of Ambivalence","volume":"29","author":[{"family":"Keele","given":"Luke"},{"family":"Wolak","given":"Jennifer"}],"issued":{"date-parts":[["2008",10]]}}},{"id":1029,"uris":["http://zotero.org/users/6602770/items/TSCEH5BP"],"itemData":{"id":1029,"type":"article-journal","container-title":"American Journal of Political Science","DOI":"10.1111/j.1540-5907.2010.00505.x","ISSN":"00925853","issue":"3","language":"en","page":"561-573","source":"DOI.org (Crossref)","title":"The Dynamics of Ambivalence","title-short":"The Dynamics of Ambivalence","volume":"55","author":[{"family":"Rudolph","given":"Thomas J."}],"issued":{"date-parts":[["2011",7]]}}}],"schema":"https://github.com/citation-style-language/schema/raw/master/csl-citation.json"} </w:instrText>
      </w:r>
      <w:r w:rsidR="006F393D">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(Keele &amp; Wolak, 2008; Rudolph, 2011)</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w:t>
      </w:r>
      <w:r w:rsidR="008A1785">
        <w:rPr>
          <w:rFonts w:ascii="Times New Roman" w:hAnsi="Times New Roman" w:cs="Times New Roman"/>
          <w:sz w:val="24"/>
          <w:szCs w:val="24"/>
          <w:lang w:val="en-US"/>
        </w:rPr>
        <w:t xml:space="preserve"> Recently, political ideological orientations have been proposed to be associated with attitudinal ambivalence </w:t>
      </w:r>
      <w:r w:rsidR="008A1785">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{"citationID":"KNfCMu5k","properties":{"formattedCitation":"(Jost &amp; Krochik, 2014; Newman &amp; Sargent, 2020; Sargent &amp; Newman, 2020)","plainCitation":"(Jost &amp; Krochik, 2014; Newman &amp; Sargent, 2020; Sargent &amp; Newman, 2020)","noteIndex":0},"citationItems":[{"id":459,"uris":["http://zotero.org/users/6602770/items/PX2EFC59"],"itemData":{"id":459,"type":"chapter","container-title":"Advances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8A1785">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(Jost &amp; Krochik, 2014; Newman &amp; Sargent, 2020; Sargent &amp; Newman, 2020)</w:t>
      </w:r>
      <w:r w:rsidR="008A1785">
        <w:rPr>
          <w:rFonts w:ascii="Times New Roman" w:hAnsi="Times New Roman" w:cs="Times New Roman"/>
          <w:sz w:val="24"/>
          <w:szCs w:val="24"/>
          <w:lang w:val="en-US"/>
        </w:rPr>
        <w:fldChar w:fldCharType="end"/>
      </w:r>
      <w:r w:rsidR="008A1785">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75D966F6"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that ideological orientations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w:t>
      </w:r>
      <w:proofErr w:type="gramStart"/>
      <w:r>
        <w:rPr>
          <w:rFonts w:ascii="Times New Roman" w:hAnsi="Times New Roman" w:cs="Times New Roman"/>
          <w:sz w:val="24"/>
          <w:szCs w:val="24"/>
          <w:lang w:val="en-US"/>
        </w:rPr>
        <w:t>more or less ambivalent</w:t>
      </w:r>
      <w:proofErr w:type="gramEnd"/>
      <w:r>
        <w:rPr>
          <w:rFonts w:ascii="Times New Roman" w:hAnsi="Times New Roman" w:cs="Times New Roman"/>
          <w:sz w:val="24"/>
          <w:szCs w:val="24"/>
          <w:lang w:val="en-US"/>
        </w:rPr>
        <w:t xml:space="preserve">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lastRenderedPageBreak/>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Strong epistemic needs</w:t>
      </w:r>
      <w:r w:rsidR="00603AB7">
        <w:rPr>
          <w:rFonts w:ascii="Times New Roman" w:hAnsi="Times New Roman" w:cs="Times New Roman"/>
          <w:sz w:val="24"/>
          <w:szCs w:val="24"/>
          <w:lang w:val="en-US"/>
        </w:rPr>
        <w:t xml:space="preserve"> are characterized as being</w:t>
      </w:r>
      <w:r w:rsidR="00C76D2F">
        <w:rPr>
          <w:rFonts w:ascii="Times New Roman" w:hAnsi="Times New Roman" w:cs="Times New Roman"/>
          <w:sz w:val="24"/>
          <w:szCs w:val="24"/>
          <w:lang w:val="en-US"/>
        </w:rPr>
        <w:t xml:space="preserve"> associated with a rigid cognitive style. </w:t>
      </w:r>
      <w:r w:rsidR="00E00053">
        <w:rPr>
          <w:rFonts w:ascii="Times New Roman" w:hAnsi="Times New Roman" w:cs="Times New Roman"/>
          <w:sz w:val="24"/>
          <w:szCs w:val="24"/>
          <w:lang w:val="en-US"/>
        </w:rPr>
        <w:t xml:space="preserve">Even though the concept of cognitive rigidity is </w:t>
      </w:r>
      <w:r w:rsidR="00A7478E">
        <w:rPr>
          <w:rFonts w:ascii="Times New Roman" w:hAnsi="Times New Roman" w:cs="Times New Roman"/>
          <w:sz w:val="24"/>
          <w:szCs w:val="24"/>
          <w:lang w:val="en-US"/>
        </w:rPr>
        <w:t xml:space="preserve">broad and often not clearly defined </w:t>
      </w:r>
      <w:r w:rsidR="00A7478E">
        <w:rPr>
          <w:rFonts w:ascii="Times New Roman" w:hAnsi="Times New Roman" w:cs="Times New Roman"/>
          <w:sz w:val="24"/>
          <w:szCs w:val="24"/>
          <w:lang w:val="en-US"/>
        </w:rPr>
        <w:fldChar w:fldCharType="begin"/>
      </w:r>
      <w:r w:rsidR="00A7478E">
        <w:rPr>
          <w:rFonts w:ascii="Times New Roman" w:hAnsi="Times New Roman" w:cs="Times New Roman"/>
          <w:sz w:val="24"/>
          <w:szCs w:val="24"/>
          <w:lang w:val="en-US"/>
        </w:rPr>
        <w:instrText xml:space="preserve"> ADDIN ZOTERO_ITEM CSL_CITATION {"citationID":"6WCLfTd9","properties":{"formattedCitation":"(see Cherry et al., 2021; Costello et al., 2021)","plainCitation":"(see Cherry et al., 2021; Costello et al., 2021)","noteIndex":0},"citationItems":[{"id":1075,"uris":["http://zotero.org/users/6602770/items/PYEUFBNV"],"itemData":{"id":1075,"type":"article-journal","container-title":"Clinical Psychology Review","DOI":"10.1016/j.cpr.2021.101973","ISSN":"02727358","journalAbbreviation":"Clinical Psychology Review","language":"en","page":"101973","source":"DOI.org (Crossref)","title":"Defining and measuring “psychological flexibility”: A narrative scoping review of diverse flexibility and rigidity constructs and perspectives","title-short":"Defining and measuring “psychological flexibility”","volume":"84","author":[{"family":"Cherry","given":"Kathlyn M."},{"family":"Hoeven","given":"Erin Vander"},{"family":"Patterson","given":"Timothy S."},{"family":"Lumley","given":"Margaret N."}],"issued":{"date-parts":[["2021",3]]}},"label":"page","prefix":"see"},{"id":1060,"uris":["http://zotero.org/users/6602770/items/D2X8S6QN"],"itemData":{"id":1060,"type":"report","abstract":"The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schema":"https://github.com/citation-style-language/schema/raw/master/csl-citation.json"} </w:instrText>
      </w:r>
      <w:r w:rsidR="00A7478E">
        <w:rPr>
          <w:rFonts w:ascii="Times New Roman" w:hAnsi="Times New Roman" w:cs="Times New Roman"/>
          <w:sz w:val="24"/>
          <w:szCs w:val="24"/>
          <w:lang w:val="en-US"/>
        </w:rPr>
        <w:fldChar w:fldCharType="separate"/>
      </w:r>
      <w:r w:rsidR="00A7478E" w:rsidRPr="00A7478E">
        <w:rPr>
          <w:rFonts w:ascii="Times New Roman" w:hAnsi="Times New Roman" w:cs="Times New Roman"/>
          <w:sz w:val="24"/>
          <w:lang w:val="en-US"/>
        </w:rPr>
        <w:t>(see Cherry et al., 2021; Costello et al., 2021)</w:t>
      </w:r>
      <w:r w:rsidR="00A7478E">
        <w:rPr>
          <w:rFonts w:ascii="Times New Roman" w:hAnsi="Times New Roman" w:cs="Times New Roman"/>
          <w:sz w:val="24"/>
          <w:szCs w:val="24"/>
          <w:lang w:val="en-US"/>
        </w:rPr>
        <w:fldChar w:fldCharType="end"/>
      </w:r>
      <w:r w:rsidR="00EF79CE">
        <w:rPr>
          <w:rFonts w:ascii="Times New Roman" w:hAnsi="Times New Roman" w:cs="Times New Roman"/>
          <w:sz w:val="24"/>
          <w:szCs w:val="24"/>
          <w:lang w:val="en-US"/>
        </w:rPr>
        <w:t>, studies document</w:t>
      </w:r>
      <w:r w:rsidR="00A7478E">
        <w:rPr>
          <w:rFonts w:ascii="Times New Roman" w:hAnsi="Times New Roman" w:cs="Times New Roman"/>
          <w:sz w:val="24"/>
          <w:szCs w:val="24"/>
          <w:lang w:val="en-US"/>
        </w:rPr>
        <w:t>ing</w:t>
      </w:r>
      <w:r w:rsidR="00EF79CE">
        <w:rPr>
          <w:rFonts w:ascii="Times New Roman" w:hAnsi="Times New Roman" w:cs="Times New Roman"/>
          <w:sz w:val="24"/>
          <w:szCs w:val="24"/>
          <w:lang w:val="en-US"/>
        </w:rPr>
        <w:t xml:space="preserve">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A7478E">
        <w:rPr>
          <w:rFonts w:ascii="Times New Roman" w:hAnsi="Times New Roman" w:cs="Times New Roman"/>
          <w:sz w:val="24"/>
          <w:szCs w:val="24"/>
          <w:lang w:val="en-US"/>
        </w:rPr>
        <w:instrText xml:space="preserve"> ADDIN ZOTERO_ITEM CSL_CITATION {"citationID":"EwwMYW6b","properties":{"unsorted":true,"formattedCitation":"(for overviews, see Costello et al., 2021; Jost et al., 2009; Van Hiel et al., 2010; Hibbing et al., 2014)","plainCitation":"(for overviews, see Costello et al., 2021; Jost et al., 2009; Van Hiel et al., 2010; Hibbing et al., 2014)","noteIndex":0},"citationItems":[{"id":1060,"uris":["http://zotero.org/users/6602770/items/D2X8S6QN"],"itemData":{"id":1060,"type":"report","abstract":"The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R."}],"issued":{"date-parts":[["2014",6]]}}}],"schema":"https://github.com/citation-style-language/schema/raw/master/csl-citation.json"} </w:instrText>
      </w:r>
      <w:r w:rsidR="00275C9D">
        <w:rPr>
          <w:rFonts w:ascii="Times New Roman" w:hAnsi="Times New Roman" w:cs="Times New Roman"/>
          <w:sz w:val="24"/>
          <w:szCs w:val="24"/>
          <w:lang w:val="en-US"/>
        </w:rPr>
        <w:fldChar w:fldCharType="separate"/>
      </w:r>
      <w:r w:rsidR="00A7478E" w:rsidRPr="00A7478E">
        <w:rPr>
          <w:rFonts w:ascii="Times New Roman" w:hAnsi="Times New Roman" w:cs="Times New Roman"/>
          <w:sz w:val="24"/>
          <w:lang w:val="en-US"/>
        </w:rPr>
        <w:t>(for overviews, see Costello et al., 2021; Jost et al., 2009; Van Hiel et al., 2010; Hibbing et al., 2014)</w:t>
      </w:r>
      <w:r w:rsidR="00275C9D">
        <w:rPr>
          <w:rFonts w:ascii="Times New Roman" w:hAnsi="Times New Roman" w:cs="Times New Roman"/>
          <w:sz w:val="24"/>
          <w:szCs w:val="24"/>
          <w:lang w:val="en-US"/>
        </w:rPr>
        <w:fldChar w:fldCharType="end"/>
      </w:r>
      <w:r w:rsidR="00A7478E">
        <w:rPr>
          <w:rFonts w:ascii="Times New Roman" w:hAnsi="Times New Roman" w:cs="Times New Roman"/>
          <w:sz w:val="24"/>
          <w:szCs w:val="24"/>
          <w:lang w:val="en-US"/>
        </w:rPr>
        <w:t xml:space="preserve"> have been taken as evidence for the hypothesized conservatism-rigidity link</w:t>
      </w:r>
      <w:r w:rsidR="00E676F7" w:rsidRPr="008760BE">
        <w:rPr>
          <w:rFonts w:ascii="Times New Roman" w:hAnsi="Times New Roman" w:cs="Times New Roman"/>
          <w:sz w:val="24"/>
          <w:szCs w:val="24"/>
          <w:lang w:val="en-US"/>
        </w:rPr>
        <w:t>.</w:t>
      </w:r>
    </w:p>
    <w:p w14:paraId="3DA27CD3" w14:textId="42D99A87"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 xml:space="preserve">regarding the association of ideological orientations with attitudinal ambivalence </w:t>
      </w:r>
      <w:r>
        <w:rPr>
          <w:rFonts w:ascii="Times New Roman" w:hAnsi="Times New Roman" w:cs="Times New Roman"/>
          <w:sz w:val="24"/>
          <w:szCs w:val="24"/>
          <w:lang w:val="en-US"/>
        </w:rPr>
        <w:t xml:space="preserve">that can be derived from the rigidity-of-the-right perspective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Krochick</w:t>
      </w:r>
      <w:proofErr w:type="spellEnd"/>
      <w:r>
        <w:rPr>
          <w:rFonts w:ascii="Times New Roman" w:hAnsi="Times New Roman" w:cs="Times New Roman"/>
          <w:sz w:val="24"/>
          <w:szCs w:val="24"/>
          <w:lang w:val="en-US"/>
        </w:rPr>
        <w:t xml:space="preserve">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 xml:space="preserve">sample of US residents and involving 95 political and non-political attitude objects, </w:t>
      </w:r>
      <w:r w:rsidR="00603AB7">
        <w:rPr>
          <w:rFonts w:ascii="Times New Roman" w:hAnsi="Times New Roman" w:cs="Times New Roman"/>
          <w:sz w:val="24"/>
          <w:szCs w:val="24"/>
          <w:lang w:val="en-US"/>
        </w:rPr>
        <w:t>where they</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lastRenderedPageBreak/>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7BE1CB49" w14:textId="2BED13CB" w:rsidR="00952C66" w:rsidRPr="00952C66"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w:t>
      </w:r>
      <w:proofErr w:type="spellStart"/>
      <w:r w:rsidR="00CB54FE">
        <w:rPr>
          <w:rFonts w:ascii="Times New Roman" w:hAnsi="Times New Roman" w:cs="Times New Roman"/>
          <w:sz w:val="24"/>
          <w:szCs w:val="24"/>
          <w:lang w:val="en-US"/>
        </w:rPr>
        <w:t>Krochick</w:t>
      </w:r>
      <w:proofErr w:type="spellEnd"/>
      <w:r w:rsidR="00CB54FE">
        <w:rPr>
          <w:rFonts w:ascii="Times New Roman" w:hAnsi="Times New Roman" w:cs="Times New Roman"/>
          <w:sz w:val="24"/>
          <w:szCs w:val="24"/>
          <w:lang w:val="en-US"/>
        </w:rPr>
        <w:t xml:space="preserve">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(across attitude objects as well as at the level of individual attitude objects). Instead, their results indicate associations of subjective and objective ambivalence in the opposite direction: conservatism was associated with more rather than less attitudinal ambivalence (across attitude objects as well as at the level of most individual attitude objects).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w:t>
      </w:r>
      <w:proofErr w:type="spellStart"/>
      <w:r w:rsidR="006027DC">
        <w:rPr>
          <w:rFonts w:ascii="Times New Roman" w:hAnsi="Times New Roman" w:cs="Times New Roman"/>
          <w:sz w:val="24"/>
          <w:szCs w:val="24"/>
          <w:lang w:val="en-US"/>
        </w:rPr>
        <w:t>Krochik</w:t>
      </w:r>
      <w:proofErr w:type="spellEnd"/>
      <w:r w:rsidR="006027DC">
        <w:rPr>
          <w:rFonts w:ascii="Times New Roman" w:hAnsi="Times New Roman" w:cs="Times New Roman"/>
          <w:sz w:val="24"/>
          <w:szCs w:val="24"/>
          <w:lang w:val="en-US"/>
        </w:rPr>
        <w:t xml:space="preserve">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(see Clark et al., 2008, for evidence that ambivalence can elicit avoidance of thinking about persuasive 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 xml:space="preserve">might lead people to more frequently </w:t>
      </w:r>
      <w:proofErr w:type="gramStart"/>
      <w:r w:rsidR="00952C66" w:rsidRPr="00952C66">
        <w:rPr>
          <w:rFonts w:ascii="Times New Roman" w:hAnsi="Times New Roman" w:cs="Times New Roman"/>
          <w:sz w:val="24"/>
          <w:szCs w:val="24"/>
          <w:lang w:val="en-US"/>
        </w:rPr>
        <w:t>bring to mind</w:t>
      </w:r>
      <w:proofErr w:type="gramEnd"/>
      <w:r w:rsidR="00952C66" w:rsidRPr="00952C66">
        <w:rPr>
          <w:rFonts w:ascii="Times New Roman" w:hAnsi="Times New Roman" w:cs="Times New Roman"/>
          <w:sz w:val="24"/>
          <w:szCs w:val="24"/>
          <w:lang w:val="en-US"/>
        </w:rPr>
        <w:t xml:space="preserve">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p>
    <w:p w14:paraId="077CCF13" w14:textId="633ED07C" w:rsidR="00BC6E03" w:rsidRDefault="00952C66" w:rsidP="00952C66">
      <w:pPr>
        <w:spacing w:line="480" w:lineRule="auto"/>
        <w:rPr>
          <w:rFonts w:ascii="Times New Roman" w:hAnsi="Times New Roman" w:cs="Times New Roman"/>
          <w:sz w:val="24"/>
          <w:szCs w:val="24"/>
          <w:lang w:val="en-US"/>
        </w:rPr>
      </w:pPr>
      <w:r w:rsidRPr="00952C66">
        <w:rPr>
          <w:rFonts w:ascii="Times New Roman" w:hAnsi="Times New Roman" w:cs="Times New Roman"/>
          <w:sz w:val="24"/>
          <w:szCs w:val="24"/>
          <w:lang w:val="en-US"/>
        </w:rPr>
        <w:lastRenderedPageBreak/>
        <w:t>process, integrate their complex thoughts and feelings to construct more straightforward attitudes</w:t>
      </w:r>
      <w:r>
        <w:rPr>
          <w:rFonts w:ascii="Times New Roman" w:hAnsi="Times New Roman" w:cs="Times New Roman"/>
          <w:sz w:val="24"/>
          <w:szCs w:val="24"/>
          <w:lang w:val="en-US"/>
        </w:rPr>
        <w:t>” (p. XX)</w:t>
      </w:r>
      <w:r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t>The Ideological Extremity Hypothesis</w:t>
      </w:r>
    </w:p>
    <w:p w14:paraId="69AC9F65" w14:textId="2589F19C"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According to the ideological extremity hypothesis</w:t>
      </w:r>
      <w:r w:rsidR="003432B2">
        <w:rPr>
          <w:rFonts w:ascii="Times New Roman" w:hAnsi="Times New Roman" w:cs="Times New Roman"/>
          <w:sz w:val="24"/>
          <w:szCs w:val="24"/>
          <w:lang w:val="en-US"/>
        </w:rPr>
        <w:t>,</w:t>
      </w:r>
      <w:r>
        <w:rPr>
          <w:rFonts w:ascii="Times New Roman" w:hAnsi="Times New Roman" w:cs="Times New Roman"/>
          <w:sz w:val="24"/>
          <w:szCs w:val="24"/>
          <w:lang w:val="en-US"/>
        </w:rPr>
        <w:t xml:space="preserve">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43218F">
        <w:rPr>
          <w:rFonts w:ascii="Times New Roman" w:hAnsi="Times New Roman" w:cs="Times New Roman"/>
          <w:sz w:val="24"/>
          <w:szCs w:val="24"/>
          <w:lang w:val="en-US"/>
        </w:rPr>
        <w:instrText xml:space="preserve"> ADDIN ZOTERO_ITEM CSL_CITATION {"citationID":"cn7DSmMu","properties":{"formattedCitation":"(Brandt et al., 2015; Conway et al., 2018; Costello &amp; Bowes, 2022; Fernbach et al., 2013; Greenberg &amp; Jonas, 2003; Lammers et al., 2017; Toner et al., 2013; van Prooijen &amp; Krouwel, 2019; Zmigrod, 2020; Zmigrod et al., 2020)","plainCitation":"(Brandt et al., 2015; Conway et al., 2018; Costello &amp; Bowes, 2022; Fernbach et al., 2013; Greenberg &amp; Jonas, 2003; Lammers et al., 2017; Toner et al., 2013; van Prooijen &amp; Krouwel, 2019; Zmigrod, 2020;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M."}],"issued":{"date-parts":[["2019",4]]}}},{"id":1070,"uris":["http://zotero.org/users/6602770/items/9UBLBETM"],"itemData":{"id":1070,"type":"article-journal","container-title":"Current Opinion in Behavioral Sciences","DOI":"10.1016/j.cobeha.2019.10.016","ISSN":"23521546","journalAbbreviation":"Current Opinion in Behavioral Sciences","language":"en","page":"34-39","source":"DOI.org (Crossref)","title":"The role of cognitive rigidity in political ideologies: theory, evidence, and future directions","title-short":"The role of cognitive rigidity in political ideologies","volume":"34","author":[{"family":"Zmigrod","given":"Leor"}],"issued":{"date-parts":[["2020",8]]}}},{"id":143,"uris":["http://zotero.org/users/6602770/items/US4MDBMG"],"itemData":{"id":143,"type":"article-journal","container-title":"Journal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43218F" w:rsidRPr="0043218F">
        <w:rPr>
          <w:rFonts w:ascii="Times New Roman" w:hAnsi="Times New Roman" w:cs="Times New Roman"/>
          <w:sz w:val="24"/>
          <w:lang w:val="en-US"/>
        </w:rPr>
        <w:t>(Brandt et al., 2015; Conway et al., 2018; Costello &amp; Bowes, 2022; Fernbach et al., 2013; Greenberg &amp; Jonas, 2003; Lammers et al., 2017; Toner et al., 2013; van Prooijen &amp; Krouwel, 2019; Zmigrod, 2020; Zmigrod et al., 2020)</w:t>
      </w:r>
      <w:r w:rsidR="00877EFF">
        <w:rPr>
          <w:rFonts w:ascii="Times New Roman" w:hAnsi="Times New Roman" w:cs="Times New Roman"/>
          <w:sz w:val="24"/>
          <w:szCs w:val="24"/>
          <w:lang w:val="en-US"/>
        </w:rPr>
        <w:fldChar w:fldCharType="end"/>
      </w:r>
      <w:r w:rsidR="00EA73FD" w:rsidRPr="009E060C">
        <w:rPr>
          <w:rFonts w:ascii="Times New Roman" w:hAnsi="Times New Roman" w:cs="Times New Roman"/>
          <w:sz w:val="24"/>
          <w:szCs w:val="24"/>
          <w:lang w:val="en-US"/>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9E060C">
        <w:rPr>
          <w:rFonts w:ascii="Times New Roman" w:hAnsi="Times New Roman" w:cs="Times New Roman"/>
          <w:sz w:val="24"/>
          <w:szCs w:val="24"/>
          <w:lang w:val="en-US"/>
        </w:rPr>
        <w:t xml:space="preserve">, absolute certainty </w:t>
      </w:r>
      <w:r w:rsidR="009E060C">
        <w:rPr>
          <w:rFonts w:ascii="Times New Roman" w:hAnsi="Times New Roman" w:cs="Times New Roman"/>
          <w:sz w:val="24"/>
          <w:szCs w:val="24"/>
          <w:lang w:val="en-US"/>
        </w:rPr>
        <w:fldChar w:fldCharType="begin"/>
      </w:r>
      <w:r w:rsidR="00610979">
        <w:rPr>
          <w:rFonts w:ascii="Times New Roman" w:hAnsi="Times New Roman" w:cs="Times New Roman"/>
          <w:sz w:val="24"/>
          <w:szCs w:val="24"/>
          <w:lang w:val="en-US"/>
        </w:rPr>
        <w:instrText xml:space="preserve"> ADDIN ZOTERO_ITEM CSL_CITATION {"citationID":"EnYEPniv","properties":{"formattedCitation":"(Costello &amp; Bowes, 2022; Rollwage et al., 2018)","plainCitation":"(Costello &amp; Bowes, 2022; Rollwage et al., 2018)","noteIndex":0},"citationItems":[{"id":1062,"uris":["http://zotero.org/users/6602770/items/YR2AHV2F"],"itemData":{"id":1062,"type":"article-journal","abstract":"The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M."}],"issued":{"date-parts":[["2022",2,15]]}}},{"id":1066,"uris":["http://zotero.org/users/6602770/items/IWTBI7EP"],"itemData":{"id":1066,"type":"article-journal","container-title":"Current Biology","DOI":"10.1016/j.cub.2018.10.053","ISSN":"09609822","issue":"24","journalAbbreviation":"Current Biology","language":"en","page":"4014-4021.e8","source":"DOI.org (Crossref)","title":"Metacognitive Failure as a Feature of Those Holding Radical Beliefs","volume":"28","author":[{"family":"Rollwage","given":"Max"},{"family":"Dolan","given":"Raymond J."},{"family":"Fleming","given":"Stephen M."}],"issued":{"date-parts":[["2018",12]]}}}],"schema":"https://github.com/citation-style-language/schema/raw/master/csl-citation.json"} </w:instrText>
      </w:r>
      <w:r w:rsidR="009E060C">
        <w:rPr>
          <w:rFonts w:ascii="Times New Roman" w:hAnsi="Times New Roman" w:cs="Times New Roman"/>
          <w:sz w:val="24"/>
          <w:szCs w:val="24"/>
          <w:lang w:val="en-US"/>
        </w:rPr>
        <w:fldChar w:fldCharType="separate"/>
      </w:r>
      <w:r w:rsidR="00610979" w:rsidRPr="00610979">
        <w:rPr>
          <w:rFonts w:ascii="Times New Roman" w:hAnsi="Times New Roman" w:cs="Times New Roman"/>
          <w:sz w:val="24"/>
          <w:lang w:val="en-US"/>
        </w:rPr>
        <w:t>(Costello &amp; Bowes, 2022; Rollwage et al., 2018)</w:t>
      </w:r>
      <w:r w:rsidR="009E060C">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7B6172">
        <w:rPr>
          <w:rFonts w:ascii="Times New Roman" w:hAnsi="Times New Roman" w:cs="Times New Roman"/>
          <w:sz w:val="24"/>
          <w:szCs w:val="24"/>
          <w:lang w:val="en-US"/>
        </w:rPr>
        <w:instrText xml:space="preserve"> ADDIN ZOTERO_ITEM CSL_CITATION {"citationID":"CrHAq82v","properties":{"formattedCitation":"(Harris &amp; Van Bavel, 2021; Toner et al., 2013)","plainCitation":"(Harris &amp; Van Bavel, 2021; Toner et al., 2013)","noteIndex":0},"citationItems":[{"id":1064,"uris":["http://zotero.org/users/6602770/items/2TP9ERUV"],"itemData":{"id":1064,"type":"article-journal","abstract":"There is currently a debate in political psychology about whether dogmatism and belief superiority are symmetric or asymmetric across the ideological spectrum. Toner, Leary, Asher, and Jongman-Sereno (2013) found that dogmatism was higher among conservatives than liberals, but both conservatives and liberals with extreme attitudes reported higher perceived superiority of beliefs. In the current study, we conducted a preregistered direct and conceptual replication of this previous research using a large nationally representative sample. Consistent with Toner et al.’s findings, our results showed that conservatives had higher dogmatism scores than liberals, whereas both conservative and liberal extreme attitudes were associated with higher belief superiority compared with more moderate attitudes. As in their study, we also found that whether conservative or liberal attitudes were associated with higher belief superiority was topic dependent. Contrasting Toner et al.’s findings, our results also showed that ideologically extreme individuals had higher dogmatism. We discuss implications of these results for theoretical debates in political psychology.","container-title":"Psychological Science","DOI":"10.1177/0956797620968792","ISSN":"0956-7976, 1467-9280","issue":"3","journalAbbreviation":"Psychol Sci","language":"en","page":"451-458","source":"DOI.org (Crossref)","title":"Preregistered Replication of “Feeling Superior Is a Bipartisan Issue: Extremity (Not Direction) of Political Views Predicts Perceived Belief Superiority”","title-short":"Preregistered Replication of “Feeling Superior Is a Bipartisan Issue","volume":"32","author":[{"family":"Harris","given":"Elizabeth A."},{"family":"Van Bavel","given":"Jay J."}],"issued":{"date-parts":[["2021",3]]}}},{"id":476,"uris":["http://zotero.org/users/6602770/items/WISYPE5Q"],"itemData":{"id":476,"type":"article-journal","container-title":"Psychological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7B6172" w:rsidRPr="007B6172">
        <w:rPr>
          <w:rFonts w:ascii="Times New Roman" w:hAnsi="Times New Roman" w:cs="Times New Roman"/>
          <w:sz w:val="24"/>
          <w:lang w:val="en-US"/>
        </w:rPr>
        <w:t>(Harris &amp; Van Bavel, 2021; 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w:t>
      </w:r>
      <w:proofErr w:type="spellStart"/>
      <w:r w:rsidR="00307DB3">
        <w:rPr>
          <w:rFonts w:ascii="Times New Roman" w:hAnsi="Times New Roman" w:cs="Times New Roman"/>
          <w:sz w:val="24"/>
          <w:szCs w:val="24"/>
          <w:lang w:val="en-US"/>
        </w:rPr>
        <w:t>Krochik</w:t>
      </w:r>
      <w:proofErr w:type="spellEnd"/>
      <w:r w:rsidR="00307DB3">
        <w:rPr>
          <w:rFonts w:ascii="Times New Roman" w:hAnsi="Times New Roman" w:cs="Times New Roman"/>
          <w:sz w:val="24"/>
          <w:szCs w:val="24"/>
          <w:lang w:val="en-US"/>
        </w:rPr>
        <w:t xml:space="preserve">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4A803650"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 xml:space="preserve">The Present </w:t>
      </w:r>
      <w:r w:rsidR="000B6745">
        <w:rPr>
          <w:rFonts w:ascii="Times New Roman" w:hAnsi="Times New Roman" w:cs="Times New Roman"/>
          <w:b/>
          <w:bCs/>
          <w:sz w:val="24"/>
          <w:szCs w:val="24"/>
          <w:lang w:val="en-US"/>
        </w:rPr>
        <w:t>Research</w:t>
      </w:r>
    </w:p>
    <w:p w14:paraId="6A32FB7C" w14:textId="21235912" w:rsidR="000B6745"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B6745">
        <w:rPr>
          <w:rFonts w:ascii="Times New Roman" w:hAnsi="Times New Roman" w:cs="Times New Roman"/>
          <w:sz w:val="24"/>
          <w:szCs w:val="24"/>
          <w:lang w:val="en-US"/>
        </w:rPr>
        <w:t xml:space="preserve">The present research tested the hypothesis that individuals at both extremes of the left-right political ideological spectrum tend to hold less ambivalent political attitudes than individuals who place themselves more towards the center of the scale. In statistical terms, </w:t>
      </w:r>
      <w:r w:rsidR="000B6745">
        <w:rPr>
          <w:rFonts w:ascii="Times New Roman" w:hAnsi="Times New Roman" w:cs="Times New Roman"/>
          <w:sz w:val="24"/>
          <w:szCs w:val="24"/>
          <w:lang w:val="en-US"/>
        </w:rPr>
        <w:lastRenderedPageBreak/>
        <w:t xml:space="preserve">this hypothesis </w:t>
      </w:r>
      <w:r w:rsidR="003B1400">
        <w:rPr>
          <w:rFonts w:ascii="Times New Roman" w:hAnsi="Times New Roman" w:cs="Times New Roman"/>
          <w:sz w:val="24"/>
          <w:szCs w:val="24"/>
          <w:lang w:val="en-US"/>
        </w:rPr>
        <w:t>implies</w:t>
      </w:r>
      <w:r w:rsidR="000B6745">
        <w:rPr>
          <w:rFonts w:ascii="Times New Roman" w:hAnsi="Times New Roman" w:cs="Times New Roman"/>
          <w:sz w:val="24"/>
          <w:szCs w:val="24"/>
          <w:lang w:val="en-US"/>
        </w:rPr>
        <w:t xml:space="preserve"> predicting a reversal of the sign of the linear association of ideology with ambivalence</w:t>
      </w:r>
      <w:r w:rsidR="003B1400">
        <w:rPr>
          <w:rFonts w:ascii="Times New Roman" w:hAnsi="Times New Roman" w:cs="Times New Roman"/>
          <w:sz w:val="24"/>
          <w:szCs w:val="24"/>
          <w:lang w:val="en-US"/>
        </w:rPr>
        <w:t xml:space="preserve"> from positive to negative as one moves from left to right on the ideology scale at some point which is not specified a priori </w:t>
      </w:r>
      <w:r w:rsidR="003B1400">
        <w:rPr>
          <w:rFonts w:ascii="Times New Roman" w:hAnsi="Times New Roman" w:cs="Times New Roman"/>
          <w:sz w:val="24"/>
          <w:szCs w:val="24"/>
          <w:lang w:val="en-US"/>
        </w:rPr>
        <w:fldChar w:fldCharType="begin"/>
      </w:r>
      <w:r w:rsidR="003B1400">
        <w:rPr>
          <w:rFonts w:ascii="Times New Roman" w:hAnsi="Times New Roman" w:cs="Times New Roman"/>
          <w:sz w:val="24"/>
          <w:szCs w:val="24"/>
          <w:lang w:val="en-US"/>
        </w:rPr>
        <w:instrText xml:space="preserve"> ADDIN ZOTERO_ITEM CSL_CITATION {"citationID":"TwE9mkSp","properties":{"formattedCitation":"(Simonsohn, 2018)","plainCitation":"(Simonsohn, 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Lines","volume":"1","author":[{"family":"Simonsohn","given":"Uri"}],"issued":{"date-parts":[["2018",12]]}}}],"schema":"https://github.com/citation-style-language/schema/raw/master/csl-citation.json"} </w:instrText>
      </w:r>
      <w:r w:rsidR="003B1400">
        <w:rPr>
          <w:rFonts w:ascii="Times New Roman" w:hAnsi="Times New Roman" w:cs="Times New Roman"/>
          <w:sz w:val="24"/>
          <w:szCs w:val="24"/>
          <w:lang w:val="en-US"/>
        </w:rPr>
        <w:fldChar w:fldCharType="separate"/>
      </w:r>
      <w:r w:rsidR="003B1400" w:rsidRPr="003B1400">
        <w:rPr>
          <w:rFonts w:ascii="Times New Roman" w:hAnsi="Times New Roman" w:cs="Times New Roman"/>
          <w:sz w:val="24"/>
          <w:lang w:val="en-US"/>
        </w:rPr>
        <w:t>(Simonsohn, 2018)</w:t>
      </w:r>
      <w:r w:rsidR="003B1400">
        <w:rPr>
          <w:rFonts w:ascii="Times New Roman" w:hAnsi="Times New Roman" w:cs="Times New Roman"/>
          <w:sz w:val="24"/>
          <w:szCs w:val="24"/>
          <w:lang w:val="en-US"/>
        </w:rPr>
        <w:fldChar w:fldCharType="end"/>
      </w:r>
      <w:r w:rsidR="003B1400">
        <w:rPr>
          <w:rFonts w:ascii="Times New Roman" w:hAnsi="Times New Roman" w:cs="Times New Roman"/>
          <w:sz w:val="24"/>
          <w:szCs w:val="24"/>
          <w:lang w:val="en-US"/>
        </w:rPr>
        <w:t>. However, t</w:t>
      </w:r>
      <w:r w:rsidR="00C47980">
        <w:rPr>
          <w:rFonts w:ascii="Times New Roman" w:hAnsi="Times New Roman" w:cs="Times New Roman"/>
          <w:sz w:val="24"/>
          <w:szCs w:val="24"/>
          <w:lang w:val="en-US"/>
        </w:rPr>
        <w:t xml:space="preserve">he fact that the present research investigates the association of ideological orientations with political attitudes specifically, implies that this hypothesis has to be further specified: </w:t>
      </w:r>
      <w:r w:rsidR="005E02B8">
        <w:rPr>
          <w:rFonts w:ascii="Times New Roman" w:hAnsi="Times New Roman" w:cs="Times New Roman"/>
          <w:sz w:val="24"/>
          <w:szCs w:val="24"/>
          <w:lang w:val="en-US"/>
        </w:rPr>
        <w:t xml:space="preserve">Given (a) that </w:t>
      </w:r>
      <w:r w:rsidR="00C47980">
        <w:rPr>
          <w:rFonts w:ascii="Times New Roman" w:hAnsi="Times New Roman" w:cs="Times New Roman"/>
          <w:sz w:val="24"/>
          <w:szCs w:val="24"/>
          <w:lang w:val="en-US"/>
        </w:rPr>
        <w:t xml:space="preserve">ideological orientations can be expected to be </w:t>
      </w:r>
      <w:r w:rsidR="005E02B8">
        <w:rPr>
          <w:rFonts w:ascii="Times New Roman" w:hAnsi="Times New Roman" w:cs="Times New Roman"/>
          <w:sz w:val="24"/>
          <w:szCs w:val="24"/>
          <w:lang w:val="en-US"/>
        </w:rPr>
        <w:t>associated</w:t>
      </w:r>
      <w:r w:rsidR="00C47980">
        <w:rPr>
          <w:rFonts w:ascii="Times New Roman" w:hAnsi="Times New Roman" w:cs="Times New Roman"/>
          <w:sz w:val="24"/>
          <w:szCs w:val="24"/>
          <w:lang w:val="en-US"/>
        </w:rPr>
        <w:t xml:space="preserve"> with the individuals’ general attitudes toward the attitude objects</w:t>
      </w:r>
      <w:r w:rsidR="005E02B8">
        <w:rPr>
          <w:rFonts w:ascii="Times New Roman" w:hAnsi="Times New Roman" w:cs="Times New Roman"/>
          <w:sz w:val="24"/>
          <w:szCs w:val="24"/>
          <w:lang w:val="en-US"/>
        </w:rPr>
        <w:t xml:space="preserve"> and (b) that extreme general attitudes can be expected to be lower in ambivalence than moderate attitudes, </w:t>
      </w:r>
      <w:r w:rsidR="00B175D1">
        <w:rPr>
          <w:rFonts w:ascii="Times New Roman" w:hAnsi="Times New Roman" w:cs="Times New Roman"/>
          <w:sz w:val="24"/>
          <w:szCs w:val="24"/>
          <w:lang w:val="en-US"/>
        </w:rPr>
        <w:t>the predicted association of ideology with attitudinal ambivalence has to be tested controlling for the association of ambivalence with general attitudes.</w:t>
      </w:r>
    </w:p>
    <w:p w14:paraId="5286C895" w14:textId="6CD85486" w:rsidR="001D6442" w:rsidRDefault="008F61AE"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main hypothesis of the present research was tested in three Studies that used different datasets of the German Longitudinal Election Study (GLES). Studies 1 and 2 investigate attitudes toward political candidates</w:t>
      </w:r>
      <w:r w:rsidR="00D804A1">
        <w:rPr>
          <w:rFonts w:ascii="Times New Roman" w:hAnsi="Times New Roman" w:cs="Times New Roman"/>
          <w:sz w:val="24"/>
          <w:szCs w:val="24"/>
          <w:lang w:val="en-US"/>
        </w:rPr>
        <w:t xml:space="preserve"> using data that was collected in the context of two different federal elections in Germany. Study 3 investigates attitudes toward political parties using data that was collected in the context of yet another German federal election. </w:t>
      </w:r>
      <w:r w:rsidR="00106B0B">
        <w:rPr>
          <w:rFonts w:ascii="Times New Roman" w:hAnsi="Times New Roman" w:cs="Times New Roman"/>
          <w:sz w:val="24"/>
          <w:szCs w:val="24"/>
          <w:lang w:val="en-US"/>
        </w:rPr>
        <w:t>The</w:t>
      </w:r>
      <w:r w:rsidR="00D804A1">
        <w:rPr>
          <w:rFonts w:ascii="Times New Roman" w:hAnsi="Times New Roman" w:cs="Times New Roman"/>
          <w:sz w:val="24"/>
          <w:szCs w:val="24"/>
          <w:lang w:val="en-US"/>
        </w:rPr>
        <w:t xml:space="preserve"> </w:t>
      </w:r>
      <w:r w:rsidR="00106B0B">
        <w:rPr>
          <w:rFonts w:ascii="Times New Roman" w:hAnsi="Times New Roman" w:cs="Times New Roman"/>
          <w:sz w:val="24"/>
          <w:szCs w:val="24"/>
          <w:lang w:val="en-US"/>
        </w:rPr>
        <w:t xml:space="preserve">present </w:t>
      </w:r>
      <w:r w:rsidR="000B6745">
        <w:rPr>
          <w:rFonts w:ascii="Times New Roman" w:hAnsi="Times New Roman" w:cs="Times New Roman"/>
          <w:sz w:val="24"/>
          <w:szCs w:val="24"/>
          <w:lang w:val="en-US"/>
        </w:rPr>
        <w:t>research</w:t>
      </w:r>
      <w:r w:rsidR="00106B0B">
        <w:rPr>
          <w:rFonts w:ascii="Times New Roman" w:hAnsi="Times New Roman" w:cs="Times New Roman"/>
          <w:sz w:val="24"/>
          <w:szCs w:val="24"/>
          <w:lang w:val="en-US"/>
        </w:rPr>
        <w:t xml:space="preserve"> differs from previous research on the association of ideological orientations with attitudinal ambivalence by (a) testing the prediction that attitudinal ambivalence tends to be lower at both extremes of the left-right ideological spectrum (b) focusing specifically on attitudes toward political candidates and parties, (c) using data from large, demographically diverse samples</w:t>
      </w:r>
      <w:r w:rsidR="00C10C8E">
        <w:rPr>
          <w:rFonts w:ascii="Times New Roman" w:hAnsi="Times New Roman" w:cs="Times New Roman"/>
          <w:sz w:val="24"/>
          <w:szCs w:val="24"/>
          <w:lang w:val="en-US"/>
        </w:rPr>
        <w:t xml:space="preserve"> collected in the context of </w:t>
      </w:r>
      <w:r w:rsidR="005E51DC">
        <w:rPr>
          <w:rFonts w:ascii="Times New Roman" w:hAnsi="Times New Roman" w:cs="Times New Roman"/>
          <w:sz w:val="24"/>
          <w:szCs w:val="24"/>
          <w:lang w:val="en-US"/>
        </w:rPr>
        <w:t>actual</w:t>
      </w:r>
      <w:r w:rsidR="00C10C8E">
        <w:rPr>
          <w:rFonts w:ascii="Times New Roman" w:hAnsi="Times New Roman" w:cs="Times New Roman"/>
          <w:sz w:val="24"/>
          <w:szCs w:val="24"/>
          <w:lang w:val="en-US"/>
        </w:rPr>
        <w:t xml:space="preserve"> federal elections, (d) using non-US samples</w:t>
      </w:r>
      <w:r w:rsidR="005E51DC">
        <w:rPr>
          <w:rFonts w:ascii="Times New Roman" w:hAnsi="Times New Roman" w:cs="Times New Roman"/>
          <w:sz w:val="24"/>
          <w:szCs w:val="24"/>
          <w:lang w:val="en-US"/>
        </w:rPr>
        <w:t>, and (e) looking at both affective and cognitive attitude components.</w:t>
      </w:r>
    </w:p>
    <w:p w14:paraId="0E865837" w14:textId="70D355AA" w:rsidR="00AE46B7" w:rsidRDefault="00AE46B7"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All data used in the present research </w:t>
      </w:r>
      <w:r w:rsidR="00DC285E">
        <w:rPr>
          <w:rFonts w:ascii="Times New Roman" w:hAnsi="Times New Roman" w:cs="Times New Roman"/>
          <w:sz w:val="24"/>
          <w:szCs w:val="24"/>
          <w:lang w:val="en-US"/>
        </w:rPr>
        <w:t>as well as the documentation</w:t>
      </w:r>
      <w:r w:rsidR="00375278">
        <w:rPr>
          <w:rFonts w:ascii="Times New Roman" w:hAnsi="Times New Roman" w:cs="Times New Roman"/>
          <w:sz w:val="24"/>
          <w:szCs w:val="24"/>
          <w:lang w:val="en-US"/>
        </w:rPr>
        <w:t>s</w:t>
      </w:r>
      <w:r w:rsidR="00DC285E">
        <w:rPr>
          <w:rFonts w:ascii="Times New Roman" w:hAnsi="Times New Roman" w:cs="Times New Roman"/>
          <w:sz w:val="24"/>
          <w:szCs w:val="24"/>
          <w:lang w:val="en-US"/>
        </w:rPr>
        <w:t xml:space="preserve"> of the datasets </w:t>
      </w:r>
      <w:r w:rsidR="00375278">
        <w:rPr>
          <w:rFonts w:ascii="Times New Roman" w:hAnsi="Times New Roman" w:cs="Times New Roman"/>
          <w:sz w:val="24"/>
          <w:szCs w:val="24"/>
          <w:lang w:val="en-US"/>
        </w:rPr>
        <w:t>are</w:t>
      </w:r>
      <w:r>
        <w:rPr>
          <w:rFonts w:ascii="Times New Roman" w:hAnsi="Times New Roman" w:cs="Times New Roman"/>
          <w:sz w:val="24"/>
          <w:szCs w:val="24"/>
          <w:lang w:val="en-US"/>
        </w:rPr>
        <w:t xml:space="preserve"> publicly available for scientific research</w:t>
      </w:r>
      <w:r w:rsidR="00662745">
        <w:rPr>
          <w:rFonts w:ascii="Times New Roman" w:hAnsi="Times New Roman" w:cs="Times New Roman"/>
          <w:sz w:val="24"/>
          <w:szCs w:val="24"/>
          <w:lang w:val="en-US"/>
        </w:rPr>
        <w:t xml:space="preserve"> under the links specified in the References </w:t>
      </w:r>
      <w:r w:rsidR="00DC285E">
        <w:rPr>
          <w:rFonts w:ascii="Times New Roman" w:hAnsi="Times New Roman" w:cs="Times New Roman"/>
          <w:sz w:val="24"/>
          <w:szCs w:val="24"/>
          <w:lang w:val="en-US"/>
        </w:rPr>
        <w:t>and the scripts of the analyses are available under XXX.</w:t>
      </w:r>
      <w:r w:rsidR="00375278">
        <w:rPr>
          <w:rFonts w:ascii="Times New Roman" w:hAnsi="Times New Roman" w:cs="Times New Roman"/>
          <w:sz w:val="24"/>
          <w:szCs w:val="24"/>
          <w:lang w:val="en-US"/>
        </w:rPr>
        <w:t xml:space="preserve"> The hypotheses and analysis plans were not </w:t>
      </w:r>
      <w:r w:rsidR="00375278">
        <w:rPr>
          <w:rFonts w:ascii="Times New Roman" w:hAnsi="Times New Roman" w:cs="Times New Roman"/>
          <w:sz w:val="24"/>
          <w:szCs w:val="24"/>
          <w:lang w:val="en-US"/>
        </w:rPr>
        <w:lastRenderedPageBreak/>
        <w:t>pre-registered. However, tests of a-priory hypotheses and post-hoc tests are separated in the manuscript by reporting the former in the Results and the latter in the Discussion.</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4DFF77FF"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1 investigate</w:t>
      </w:r>
      <w:r w:rsidR="00374223">
        <w:rPr>
          <w:rFonts w:ascii="Times New Roman" w:hAnsi="Times New Roman" w:cs="Times New Roman"/>
          <w:sz w:val="24"/>
          <w:szCs w:val="24"/>
          <w:lang w:val="en-US"/>
        </w:rPr>
        <w:t>s</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4B7A7692"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w:t>
      </w:r>
      <w:r w:rsidR="00901065">
        <w:rPr>
          <w:rFonts w:ascii="Times New Roman" w:hAnsi="Times New Roman" w:cs="Times New Roman"/>
          <w:sz w:val="24"/>
          <w:szCs w:val="24"/>
          <w:lang w:val="en-US"/>
        </w:rPr>
        <w:t xml:space="preserve">Short-term Campaign Panel of the GLES collected during the campaign period of the German Federal Elections in 2017 </w:t>
      </w:r>
      <w:r w:rsidR="00901065">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(GLES 2017)","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901065">
        <w:rPr>
          <w:rFonts w:ascii="Times New Roman" w:hAnsi="Times New Roman" w:cs="Times New Roman"/>
          <w:sz w:val="24"/>
          <w:szCs w:val="24"/>
          <w:lang w:val="en-US"/>
        </w:rPr>
        <w:t xml:space="preserve">. This study was conducted as an online survey and respondents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 xml:space="preserve">13,808 respondents (50.60%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proofErr w:type="spellStart"/>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proofErr w:type="spellEnd"/>
      <w:r w:rsidR="004558C4">
        <w:rPr>
          <w:rFonts w:ascii="Times New Roman" w:hAnsi="Times New Roman" w:cs="Times New Roman"/>
          <w:sz w:val="24"/>
          <w:szCs w:val="24"/>
          <w:lang w:val="en-US"/>
        </w:rPr>
        <w:t xml:space="preserve"> = 14.69).</w:t>
      </w:r>
    </w:p>
    <w:p w14:paraId="0CDF02BC" w14:textId="5DDF630D"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45249B">
        <w:rPr>
          <w:rFonts w:ascii="Times New Roman" w:hAnsi="Times New Roman" w:cs="Times New Roman"/>
          <w:sz w:val="24"/>
          <w:szCs w:val="24"/>
          <w:lang w:val="en-US"/>
        </w:rPr>
        <w:instrText xml:space="preserve"> ADDIN ZOTERO_ITEM CSL_CITATION {"citationID":"2LP7zbzh","properties":{"formattedCitation":"(for a discussion of different formula, see Locke &amp; Braun, 2009)","plainCitation":"(for a discussion of different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different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45249B" w:rsidRPr="0045249B">
        <w:rPr>
          <w:rFonts w:ascii="Times New Roman" w:hAnsi="Times New Roman" w:cs="Times New Roman"/>
          <w:sz w:val="24"/>
          <w:lang w:val="en-US"/>
        </w:rPr>
        <w:t>(for a discussion of different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xml:space="preserve">. As these measures of negative and positive feelings were included in waves 4 and 6 of the campaign panel, </w:t>
      </w:r>
      <w:r w:rsidR="00FE712B">
        <w:rPr>
          <w:rFonts w:ascii="Times New Roman" w:hAnsi="Times New Roman" w:cs="Times New Roman"/>
          <w:sz w:val="24"/>
          <w:szCs w:val="24"/>
          <w:lang w:val="en-US"/>
        </w:rPr>
        <w:lastRenderedPageBreak/>
        <w:t>average ambivalence scores across waves were calculated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I 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62964C42"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is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6C0DB88E"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6B214C">
        <w:rPr>
          <w:rFonts w:ascii="Times New Roman" w:hAnsi="Times New Roman" w:cs="Times New Roman"/>
          <w:sz w:val="24"/>
          <w:szCs w:val="24"/>
          <w:lang w:val="en-US"/>
        </w:rPr>
        <w:t xml:space="preserve">terms of </w:t>
      </w:r>
      <w:r>
        <w:rPr>
          <w:rFonts w:ascii="Times New Roman" w:hAnsi="Times New Roman" w:cs="Times New Roman"/>
          <w:sz w:val="24"/>
          <w:szCs w:val="24"/>
          <w:lang w:val="en-US"/>
        </w:rPr>
        <w:t>linear regression</w:t>
      </w:r>
      <w:r w:rsidR="00693220">
        <w:rPr>
          <w:rFonts w:ascii="Times New Roman" w:hAnsi="Times New Roman" w:cs="Times New Roman"/>
          <w:sz w:val="24"/>
          <w:szCs w:val="24"/>
          <w:lang w:val="en-US"/>
        </w:rPr>
        <w:t>s</w:t>
      </w:r>
      <w:r w:rsidR="0088155F">
        <w:rPr>
          <w:rFonts w:ascii="Times New Roman" w:hAnsi="Times New Roman" w:cs="Times New Roman"/>
          <w:sz w:val="24"/>
          <w:szCs w:val="24"/>
          <w:lang w:val="en-US"/>
        </w:rPr>
        <w:t xml:space="preserve">, these associations indicate that moving from the </w:t>
      </w:r>
      <w:r w:rsidR="0088155F">
        <w:rPr>
          <w:rFonts w:ascii="Times New Roman" w:hAnsi="Times New Roman" w:cs="Times New Roman"/>
          <w:sz w:val="24"/>
          <w:szCs w:val="24"/>
          <w:lang w:val="en-US"/>
        </w:rPr>
        <w:lastRenderedPageBreak/>
        <w:t>leftmost ideological position to the rightmost position is predicted to result in a 10% decrease in affective ambivalence toward Merkel, b = -0.10, SE = 0.01, p &lt; .001, and a 9% decrease in affective ambivalence toward Schulz, b = -.09, SE = 0.01, p &lt; .001</w:t>
      </w:r>
      <w:r w:rsidR="009B7B11">
        <w:rPr>
          <w:rFonts w:ascii="Times New Roman" w:hAnsi="Times New Roman" w:cs="Times New Roman"/>
          <w:sz w:val="24"/>
          <w:szCs w:val="24"/>
          <w:lang w:val="en-US"/>
        </w:rPr>
        <w:t>. These associations remain stable when the control variables listed above are included in the regression models (see Online Appendix).</w:t>
      </w:r>
    </w:p>
    <w:p w14:paraId="3925E9FD" w14:textId="1BEABE14"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w:t>
      </w:r>
      <w:proofErr w:type="spellStart"/>
      <w:r w:rsidR="0080666A">
        <w:rPr>
          <w:rFonts w:ascii="Times New Roman" w:hAnsi="Times New Roman" w:cs="Times New Roman"/>
          <w:sz w:val="24"/>
          <w:szCs w:val="24"/>
          <w:lang w:val="en-US"/>
        </w:rPr>
        <w:t>Simonsohn</w:t>
      </w:r>
      <w:proofErr w:type="spellEnd"/>
      <w:r w:rsidR="0080666A">
        <w:rPr>
          <w:rFonts w:ascii="Times New Roman" w:hAnsi="Times New Roman" w:cs="Times New Roman"/>
          <w:sz w:val="24"/>
          <w:szCs w:val="24"/>
          <w:lang w:val="en-US"/>
        </w:rPr>
        <w:t xml:space="preserve">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a</w:t>
      </w:r>
      <w:r w:rsidR="00693220">
        <w:rPr>
          <w:rFonts w:ascii="Times New Roman" w:hAnsi="Times New Roman" w:cs="Times New Roman"/>
          <w:sz w:val="24"/>
          <w:szCs w:val="24"/>
          <w:lang w:val="en-US"/>
        </w:rPr>
        <w:t xml:space="preserve">s well as </w:t>
      </w:r>
      <w:r w:rsidR="009B7B11">
        <w:rPr>
          <w:rFonts w:ascii="Times New Roman" w:hAnsi="Times New Roman" w:cs="Times New Roman"/>
          <w:sz w:val="24"/>
          <w:szCs w:val="24"/>
          <w:lang w:val="en-US"/>
        </w:rPr>
        <w:t>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470672D1"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an expected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 xml:space="preserve">To account for the association of affective ambivalence with general attitudes, the two-lines tests were performed with respect to the </w:t>
      </w:r>
      <w:r w:rsidR="00A43A5C">
        <w:rPr>
          <w:rFonts w:ascii="Times New Roman" w:hAnsi="Times New Roman" w:cs="Times New Roman"/>
          <w:sz w:val="24"/>
          <w:szCs w:val="24"/>
          <w:lang w:val="en-US"/>
        </w:rPr>
        <w:t>residuals of the</w:t>
      </w:r>
      <w:r w:rsidR="00585B9B">
        <w:rPr>
          <w:rFonts w:ascii="Times New Roman" w:hAnsi="Times New Roman" w:cs="Times New Roman"/>
          <w:sz w:val="24"/>
          <w:szCs w:val="24"/>
          <w:lang w:val="en-US"/>
        </w:rPr>
        <w:t xml:space="preserve"> affective ambivalence </w:t>
      </w:r>
      <w:r w:rsidR="00A43A5C">
        <w:rPr>
          <w:rFonts w:ascii="Times New Roman" w:hAnsi="Times New Roman" w:cs="Times New Roman"/>
          <w:sz w:val="24"/>
          <w:szCs w:val="24"/>
          <w:lang w:val="en-US"/>
        </w:rPr>
        <w:t>scores after using</w:t>
      </w:r>
      <w:r w:rsidR="00585B9B">
        <w:rPr>
          <w:rFonts w:ascii="Times New Roman" w:hAnsi="Times New Roman" w:cs="Times New Roman"/>
          <w:sz w:val="24"/>
          <w:szCs w:val="24"/>
          <w:lang w:val="en-US"/>
        </w:rPr>
        <w:t xml:space="preserve"> general attitudes </w:t>
      </w:r>
      <w:r w:rsidR="00A43A5C">
        <w:rPr>
          <w:rFonts w:ascii="Times New Roman" w:hAnsi="Times New Roman" w:cs="Times New Roman"/>
          <w:sz w:val="24"/>
          <w:szCs w:val="24"/>
          <w:lang w:val="en-US"/>
        </w:rPr>
        <w:t xml:space="preserve">as a predictor in </w:t>
      </w:r>
      <w:r w:rsidR="00585B9B">
        <w:rPr>
          <w:rFonts w:ascii="Times New Roman" w:hAnsi="Times New Roman" w:cs="Times New Roman"/>
          <w:sz w:val="24"/>
          <w:szCs w:val="24"/>
          <w:lang w:val="en-US"/>
        </w:rPr>
        <w:t>regression model</w:t>
      </w:r>
      <w:r w:rsidR="00A43A5C">
        <w:rPr>
          <w:rFonts w:ascii="Times New Roman" w:hAnsi="Times New Roman" w:cs="Times New Roman"/>
          <w:sz w:val="24"/>
          <w:szCs w:val="24"/>
          <w:lang w:val="en-US"/>
        </w:rPr>
        <w:t>s</w:t>
      </w:r>
      <w:r w:rsidR="00585B9B">
        <w:rPr>
          <w:rFonts w:ascii="Times New Roman" w:hAnsi="Times New Roman" w:cs="Times New Roman"/>
          <w:sz w:val="24"/>
          <w:szCs w:val="24"/>
          <w:lang w:val="en-US"/>
        </w:rPr>
        <w:t xml:space="preserve"> </w:t>
      </w:r>
      <w:r w:rsidR="00A43A5C">
        <w:rPr>
          <w:rFonts w:ascii="Times New Roman" w:hAnsi="Times New Roman" w:cs="Times New Roman"/>
          <w:sz w:val="24"/>
          <w:szCs w:val="24"/>
          <w:lang w:val="en-US"/>
        </w:rPr>
        <w:t>that included</w:t>
      </w:r>
      <w:r w:rsidR="00585B9B">
        <w:rPr>
          <w:rFonts w:ascii="Times New Roman" w:hAnsi="Times New Roman" w:cs="Times New Roman"/>
          <w:sz w:val="24"/>
          <w:szCs w:val="24"/>
          <w:lang w:val="en-US"/>
        </w:rPr>
        <w:t xml:space="preserve">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 xml:space="preserve">the results of these two-lines tests do provide evidence for a </w:t>
      </w:r>
      <w:r w:rsidR="00486DA0">
        <w:rPr>
          <w:rFonts w:ascii="Times New Roman" w:hAnsi="Times New Roman" w:cs="Times New Roman"/>
          <w:sz w:val="24"/>
          <w:szCs w:val="24"/>
          <w:lang w:val="en-US"/>
        </w:rPr>
        <w:t>reversal of the sign of the linear association</w:t>
      </w:r>
      <w:r w:rsidR="00BF5F57">
        <w:rPr>
          <w:rFonts w:ascii="Times New Roman" w:hAnsi="Times New Roman" w:cs="Times New Roman"/>
          <w:sz w:val="24"/>
          <w:szCs w:val="24"/>
          <w:lang w:val="en-US"/>
        </w:rPr>
        <w:t xml:space="preserve"> between political ideology and the variance in affective ambivalence not accounted for by general attitudes</w:t>
      </w:r>
      <w:r w:rsidR="00486DA0">
        <w:rPr>
          <w:rFonts w:ascii="Times New Roman" w:hAnsi="Times New Roman" w:cs="Times New Roman"/>
          <w:sz w:val="24"/>
          <w:szCs w:val="24"/>
          <w:lang w:val="en-US"/>
        </w:rPr>
        <w:t xml:space="preserve"> only in the case of Martin Schulz</w:t>
      </w:r>
      <w:r w:rsidR="00BF5F57">
        <w:rPr>
          <w:rFonts w:ascii="Times New Roman" w:hAnsi="Times New Roman" w:cs="Times New Roman"/>
          <w:sz w:val="24"/>
          <w:szCs w:val="24"/>
          <w:lang w:val="en-US"/>
        </w:rPr>
        <w:t>.</w:t>
      </w:r>
      <w:r w:rsidR="00A25CEC">
        <w:rPr>
          <w:rFonts w:ascii="Times New Roman" w:hAnsi="Times New Roman" w:cs="Times New Roman"/>
          <w:sz w:val="24"/>
          <w:szCs w:val="24"/>
          <w:lang w:val="en-US"/>
        </w:rPr>
        <w:t xml:space="preserve"> </w:t>
      </w:r>
      <w:r w:rsidR="00486DA0">
        <w:rPr>
          <w:rFonts w:ascii="Times New Roman" w:hAnsi="Times New Roman" w:cs="Times New Roman"/>
          <w:sz w:val="24"/>
          <w:szCs w:val="24"/>
          <w:lang w:val="en-US"/>
        </w:rPr>
        <w:t xml:space="preserve">However, the inclinations of the regression lines on both sides of the break point are very </w:t>
      </w:r>
      <w:r w:rsidR="00486DA0">
        <w:rPr>
          <w:rFonts w:ascii="Times New Roman" w:hAnsi="Times New Roman" w:cs="Times New Roman"/>
          <w:sz w:val="24"/>
          <w:szCs w:val="24"/>
          <w:lang w:val="en-US"/>
        </w:rPr>
        <w:lastRenderedPageBreak/>
        <w:t xml:space="preserve">subtle. </w:t>
      </w:r>
      <w:r w:rsidR="00A25CEC">
        <w:rPr>
          <w:rFonts w:ascii="Times New Roman" w:hAnsi="Times New Roman" w:cs="Times New Roman"/>
          <w:sz w:val="24"/>
          <w:szCs w:val="24"/>
          <w:lang w:val="en-US"/>
        </w:rPr>
        <w:t xml:space="preserve">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w:t>
      </w:r>
      <w:r w:rsidR="008D5E0B">
        <w:rPr>
          <w:rFonts w:ascii="Times New Roman" w:hAnsi="Times New Roman" w:cs="Times New Roman"/>
          <w:sz w:val="24"/>
          <w:szCs w:val="24"/>
          <w:lang w:val="en-US"/>
        </w:rPr>
        <w:t xml:space="preserve">also </w:t>
      </w:r>
      <w:r w:rsidR="00A25CEC">
        <w:rPr>
          <w:rFonts w:ascii="Times New Roman" w:hAnsi="Times New Roman" w:cs="Times New Roman"/>
          <w:sz w:val="24"/>
          <w:szCs w:val="24"/>
          <w:lang w:val="en-US"/>
        </w:rPr>
        <w:t>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44C189AF" w:rsidR="00481E13" w:rsidRDefault="00173044" w:rsidP="00173044">
      <w:pPr>
        <w:spacing w:line="480" w:lineRule="auto"/>
        <w:rPr>
          <w:rFonts w:ascii="Times New Roman" w:hAnsi="Times New Roman" w:cs="Times New Roman"/>
          <w:sz w:val="24"/>
          <w:szCs w:val="24"/>
          <w:lang w:val="en-US"/>
        </w:rPr>
      </w:pPr>
      <w:r w:rsidRPr="002F20FC">
        <w:rPr>
          <w:rFonts w:ascii="Times New Roman" w:hAnsi="Times New Roman" w:cs="Times New Roman"/>
          <w:i/>
          <w:iCs/>
          <w:sz w:val="24"/>
          <w:szCs w:val="24"/>
          <w:lang w:val="en-US"/>
        </w:rPr>
        <w:lastRenderedPageBreak/>
        <w:t>Figure 1.</w:t>
      </w:r>
      <w:bookmarkStart w:id="2" w:name="_Hlk109988064"/>
      <w:r w:rsidR="007F157B">
        <w:rPr>
          <w:rFonts w:ascii="Times New Roman" w:hAnsi="Times New Roman" w:cs="Times New Roman"/>
          <w:sz w:val="24"/>
          <w:szCs w:val="24"/>
          <w:lang w:val="en-US"/>
        </w:rPr>
        <w:br/>
      </w:r>
      <w:r>
        <w:rPr>
          <w:rFonts w:ascii="Times New Roman" w:hAnsi="Times New Roman" w:cs="Times New Roman"/>
          <w:sz w:val="24"/>
          <w:szCs w:val="24"/>
          <w:lang w:val="en-US"/>
        </w:rPr>
        <w:t xml:space="preserve">Associations of </w:t>
      </w:r>
      <w:r w:rsidR="002F20FC">
        <w:rPr>
          <w:rFonts w:ascii="Times New Roman" w:hAnsi="Times New Roman" w:cs="Times New Roman"/>
          <w:sz w:val="24"/>
          <w:szCs w:val="24"/>
          <w:lang w:val="en-US"/>
        </w:rPr>
        <w:t>affective a</w:t>
      </w:r>
      <w:r>
        <w:rPr>
          <w:rFonts w:ascii="Times New Roman" w:hAnsi="Times New Roman" w:cs="Times New Roman"/>
          <w:sz w:val="24"/>
          <w:szCs w:val="24"/>
          <w:lang w:val="en-US"/>
        </w:rPr>
        <w:t xml:space="preserve">mbivalence </w:t>
      </w:r>
      <w:r w:rsidR="002F20FC">
        <w:rPr>
          <w:rFonts w:ascii="Times New Roman" w:hAnsi="Times New Roman" w:cs="Times New Roman"/>
          <w:sz w:val="24"/>
          <w:szCs w:val="24"/>
          <w:lang w:val="en-US"/>
        </w:rPr>
        <w:t xml:space="preserve">and the general attitude </w:t>
      </w:r>
      <w:r>
        <w:rPr>
          <w:rFonts w:ascii="Times New Roman" w:hAnsi="Times New Roman" w:cs="Times New Roman"/>
          <w:sz w:val="24"/>
          <w:szCs w:val="24"/>
          <w:lang w:val="en-US"/>
        </w:rPr>
        <w:t xml:space="preserve">toward Angela Merkel with </w:t>
      </w:r>
      <w:r w:rsidR="002F20FC">
        <w:rPr>
          <w:rFonts w:ascii="Times New Roman" w:hAnsi="Times New Roman" w:cs="Times New Roman"/>
          <w:sz w:val="24"/>
          <w:szCs w:val="24"/>
          <w:lang w:val="en-US"/>
        </w:rPr>
        <w:t>c</w:t>
      </w:r>
      <w:r>
        <w:rPr>
          <w:rFonts w:ascii="Times New Roman" w:hAnsi="Times New Roman" w:cs="Times New Roman"/>
          <w:sz w:val="24"/>
          <w:szCs w:val="24"/>
          <w:lang w:val="en-US"/>
        </w:rPr>
        <w:t xml:space="preserve">rucial </w:t>
      </w:r>
      <w:r w:rsidR="002F20FC">
        <w:rPr>
          <w:rFonts w:ascii="Times New Roman" w:hAnsi="Times New Roman" w:cs="Times New Roman"/>
          <w:sz w:val="24"/>
          <w:szCs w:val="24"/>
          <w:lang w:val="en-US"/>
        </w:rPr>
        <w:t>p</w:t>
      </w:r>
      <w:r>
        <w:rPr>
          <w:rFonts w:ascii="Times New Roman" w:hAnsi="Times New Roman" w:cs="Times New Roman"/>
          <w:sz w:val="24"/>
          <w:szCs w:val="24"/>
          <w:lang w:val="en-US"/>
        </w:rPr>
        <w:t>redic</w:t>
      </w:r>
      <w:r w:rsidR="002F20FC">
        <w:rPr>
          <w:rFonts w:ascii="Times New Roman" w:hAnsi="Times New Roman" w:cs="Times New Roman"/>
          <w:sz w:val="24"/>
          <w:szCs w:val="24"/>
          <w:lang w:val="en-US"/>
        </w:rPr>
        <w:t>tors</w:t>
      </w:r>
      <w:bookmarkEnd w:id="2"/>
    </w:p>
    <w:p w14:paraId="0BA809A5" w14:textId="1B405744" w:rsidR="00173044" w:rsidRDefault="00173044"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9B9F7E" wp14:editId="7C01092F">
            <wp:extent cx="5760720" cy="42887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a:ln w="12700">
                      <a:noFill/>
                    </a:ln>
                  </pic:spPr>
                </pic:pic>
              </a:graphicData>
            </a:graphic>
          </wp:inline>
        </w:drawing>
      </w:r>
    </w:p>
    <w:p w14:paraId="0E609151" w14:textId="0F18791F" w:rsidR="002F20FC" w:rsidRDefault="002F20F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587F8018" w:rsidR="002F20FC" w:rsidRDefault="002F20FC" w:rsidP="00173044">
      <w:pPr>
        <w:spacing w:line="480" w:lineRule="auto"/>
        <w:rPr>
          <w:rFonts w:ascii="Times New Roman" w:hAnsi="Times New Roman" w:cs="Times New Roman"/>
          <w:sz w:val="24"/>
          <w:szCs w:val="24"/>
          <w:lang w:val="en-US"/>
        </w:rPr>
      </w:pPr>
      <w:r w:rsidRPr="00FB5EDC">
        <w:rPr>
          <w:rFonts w:ascii="Times New Roman" w:hAnsi="Times New Roman" w:cs="Times New Roman"/>
          <w:i/>
          <w:iCs/>
          <w:sz w:val="24"/>
          <w:szCs w:val="24"/>
          <w:lang w:val="en-US"/>
        </w:rPr>
        <w:lastRenderedPageBreak/>
        <w:t>Figure 2.</w:t>
      </w:r>
      <w:r w:rsidR="007F157B">
        <w:rPr>
          <w:rFonts w:ascii="Times New Roman" w:hAnsi="Times New Roman" w:cs="Times New Roman"/>
          <w:sz w:val="24"/>
          <w:szCs w:val="24"/>
          <w:lang w:val="en-US"/>
        </w:rPr>
        <w:br/>
      </w:r>
      <w:r w:rsidR="00FB5EDC">
        <w:rPr>
          <w:rFonts w:ascii="Times New Roman" w:hAnsi="Times New Roman" w:cs="Times New Roman"/>
          <w:sz w:val="24"/>
          <w:szCs w:val="24"/>
          <w:lang w:val="en-US"/>
        </w:rPr>
        <w:t>Associations of affective ambivalence and the general attitude toward Martin Schulz with crucial predictors</w:t>
      </w:r>
    </w:p>
    <w:p w14:paraId="65B0FEE8" w14:textId="6E541D53"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721573" wp14:editId="7A521CF4">
            <wp:extent cx="5760720" cy="42887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BF5FCF4" w14:textId="49699DA2"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73D12F15" w14:textId="77777777" w:rsidR="00FB5EDC" w:rsidRDefault="00FB5EDC" w:rsidP="00173044">
      <w:pPr>
        <w:spacing w:line="480" w:lineRule="auto"/>
        <w:rPr>
          <w:rFonts w:ascii="Times New Roman" w:hAnsi="Times New Roman" w:cs="Times New Roman"/>
          <w:sz w:val="24"/>
          <w:szCs w:val="24"/>
          <w:lang w:val="en-US"/>
        </w:rPr>
      </w:pP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0B9F7394"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investigates the association of political ideology with the ambivalence of attitudes toward political candidates</w:t>
      </w:r>
      <w:r>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 xml:space="preserve">Compared to Study 1, it uses </w:t>
      </w:r>
      <w:r w:rsidR="00377B33">
        <w:rPr>
          <w:rFonts w:ascii="Times New Roman" w:hAnsi="Times New Roman" w:cs="Times New Roman"/>
          <w:sz w:val="24"/>
          <w:szCs w:val="24"/>
          <w:lang w:val="en-US"/>
        </w:rPr>
        <w:t>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has been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w:t>
      </w:r>
      <w:r w:rsidR="00B53344">
        <w:rPr>
          <w:rFonts w:ascii="Times New Roman" w:hAnsi="Times New Roman" w:cs="Times New Roman"/>
          <w:sz w:val="24"/>
          <w:szCs w:val="24"/>
          <w:lang w:val="en-US"/>
        </w:rPr>
        <w:t>s well as</w:t>
      </w:r>
      <w:r w:rsidR="00E010AA">
        <w:rPr>
          <w:rFonts w:ascii="Times New Roman" w:hAnsi="Times New Roman" w:cs="Times New Roman"/>
          <w:sz w:val="24"/>
          <w:szCs w:val="24"/>
          <w:lang w:val="en-US"/>
        </w:rPr>
        <w:t xml:space="preserve"> </w:t>
      </w:r>
      <w:r>
        <w:rPr>
          <w:rFonts w:ascii="Times New Roman" w:hAnsi="Times New Roman" w:cs="Times New Roman"/>
          <w:sz w:val="24"/>
          <w:szCs w:val="24"/>
          <w:lang w:val="en-US"/>
        </w:rPr>
        <w:t>using a different question format to assess positive and negative reactions toward the candidates</w:t>
      </w:r>
      <w:r w:rsidR="00B53344">
        <w:rPr>
          <w:rFonts w:ascii="Times New Roman" w:hAnsi="Times New Roman" w:cs="Times New Roman"/>
          <w:sz w:val="24"/>
          <w:szCs w:val="24"/>
          <w:lang w:val="en-US"/>
        </w:rPr>
        <w:t>. In addition,</w:t>
      </w:r>
      <w:r>
        <w:rPr>
          <w:rFonts w:ascii="Times New Roman" w:hAnsi="Times New Roman" w:cs="Times New Roman"/>
          <w:sz w:val="24"/>
          <w:szCs w:val="24"/>
          <w:lang w:val="en-US"/>
        </w:rPr>
        <w:t xml:space="preserve">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 xml:space="preserve">uses data </w:t>
      </w:r>
      <w:r w:rsidR="0053678A">
        <w:rPr>
          <w:rFonts w:ascii="Times New Roman" w:hAnsi="Times New Roman" w:cs="Times New Roman"/>
          <w:sz w:val="24"/>
          <w:szCs w:val="24"/>
          <w:lang w:val="en-US"/>
        </w:rPr>
        <w:lastRenderedPageBreak/>
        <w:t>collected in the 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 xml:space="preserve">democratic party (SPD), Armin </w:t>
      </w:r>
      <w:proofErr w:type="spellStart"/>
      <w:r w:rsidR="00342682">
        <w:rPr>
          <w:rFonts w:ascii="Times New Roman" w:hAnsi="Times New Roman" w:cs="Times New Roman"/>
          <w:sz w:val="24"/>
          <w:szCs w:val="24"/>
          <w:lang w:val="en-US"/>
        </w:rPr>
        <w:t>Laschet</w:t>
      </w:r>
      <w:proofErr w:type="spellEnd"/>
      <w:r w:rsidR="00342682">
        <w:rPr>
          <w:rFonts w:ascii="Times New Roman" w:hAnsi="Times New Roman" w:cs="Times New Roman"/>
          <w:sz w:val="24"/>
          <w:szCs w:val="24"/>
          <w:lang w:val="en-US"/>
        </w:rPr>
        <w:t xml:space="preserve"> of the Christian conservative party (CDU)</w:t>
      </w:r>
      <w:r w:rsidR="00E010AA">
        <w:rPr>
          <w:rFonts w:ascii="Times New Roman" w:hAnsi="Times New Roman" w:cs="Times New Roman"/>
          <w:sz w:val="24"/>
          <w:szCs w:val="24"/>
          <w:lang w:val="en-US"/>
        </w:rPr>
        <w:t xml:space="preserve">, and </w:t>
      </w:r>
      <w:proofErr w:type="spellStart"/>
      <w:r w:rsidR="00E010AA">
        <w:rPr>
          <w:rFonts w:ascii="Times New Roman" w:hAnsi="Times New Roman" w:cs="Times New Roman"/>
          <w:sz w:val="24"/>
          <w:szCs w:val="24"/>
          <w:lang w:val="en-US"/>
        </w:rPr>
        <w:t>Annalena</w:t>
      </w:r>
      <w:proofErr w:type="spellEnd"/>
      <w:r w:rsidR="00E010AA">
        <w:rPr>
          <w:rFonts w:ascii="Times New Roman" w:hAnsi="Times New Roman" w:cs="Times New Roman"/>
          <w:sz w:val="24"/>
          <w:szCs w:val="24"/>
          <w:lang w:val="en-US"/>
        </w:rPr>
        <w:t xml:space="preserve"> </w:t>
      </w:r>
      <w:proofErr w:type="spellStart"/>
      <w:r w:rsidR="00E010AA">
        <w:rPr>
          <w:rFonts w:ascii="Times New Roman" w:hAnsi="Times New Roman" w:cs="Times New Roman"/>
          <w:sz w:val="24"/>
          <w:szCs w:val="24"/>
          <w:lang w:val="en-US"/>
        </w:rPr>
        <w:t>Baerbock</w:t>
      </w:r>
      <w:proofErr w:type="spellEnd"/>
      <w:r w:rsidR="00E010AA">
        <w:rPr>
          <w:rFonts w:ascii="Times New Roman" w:hAnsi="Times New Roman" w:cs="Times New Roman"/>
          <w:sz w:val="24"/>
          <w:szCs w:val="24"/>
          <w:lang w:val="en-US"/>
        </w:rPr>
        <w:t xml:space="preserve">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6180E181"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2.0.0\ntype: dataset\nDOI: 10.4232/1.13876","publisher":"GESIS","source":"DOI.org (Datacite)","title":"GLES Rolling Cross-Section 2021GLES Rolling Cross-Section 2021","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p>
    <w:p w14:paraId="0546740A" w14:textId="4D71AAF8"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B53344">
        <w:rPr>
          <w:rFonts w:ascii="Times New Roman" w:hAnsi="Times New Roman" w:cs="Times New Roman"/>
          <w:sz w:val="24"/>
          <w:szCs w:val="24"/>
          <w:lang w:val="en-US"/>
        </w:rPr>
        <w:t xml:space="preserve">of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w:t>
      </w:r>
      <w:r w:rsidR="00B53344">
        <w:rPr>
          <w:rFonts w:ascii="Times New Roman" w:hAnsi="Times New Roman" w:cs="Times New Roman"/>
          <w:sz w:val="24"/>
          <w:szCs w:val="24"/>
          <w:lang w:val="en-US"/>
        </w:rPr>
        <w:t xml:space="preserve"> name</w:t>
      </w:r>
      <w:r w:rsidR="00DF5EC8">
        <w:rPr>
          <w:rFonts w:ascii="Times New Roman" w:hAnsi="Times New Roman" w:cs="Times New Roman"/>
          <w:sz w:val="24"/>
          <w:szCs w:val="24"/>
          <w:lang w:val="en-US"/>
        </w:rPr>
        <w:t>] triggers negative feelings in me.” and “</w:t>
      </w:r>
      <w:r w:rsidR="002F294B">
        <w:rPr>
          <w:rFonts w:ascii="Times New Roman" w:hAnsi="Times New Roman" w:cs="Times New Roman"/>
          <w:sz w:val="24"/>
          <w:szCs w:val="24"/>
          <w:lang w:val="en-US"/>
        </w:rPr>
        <w:t>[Candidate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weaknesses as a politician.” and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3"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3"/>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48815DC5"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20F7B">
        <w:rPr>
          <w:rFonts w:ascii="Times New Roman" w:hAnsi="Times New Roman" w:cs="Times New Roman"/>
          <w:sz w:val="24"/>
          <w:szCs w:val="24"/>
          <w:lang w:val="en-US"/>
        </w:rPr>
        <w:t xml:space="preserve">As in Study 1,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proofErr w:type="gramStart"/>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w:t>
      </w:r>
      <w:proofErr w:type="gramEnd"/>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proofErr w:type="spellStart"/>
      <w:r w:rsidR="00953932">
        <w:rPr>
          <w:rFonts w:ascii="Times New Roman" w:hAnsi="Times New Roman" w:cs="Times New Roman"/>
          <w:sz w:val="24"/>
          <w:szCs w:val="24"/>
          <w:lang w:val="en-US"/>
        </w:rPr>
        <w:t>Laschet</w:t>
      </w:r>
      <w:proofErr w:type="spellEnd"/>
      <w:r w:rsidR="00953932">
        <w:rPr>
          <w:rFonts w:ascii="Times New Roman" w:hAnsi="Times New Roman" w:cs="Times New Roman"/>
          <w:sz w:val="24"/>
          <w:szCs w:val="24"/>
          <w:lang w:val="en-US"/>
        </w:rPr>
        <w:t xml:space="preserve">,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and </w:t>
      </w:r>
      <w:proofErr w:type="spellStart"/>
      <w:r w:rsidR="00953932">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5F5C7DF1" w14:textId="3F3B9C70" w:rsidR="00C179DF" w:rsidRDefault="003F6A8E" w:rsidP="003F6A8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contrast to Study 1, the direction of the linear association of political ideology with affective ambivalence is inconsistent in Study 2: Political ideology is positively correlated with affective ambivalence toward Scholz and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and negative correlated with affective and ambivalence toward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Regarding cognitive ambivalence, political ideology is unrelated to cognitive ambivalence toward Scholz, positively correlated with ambivalence toward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and negatively correlated with cognitive ambivalence toward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(see Table 1; see also Tables OA2 to OA4 in the Online Appendix, for the results of regression analyses including control variables).</w:t>
      </w:r>
    </w:p>
    <w:p w14:paraId="756262A0" w14:textId="4D9C27B7" w:rsidR="00E333EB" w:rsidRDefault="00A82BA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4" w:name="_Hlk110442996"/>
      <w:r w:rsidR="00E333EB">
        <w:rPr>
          <w:rFonts w:ascii="Times New Roman" w:hAnsi="Times New Roman" w:cs="Times New Roman"/>
          <w:sz w:val="24"/>
          <w:szCs w:val="24"/>
          <w:lang w:val="en-US"/>
        </w:rPr>
        <w:t>T</w:t>
      </w:r>
      <w:r w:rsidR="006B38BD">
        <w:rPr>
          <w:rFonts w:ascii="Times New Roman" w:hAnsi="Times New Roman" w:cs="Times New Roman"/>
          <w:sz w:val="24"/>
          <w:szCs w:val="24"/>
          <w:lang w:val="en-US"/>
        </w:rPr>
        <w:t xml:space="preserve">wo-lines tests </w:t>
      </w:r>
      <w:r>
        <w:rPr>
          <w:rFonts w:ascii="Times New Roman" w:hAnsi="Times New Roman" w:cs="Times New Roman"/>
          <w:sz w:val="24"/>
          <w:szCs w:val="24"/>
          <w:lang w:val="en-US"/>
        </w:rPr>
        <w:t xml:space="preserve">provide evidence for an inversely </w:t>
      </w:r>
      <w:r w:rsidR="006B38BD">
        <w:rPr>
          <w:rFonts w:ascii="Times New Roman" w:hAnsi="Times New Roman" w:cs="Times New Roman"/>
          <w:sz w:val="24"/>
          <w:szCs w:val="24"/>
          <w:lang w:val="en-US"/>
        </w:rPr>
        <w:t>u</w:t>
      </w:r>
      <w:r>
        <w:rPr>
          <w:rFonts w:ascii="Times New Roman" w:hAnsi="Times New Roman" w:cs="Times New Roman"/>
          <w:sz w:val="24"/>
          <w:szCs w:val="24"/>
          <w:lang w:val="en-US"/>
        </w:rPr>
        <w:t>-shaped association between ideology and affective</w:t>
      </w:r>
      <w:r w:rsidR="006B38BD">
        <w:rPr>
          <w:rFonts w:ascii="Times New Roman" w:hAnsi="Times New Roman" w:cs="Times New Roman"/>
          <w:sz w:val="24"/>
          <w:szCs w:val="24"/>
          <w:lang w:val="en-US"/>
        </w:rPr>
        <w:t>/cognitive</w:t>
      </w:r>
      <w:r>
        <w:rPr>
          <w:rFonts w:ascii="Times New Roman" w:hAnsi="Times New Roman" w:cs="Times New Roman"/>
          <w:sz w:val="24"/>
          <w:szCs w:val="24"/>
          <w:lang w:val="en-US"/>
        </w:rPr>
        <w:t xml:space="preserve"> ambivalence in the case of</w:t>
      </w:r>
      <w:r w:rsidR="006B38BD">
        <w:rPr>
          <w:rFonts w:ascii="Times New Roman" w:hAnsi="Times New Roman" w:cs="Times New Roman"/>
          <w:sz w:val="24"/>
          <w:szCs w:val="24"/>
          <w:lang w:val="en-US"/>
        </w:rPr>
        <w:t xml:space="preserve"> </w:t>
      </w:r>
      <w:proofErr w:type="spellStart"/>
      <w:r w:rsidR="006A7600">
        <w:rPr>
          <w:rFonts w:ascii="Times New Roman" w:hAnsi="Times New Roman" w:cs="Times New Roman"/>
          <w:sz w:val="24"/>
          <w:szCs w:val="24"/>
          <w:lang w:val="en-US"/>
        </w:rPr>
        <w:t>Laschet</w:t>
      </w:r>
      <w:proofErr w:type="spellEnd"/>
      <w:r w:rsidR="00E333EB">
        <w:rPr>
          <w:rFonts w:ascii="Times New Roman" w:hAnsi="Times New Roman" w:cs="Times New Roman"/>
          <w:sz w:val="24"/>
          <w:szCs w:val="24"/>
          <w:lang w:val="en-US"/>
        </w:rPr>
        <w:t xml:space="preserve"> only (for details, see Figures OA1 to OA</w:t>
      </w:r>
      <w:r w:rsidR="004002A3">
        <w:rPr>
          <w:rFonts w:ascii="Times New Roman" w:hAnsi="Times New Roman" w:cs="Times New Roman"/>
          <w:sz w:val="24"/>
          <w:szCs w:val="24"/>
          <w:lang w:val="en-US"/>
        </w:rPr>
        <w:t>6</w:t>
      </w:r>
      <w:r w:rsidR="00E333EB">
        <w:rPr>
          <w:rFonts w:ascii="Times New Roman" w:hAnsi="Times New Roman" w:cs="Times New Roman"/>
          <w:sz w:val="24"/>
          <w:szCs w:val="24"/>
          <w:lang w:val="en-US"/>
        </w:rPr>
        <w:t xml:space="preserve"> in the Online Appendix)</w:t>
      </w:r>
      <w:r w:rsidR="006B38BD">
        <w:rPr>
          <w:rFonts w:ascii="Times New Roman" w:hAnsi="Times New Roman" w:cs="Times New Roman"/>
          <w:sz w:val="24"/>
          <w:szCs w:val="24"/>
          <w:lang w:val="en-US"/>
        </w:rPr>
        <w:t>.</w:t>
      </w:r>
      <w:r w:rsidR="004002A3">
        <w:rPr>
          <w:rFonts w:ascii="Times New Roman" w:hAnsi="Times New Roman" w:cs="Times New Roman"/>
          <w:sz w:val="24"/>
          <w:szCs w:val="24"/>
          <w:lang w:val="en-US"/>
        </w:rPr>
        <w:t xml:space="preserve">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4"/>
      <w:r w:rsidR="009C14A5">
        <w:rPr>
          <w:rFonts w:ascii="Times New Roman" w:hAnsi="Times New Roman" w:cs="Times New Roman"/>
          <w:sz w:val="24"/>
          <w:szCs w:val="24"/>
          <w:lang w:val="en-US"/>
        </w:rPr>
        <w:t xml:space="preserve"> Correlations of political ideology with the residual affective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w:t>
      </w:r>
      <w:proofErr w:type="spellStart"/>
      <w:r w:rsidR="009C14A5">
        <w:rPr>
          <w:rFonts w:ascii="Times New Roman" w:hAnsi="Times New Roman" w:cs="Times New Roman"/>
          <w:sz w:val="24"/>
          <w:szCs w:val="24"/>
          <w:lang w:val="en-US"/>
        </w:rPr>
        <w:t>Laschet</w:t>
      </w:r>
      <w:proofErr w:type="spellEnd"/>
      <w:r w:rsidR="009C14A5">
        <w:rPr>
          <w:rFonts w:ascii="Times New Roman" w:hAnsi="Times New Roman" w:cs="Times New Roman"/>
          <w:sz w:val="24"/>
          <w:szCs w:val="24"/>
          <w:lang w:val="en-US"/>
        </w:rPr>
        <w:t xml:space="preserve">,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.06, and </w:t>
      </w:r>
      <w:proofErr w:type="spellStart"/>
      <w:r w:rsidR="009C14A5">
        <w:rPr>
          <w:rFonts w:ascii="Times New Roman" w:hAnsi="Times New Roman" w:cs="Times New Roman"/>
          <w:sz w:val="24"/>
          <w:szCs w:val="24"/>
          <w:lang w:val="en-US"/>
        </w:rPr>
        <w:t>Baerbock</w:t>
      </w:r>
      <w:proofErr w:type="spellEnd"/>
      <w:r w:rsidR="009C14A5">
        <w:rPr>
          <w:rFonts w:ascii="Times New Roman" w:hAnsi="Times New Roman" w:cs="Times New Roman"/>
          <w:sz w:val="24"/>
          <w:szCs w:val="24"/>
          <w:lang w:val="en-US"/>
        </w:rPr>
        <w:t>,</w:t>
      </w:r>
      <w:r w:rsidR="009C14A5" w:rsidRPr="009C14A5">
        <w:rPr>
          <w:rFonts w:ascii="Times New Roman" w:hAnsi="Times New Roman" w:cs="Times New Roman"/>
          <w:i/>
          <w:iCs/>
          <w:sz w:val="24"/>
          <w:szCs w:val="24"/>
          <w:lang w:val="en-US"/>
        </w:rPr>
        <w:t xml:space="preserve"> 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are not statistically significant. However, the correlations </w:t>
      </w:r>
      <w:r w:rsidR="009C14A5">
        <w:rPr>
          <w:rFonts w:ascii="Times New Roman" w:hAnsi="Times New Roman" w:cs="Times New Roman"/>
          <w:sz w:val="24"/>
          <w:szCs w:val="24"/>
          <w:lang w:val="en-US"/>
        </w:rPr>
        <w:lastRenderedPageBreak/>
        <w:t xml:space="preserve">of political ideology with the residual cognitive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-.03,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=.01, and </w:t>
      </w:r>
      <w:proofErr w:type="spellStart"/>
      <w:r w:rsidR="009C14A5">
        <w:rPr>
          <w:rFonts w:ascii="Times New Roman" w:hAnsi="Times New Roman" w:cs="Times New Roman"/>
          <w:sz w:val="24"/>
          <w:szCs w:val="24"/>
          <w:lang w:val="en-US"/>
        </w:rPr>
        <w:t>Baerbock</w:t>
      </w:r>
      <w:proofErr w:type="spellEnd"/>
      <w:r w:rsidR="009C14A5">
        <w:rPr>
          <w:rFonts w:ascii="Times New Roman" w:hAnsi="Times New Roman" w:cs="Times New Roman"/>
          <w:sz w:val="24"/>
          <w:szCs w:val="24"/>
          <w:lang w:val="en-US"/>
        </w:rPr>
        <w:t xml:space="preserve">,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-.04,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&lt; .01, are statistically significant while the correlation for </w:t>
      </w:r>
      <w:proofErr w:type="spellStart"/>
      <w:r w:rsidR="009C14A5">
        <w:rPr>
          <w:rFonts w:ascii="Times New Roman" w:hAnsi="Times New Roman" w:cs="Times New Roman"/>
          <w:sz w:val="24"/>
          <w:szCs w:val="24"/>
          <w:lang w:val="en-US"/>
        </w:rPr>
        <w:t>Laschet</w:t>
      </w:r>
      <w:proofErr w:type="spellEnd"/>
      <w:r w:rsidR="009C14A5">
        <w:rPr>
          <w:rFonts w:ascii="Times New Roman" w:hAnsi="Times New Roman" w:cs="Times New Roman"/>
          <w:sz w:val="24"/>
          <w:szCs w:val="24"/>
          <w:lang w:val="en-US"/>
        </w:rPr>
        <w:t xml:space="preserve"> is not,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.23.</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600AD5FE"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Short-term Campaign Panel of the GLES collected during the campaign period of the German Federal Elections in 2013 </w:t>
      </w:r>
      <w:r w:rsidR="00951092">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2016)","noteIndex":0},"citationItems":[{"id":936,"uris":["http://zotero.org/users/6602770/items/4C2GZP84"],"itemData":{"id":936,"type":"document","abstract":"Politische Fragen (Issues). Politische Einstellungen und Verhaltensweisen. Meinungsbildung im Wahlkampf. Themen: Zeit-/Leiharbeit; Angst vor Stellenverlust, Betriebsverlust; subjektive Schichtzugehörigkeit; Kirchgangshäufigkeit; Wahlberechtigung; Politisches und wirtschaftliches Interesse; Demokratiezufriedenheit; Persönlichkeit, Big 5 (psychologische Selbstcharakterisierung); Wahlbeteiligungsabsicht; Beabsichtigte und tatsächliche Stimmabgabe; Wahlentscheidung (Sicherheit, Gründe, Schwierigkeit, Consideration Set, Consideration Set hypothetisch); Gründe für Nichtwahl; Einschätzung der eigenen wirtschaftlichen Lage (aktuell, retrospektiv, prospektiv); Verantwortlichkeit der eigenen wirtschaftlichen Lage; Sympathie-Skalometer ausgewählter Parteien (CDU, CSU, SPD, FDP, Bündnis90/Die Grünen, Die Linke, Piratenpartei, AfD); Wirtschaftliches Wissen (Arbeitslosenquote); Sympathie-Skalometer Regierung; Sympathie-Skalometer ausgewählter Politiker (Angela Merkel, Peer Steinbrück, Horst Seehofer, Rainer Brüderle, Jürgen Trittin, Gregor Gysi, Sigmar Gabriel, Bernd Lucke, Philipp Rösler, Kathrin Göhring-Eckardt, Bernd Schlömer, Sarah Wagenknecht, Christian Ude, Volker Bouffier, Thorsten Schäfer-Gümbel); Wichtigste nationale Probleme und Lösungskompetenz; Kanzlerpräferenz; Einschätzung (aktuell, retrospektiv, prospektiv) und Verantwortlichkeit der allgemeinen wirtschaftlichen Lage in Deutschland; Parteibewertungen (positive und negative Gefühle zu ausgewählten Parteien); Einschätzung der Gerechtigkeit der Gesellschaftsordnung in der Bundesrepublik; Gerechtigkeit (Entwicklung, Wichtigkeit, Verständnis, Ego, Merkel, Steinbrück); Links-Rechts-Einstufung der Parteien, Spitzenkandidaten (Angela Merkel, Peer Steinbrück) und des Befragten; Positionsissues (Parteien, Ego, Kanzlerkandidaten (Angela Merkel, Peer Steinbrück), Wichtigkeit) sozioökonomische Dimension, libertär-autoritäre Dimension (Zuzugsmöglichkeiten von Ausländern), Klimawandel; Efficacy und Wahlnorm; Ego-Positionen (Bankenregulierung, Adoption, Steuerverteilung, Unternehmensrettung, Gleichberechtigung, Obergrenze Managergehälter, Hartz-IV Zahlungen, Volksabstimmungen (Bundesebene), staatlicher Liberalismus, Betreuungsgeld, Atomkraft, Frauenquote in Führungspositionen, Maßnahmen gegen Einkommensunterschiede, gemeinnützige Arbeit für staatliche Unterstützung, Mindestlohn); Wichtigste Informationsquelle; Nutzung von Nachrichtensendungen (Tagesschau/Tagesthemen (ARD), Heute/Heute Journal (ZDF), RTL Aktuell, Sat.1 Nachrichten, andere); Nutzung von Printmedien, Tageszeitung (Bild-Zeitung, Frankfurter Rundschau, Frankfurter Allgemeine Zeitung, Süddeutsche Zeitung, Die tageszeitung (taz), Die Welt, andere); Nutzung von Online Zeitung (Spiegel, Focus, Die Zeit, Stern); Nutzung von Printmedien, Wochenzeitung (Spiegel, Focus, Die Zeit, Stern); Internetnutzung allgemein und zur politischen Information; Wahlverhalten bei der Bundestagswahl 2009; Sicherheit der Rückerinnerung an Wahlverhalten bei der Bundestagswahl 2009; Politisches Wissen (Zuordnung Politiker zu Parteien, Erst-/Zweitstimme, 5% Hürde, Wahlrecht Deutschland); Häufigkeit politischer Gespräche im sozialen Umfeld und Parteipräferenz der Gesprächspartner; Einschätzung der politischen Kompetenz und Wahlentscheidung der Gesprächspartner; Häufigkeit politischer Meinungsverschiedenheiten mit Gesprächspartner; Parteiidentifikation (Parteineigung) sowie Stärke, Dauer und Art der Parteiidentifikation; Wahlabsicht des Partners; Aufmerksamkeit, Sorgfalt und Grund für Umfrageteilnahme (Datenqualität); Bewertung der Umfrage; Teilnahme an anderen Umfragen; offener Kommentar zur Befragung; Zusätzlich in der 2. Welle: Andere Partizipationsformen retrospektiv (Bürgerinitiative, Demonstration, Wahlkampfunterstützung); Wichtigkeit Wahlausgang; Eigenschaften der Kanzlerkandidaten (Merkel, Steinbrück) (Durchsetzungsfähigkeit, Vertrauenswürdigkeit, Sympathie, Wirtschaft ankurbeln, repräsentierte Werte); Bewertungsmaßstäbe Kandidatenbewertung (durchsetzungsfähig, vertrauenswürdig, Sympathie, Wirtschaftskompetenz, Wertevorstellung); Links-Rechts-Einstufung der Spitzenkandidaten (Angela Merkel, Peer Steinbrück); Interesse und Aufmerksamkeit am Wahlkampf; Parteikontakte (Webseiten von Parteien, Wahlplakaten, Wahlveranstaltungen, Wahlwerbung, Gespräche, Flugblätter, Spende, Infomaterial); Wahlkreisgewinner; Bewertung der Wahlkreiskandidaten; Einstellung (Ego, Parteien) und Wichtigkeit zu Steuergerechtigkeit; Sympathie-Skalometer ausgewählte Koalitionen und Koalitionserwartungen; Einzugswahrscheinlichkeit kleiner Parteien (FDP, die Linke, Piratenpartei, AfD) in den Bundestag; Wahrnehmung und Glaubwürdigkeit von Meinungsumfragen; Einschätzung zu aktuellen Fragen (Abhörskandal, Betreuungsgeld, Drohnen-Projekt, Spekulationen zu Rot-Rot-Grün, Rente, Steuererhöhungen, PKW-Maut für Ausländer, vegetarisches Kantinenessen, Mietpreisbremse, Wahlplakate, Strafverfahren gegen Christian Wulff, Syrien-Konflikt, Mittelfinger-Titelbild Peer Steinbrück, Wahlwerbespots, Steuerpläne der Grünen, Wahlkampf-Endphase, Jürgen Trittins Pädophilie-Affäre); Wahlbeteiligungsabsicht, Wahlbeteiligung, beabsichtigte und tatsächliche Stimmabgabe bei der bayerischen Landtagswahl 2013; Zufriedenheit mit bayerischer Landesregierung; Aufmerksamkeit Wahlkampf, Bayern; Antizipierte Mehrheitsverhältnisse in Bayern; Wahlbeteiligungsabsicht, Wahlbeteiligung, beabsichtigte und tatsächliche Stimmabgabe bei der hessischen Landtagswahl 2013; Zufriedenheit mit hessischer Landesregierung; Aufmerksamkeit Wahlkampf, Hessen; Antizipierte Mehrheitsverhältnisse in Hessen; Zusätzlich in der 3. Welle: Aktuelles Befinden; Wahlentscheidung Briefwahl, Gründe für Briefwahlentscheidung und Consideration Set am Tag der Briefwahl; Schwierigkeit der Wahlbeteiligung; Relevanz des Wahlkampfes für Wahlentscheidung; Einstellung zur Staatsidee Demokratie und zu Demokratieprinzipien; persönliche Verbundenheit mit Gemeinde, Bundesland, Deutschland, EU, Europa; Allgemeine Lebenszufriedenheit; Vertrauen in Institutionen (Bundestag, Bundesverfassungsgericht, Bundesregierung, Bundeswehr, Gewerkschaften, Banken); Postionsissue Ego (Integration, Außenpolitik); Einstellungen zu Einkommensgerechtigkeit (Wichtigkeit, Parteien); Einschätzung zum Rentensystem; Politikverdrossenheit; Einstellungen zur europäischen Integration (Ego); Einschätzung der europäischen wirtschaftlichen Lage (aktuell); Einstellungen zur europäischen Hilfe (Parteien, Kanzlerkandidaten (Angela Merkel, Peer Steinbrück), Ego); Wichtigkeit Europäischer Hilfe; Angst vor europäischer Schuldenkrise und Schuldzuweisung; Betroffenheit von europäischer Schuldenkrise (Deutschland, Ego); Performanz der Bundesregierung, Kanzlerkandidaten (Angela Merkel, Peer Steinbrück) bei Bekämpfung der Schuldenkrise; Rückkehr zur D-Mark; Extremismus; Zusätzlich in der 4. Welle: Hypothetische Stimmabgabe nach Briefwahl; Inglehart-Items (Aufrechterhaltung von Ruhe und Ordnung in Deutschland, Einfluss der Bürger auf Regierungsentscheidungen, Kampf gegen Preissteigerung, Schutz der freien Meinungsäußerung); Rezeptionswahrscheinlichkeit des TV-Duells; erwarteter Ausgang des TV-Duells; Zusätzlich in der 5. Welle: Wahl-O-Mat (Nutzung, Grund der Nutzung, Übereinstimmung); Rezeption und Aufmerksamkeit TV-Duell; Wahrgenommener Ausgang TV-Duell; Spezifische Debattenleistung im TV Duell von Angela Merkel und Peer Steinbrück; TV-Duell: Rezeption des Medienurteils, des sozialen Umfelds; TV-Duell: wahrgenommenes Medienurteil, Urteil des sozialen Umfeldes; TV-Duell: Aussagen von Angela Merkel und Peer Steinbrück; TV-Duell: Mitseher und deren Eigenschaften; Zusätzlich in der 6. Welle: Rezeption Wahlarena mit Kanzlerkandidaten (Angela Merkel, Peer Steinbrück); Wahrgenommener Ausgang Wahlarena (Angela Merkel und Peer Steinbrück); Wahrnehmung/Meinung von/zu Merkels Aussage zum Adoptionsrecht in der Wahlarena; Wahlarena: Meinung zu Merkels Aussage zum Adoptionsrecht; Zeitpunkt der Wahlentscheidung bayerische Landtagswahl 2013; Kenntnis Wahlergebnis bayerische Landtagswahl; Gewinner und Verlierer bayerische Landtagswahl 2013 retrospektiv (Parteien); Zusätzlich in der 7. Welle: Tatsächliche Wahlbeteiligung; Tatsächliches Wahlverhalten bei der Bundestagswahl 2013; Zeitpunkt der Wahlentscheidung; Zeitpunkt der Nichtwahlentscheidung; Bewertung des Wahlkampfes; Zufriedenheit Wahlergebnis; Wahlergebnis: Gewinner und Verlierer (Parteien); Hypothetische Wahlentscheidung; Hypothetische Stimmabgabe nach Bundestagswahl 2013; Koalitionspräferenz; Zeitpunkt der Wahlentscheidung hessische Landtagswahl 2013; Demographie: Herkunft nach West-/Ostdeutschland; Geschlecht; Geburtsmonat; Geburtsjahr; Schulabschluss; Bundesland; Haushaltsgröße; Anzahl Haushaltsmitglieder unter 18 Jahre; Berufliche Bildung (Ego, Partner); Erwerbstätigkeit (Ego, Partner); Frühere Erwerbstätigkeit (Ego, Partner); Arbeitslosigkeit vergangene 10 Jahre; Dauer Arbeitslosigkeit (Insgesamt in Monaten); Beruf (Ego, Partner); Differenzierung der Berufsgruppen (Angestellter, Arbeiter, akademisch freier Beruf, Selbstständiger, Beamter) (Ego, Partner); Beschäftigungssektor (Ego, Partner); Wirtschaftssektor (Ego, Partner); Früherer Beruf (Ego, Partner); Differenzierung Früherer Beruf (Berufsgruppen: Angestellter, Arbeiter, akademisch freier Beruf, Selbstständiger, Beamter) (Ego, Partner); Früherer Beruf - Beschäftigungssektor und Wirtschaftssektor (Ego, Partner); Haushaltsnettoeinkommen (Kategorien); Religionszugehörigkeit; Religiosität; Geburtsland; Alter bei Zuzug; Organisationsmitgliedschaft (Gewerkschaft, Unternehmer-/Arbeitgeberverband, Berufsvereinigung/-verband, religiöse/kirchliche Gruppen, Sport-/Hobbyverein, Umweltschutzgruppen, Partei); Parteimitgliedschaft; Existenz eines Gewerkschaftsmitgliedes im Haushalt; Wohnort; Deutsche Staatsbürgerschaft seit Geburt; Geburtsland der Eltern; Erfassung von Migration in 3. Generation; Zuzug der Eltern; Im Haushalt gesprochene Sprache; Identifikation von Aussiedlern; Identifikation von Asylbewerbern; Schulabschluss Partner; Familienstand; Partner vorhanden; Partner im Haushalt; zusätzlich vercodet wurde: Studiennummer; GESIS Archiv Version; Erhebungsjahr; Erhebungszeitraum; GLES-Komponente; Erhebung/Welle; Anzahl Teilnahmen am WKP 2013; Teilnahmeverhalten WKP 2013; Teilnahme am WKP 2009; Herkunft nach West-/Ostdeutschland; Wahlkreis; Informationen zu Problemen im Datensatz; Gewichte; Laufende Nummer; Kontrollitems; Grund für falschen Verifizierungscode; Wellenteilnahme Welle X angefangen; Wellenteilnahme Welle X beendet; disposition code nach AAPOR Standards; Media Reliance; Eintrittsdatum ins Respondi-Panel; Rekrutierungsart zum Respondi-Panel; Allgemeine Rekrutierungsart zum Respondi-Panel; Anzahl der Umfragen (Einladungen, Teilnahmen, Abbrüche) seit Eintritt ins Respondi-Panel und der letzten 3 und 12 Monate; Feldzeiten; Status der Teilnahme nach AAPOR Standards; Vollständigkeit Interview; Unterbrechung der Befragung; Zeitunterschreiter-Index; Informationen zum Browser; Quotenzuordnung; Javascript Nutzung des Befragten; Flash Nutzung des Befragten; Letzte gesehene Seite; Befragungszeit;","language":"de","license":"Alle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3.2.0\ntype: dataset\nDOI: 10.4232/1.12561","publisher":"GESIS Data Archive","source":"DOI.org (Datacite)","title":"Short-term Campaign Panel 2013 (GLES)","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951092">
        <w:rPr>
          <w:rFonts w:ascii="Times New Roman" w:hAnsi="Times New Roman" w:cs="Times New Roman"/>
          <w:sz w:val="24"/>
          <w:szCs w:val="24"/>
          <w:lang w:val="en-US"/>
        </w:rPr>
        <w:t xml:space="preserve">. This study was conducted as an online survey and respondents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proofErr w:type="spellStart"/>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proofErr w:type="spellEnd"/>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lastRenderedPageBreak/>
        <w:t>Results</w:t>
      </w:r>
    </w:p>
    <w:p w14:paraId="300D463E" w14:textId="3CDC12B9"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8412E">
        <w:rPr>
          <w:rFonts w:ascii="Times New Roman" w:hAnsi="Times New Roman" w:cs="Times New Roman"/>
          <w:sz w:val="24"/>
          <w:szCs w:val="24"/>
          <w:lang w:val="en-US"/>
        </w:rPr>
        <w:t>As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3B2225FE" w14:textId="77777777" w:rsidR="00AC32A5"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for the different political parties, ranging from a positive correlation of r = .33 to a negative correlation of r = -.14 (see Table 2, 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00406DF9" w14:textId="77777777" w:rsidR="00527498" w:rsidRDefault="00AC32A5"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Two-lines tests provide evidence for an inversely u-shaped association between ideology and affective ambivalence in the case of all political parties except for the FDP (for details, see Figures OA7 to OA11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Online Appendix). </w:t>
      </w:r>
      <w:r w:rsidR="00D70AF9">
        <w:rPr>
          <w:rFonts w:ascii="Times New Roman" w:hAnsi="Times New Roman" w:cs="Times New Roman"/>
          <w:sz w:val="24"/>
          <w:szCs w:val="24"/>
          <w:lang w:val="en-US"/>
        </w:rPr>
        <w:t xml:space="preserve">Correlations of political ideology with the residual affective ambivalence are positive in the case of four of the five parties, ranging from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.03 to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.10 (see Table OA7 in the Online Appendix).</w:t>
      </w:r>
    </w:p>
    <w:p w14:paraId="2FD79854" w14:textId="77777777" w:rsidR="00527498" w:rsidRPr="00527498" w:rsidRDefault="00527498" w:rsidP="00527498">
      <w:pPr>
        <w:spacing w:line="480" w:lineRule="auto"/>
        <w:jc w:val="center"/>
        <w:rPr>
          <w:rFonts w:ascii="Times New Roman" w:hAnsi="Times New Roman" w:cs="Times New Roman"/>
          <w:b/>
          <w:bCs/>
          <w:sz w:val="24"/>
          <w:szCs w:val="24"/>
          <w:lang w:val="en-US"/>
        </w:rPr>
      </w:pPr>
      <w:r w:rsidRPr="00527498">
        <w:rPr>
          <w:rFonts w:ascii="Times New Roman" w:hAnsi="Times New Roman" w:cs="Times New Roman"/>
          <w:b/>
          <w:bCs/>
          <w:sz w:val="24"/>
          <w:szCs w:val="24"/>
          <w:lang w:val="en-US"/>
        </w:rPr>
        <w:t>Discussion</w:t>
      </w:r>
    </w:p>
    <w:p w14:paraId="287B55B5" w14:textId="1B29B516" w:rsidR="005213F3" w:rsidRDefault="00527498" w:rsidP="0070316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present research investigated the association of political ideological orientations with the level of ambivalence of attitudes toward political candidates (Studies 1 and 2) </w:t>
      </w:r>
      <w:r w:rsidR="0070316D">
        <w:rPr>
          <w:rFonts w:ascii="Times New Roman" w:hAnsi="Times New Roman" w:cs="Times New Roman"/>
          <w:sz w:val="24"/>
          <w:szCs w:val="24"/>
          <w:lang w:val="en-US"/>
        </w:rPr>
        <w:t>and</w:t>
      </w:r>
      <w:r>
        <w:rPr>
          <w:rFonts w:ascii="Times New Roman" w:hAnsi="Times New Roman" w:cs="Times New Roman"/>
          <w:sz w:val="24"/>
          <w:szCs w:val="24"/>
          <w:lang w:val="en-US"/>
        </w:rPr>
        <w:t xml:space="preserve"> political parties (Study 3). </w:t>
      </w:r>
      <w:r w:rsidR="0070316D">
        <w:rPr>
          <w:rFonts w:ascii="Times New Roman" w:hAnsi="Times New Roman" w:cs="Times New Roman"/>
          <w:sz w:val="24"/>
          <w:szCs w:val="24"/>
          <w:lang w:val="en-US"/>
        </w:rPr>
        <w:t>The core hypothesis of this research was that</w:t>
      </w:r>
      <w:r w:rsidR="00142B9A">
        <w:rPr>
          <w:rFonts w:ascii="Times New Roman" w:hAnsi="Times New Roman" w:cs="Times New Roman"/>
          <w:sz w:val="24"/>
          <w:szCs w:val="24"/>
          <w:lang w:val="en-US"/>
        </w:rPr>
        <w:t xml:space="preserve"> attitudinal ambivalence </w:t>
      </w:r>
      <w:r w:rsidR="0070316D">
        <w:rPr>
          <w:rFonts w:ascii="Times New Roman" w:hAnsi="Times New Roman" w:cs="Times New Roman"/>
          <w:sz w:val="24"/>
          <w:szCs w:val="24"/>
          <w:lang w:val="en-US"/>
        </w:rPr>
        <w:t>is</w:t>
      </w:r>
      <w:r w:rsidR="00142B9A">
        <w:rPr>
          <w:rFonts w:ascii="Times New Roman" w:hAnsi="Times New Roman" w:cs="Times New Roman"/>
          <w:sz w:val="24"/>
          <w:szCs w:val="24"/>
          <w:lang w:val="en-US"/>
        </w:rPr>
        <w:t xml:space="preserve"> stronger among individuals at both extremes of the left-right scale compared to individuals with more moderate ideological orientations</w:t>
      </w:r>
      <w:r w:rsidR="0070316D">
        <w:rPr>
          <w:rFonts w:ascii="Times New Roman" w:hAnsi="Times New Roman" w:cs="Times New Roman"/>
          <w:sz w:val="24"/>
          <w:szCs w:val="24"/>
          <w:lang w:val="en-US"/>
        </w:rPr>
        <w:t>. Even though there was evidence for the predicted association pattern</w:t>
      </w:r>
      <w:r w:rsidR="00142B9A">
        <w:rPr>
          <w:rFonts w:ascii="Times New Roman" w:hAnsi="Times New Roman" w:cs="Times New Roman"/>
          <w:sz w:val="24"/>
          <w:szCs w:val="24"/>
          <w:lang w:val="en-US"/>
        </w:rPr>
        <w:t xml:space="preserve"> in most of the cases investigated, there was no evidence for this association pattern once the association of ambivalence with general attitudes was controlled for.</w:t>
      </w:r>
      <w:r w:rsidR="004C5CE0">
        <w:rPr>
          <w:rFonts w:ascii="Times New Roman" w:hAnsi="Times New Roman" w:cs="Times New Roman"/>
          <w:sz w:val="24"/>
          <w:szCs w:val="24"/>
          <w:lang w:val="en-US"/>
        </w:rPr>
        <w:t xml:space="preserve"> Zero-order correlations between ideology and attitudinal ambivalence were </w:t>
      </w:r>
      <w:r w:rsidR="004C5CE0">
        <w:rPr>
          <w:rFonts w:ascii="Times New Roman" w:hAnsi="Times New Roman" w:cs="Times New Roman"/>
          <w:sz w:val="24"/>
          <w:szCs w:val="24"/>
          <w:lang w:val="en-US"/>
        </w:rPr>
        <w:lastRenderedPageBreak/>
        <w:t>very heterogeneous across attitude objects a</w:t>
      </w:r>
      <w:r w:rsidR="006B214C">
        <w:rPr>
          <w:rFonts w:ascii="Times New Roman" w:hAnsi="Times New Roman" w:cs="Times New Roman"/>
          <w:sz w:val="24"/>
          <w:szCs w:val="24"/>
          <w:lang w:val="en-US"/>
        </w:rPr>
        <w:t>s were</w:t>
      </w:r>
      <w:r w:rsidR="004C5CE0">
        <w:rPr>
          <w:rFonts w:ascii="Times New Roman" w:hAnsi="Times New Roman" w:cs="Times New Roman"/>
          <w:sz w:val="24"/>
          <w:szCs w:val="24"/>
          <w:lang w:val="en-US"/>
        </w:rPr>
        <w:t xml:space="preserve"> </w:t>
      </w:r>
      <w:r w:rsidR="006B214C">
        <w:rPr>
          <w:rFonts w:ascii="Times New Roman" w:hAnsi="Times New Roman" w:cs="Times New Roman"/>
          <w:sz w:val="24"/>
          <w:szCs w:val="24"/>
          <w:lang w:val="en-US"/>
        </w:rPr>
        <w:t xml:space="preserve">the </w:t>
      </w:r>
      <w:r w:rsidR="004C5CE0">
        <w:rPr>
          <w:rFonts w:ascii="Times New Roman" w:hAnsi="Times New Roman" w:cs="Times New Roman"/>
          <w:sz w:val="24"/>
          <w:szCs w:val="24"/>
          <w:lang w:val="en-US"/>
        </w:rPr>
        <w:t>correlations between ideology and the residuals of ambivalence not linked to general attitudes</w:t>
      </w:r>
      <w:r w:rsidR="006B214C">
        <w:rPr>
          <w:rFonts w:ascii="Times New Roman" w:hAnsi="Times New Roman" w:cs="Times New Roman"/>
          <w:sz w:val="24"/>
          <w:szCs w:val="24"/>
          <w:lang w:val="en-US"/>
        </w:rPr>
        <w:t>.</w:t>
      </w:r>
      <w:r w:rsidR="0070316D">
        <w:rPr>
          <w:rFonts w:ascii="Times New Roman" w:hAnsi="Times New Roman" w:cs="Times New Roman"/>
          <w:sz w:val="24"/>
          <w:szCs w:val="24"/>
          <w:lang w:val="en-US"/>
        </w:rPr>
        <w:t xml:space="preserve"> </w:t>
      </w:r>
      <w:r w:rsidR="003B5697">
        <w:rPr>
          <w:rFonts w:ascii="Times New Roman" w:hAnsi="Times New Roman" w:cs="Times New Roman"/>
          <w:sz w:val="24"/>
          <w:szCs w:val="24"/>
          <w:lang w:val="en-US"/>
        </w:rPr>
        <w:t>The results of this research should be interpreted bearing in mind that the need to control for the association of ambivalence with the general attitudes toward the attitude objects (due to the association of ideology with the general attitudes) set the bar for the tests of potential ideology-ambivalence relations relatively high.</w:t>
      </w:r>
    </w:p>
    <w:p w14:paraId="2A14DD64" w14:textId="528FF1EB" w:rsidR="00144E78" w:rsidRPr="00144E78" w:rsidRDefault="00144E78" w:rsidP="0070316D">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Operationalizing Ideology</w:t>
      </w:r>
    </w:p>
    <w:p w14:paraId="7611DE32" w14:textId="56CCCF0A" w:rsidR="00885832" w:rsidRDefault="00885832"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Following prior research on the association of ideology with attitudinal ambivalence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{"citationID":"h8m4uiWA","properties":{"formattedCitation":"(Krochik et al., 2007; Newman &amp; Sargent, 2020; Sargent &amp; Newman, 2020)","plainCitation":"(Krochik et al., 2007; Newman &amp; Sargent, 2020; Sargent &amp; Newman, 2020)","noteIndex":0},"citationItems":[{"id":460,"uris":["http://zotero.org/users/6602770/items/LMYQ5W4C"],"itemData":{"id":460,"type":"paper-conference","event-place":"Portland,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Pr>
          <w:rFonts w:ascii="Times New Roman" w:hAnsi="Times New Roman" w:cs="Times New Roman"/>
          <w:sz w:val="24"/>
          <w:szCs w:val="24"/>
          <w:lang w:val="en-US"/>
        </w:rPr>
        <w:fldChar w:fldCharType="separate"/>
      </w:r>
      <w:r w:rsidRPr="00885832">
        <w:rPr>
          <w:rFonts w:ascii="Times New Roman" w:hAnsi="Times New Roman" w:cs="Times New Roman"/>
          <w:sz w:val="24"/>
          <w:lang w:val="en-US"/>
        </w:rPr>
        <w:t>(Krochik et al., 2007; Newman &amp; Sargent, 2020; Sargent &amp; Newman,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present research focused on left-right self-placements as a measure of ideological orientation. </w:t>
      </w:r>
      <w:r w:rsidR="00206777">
        <w:rPr>
          <w:rFonts w:ascii="Times New Roman" w:hAnsi="Times New Roman" w:cs="Times New Roman"/>
          <w:sz w:val="24"/>
          <w:szCs w:val="24"/>
          <w:lang w:val="en-US"/>
        </w:rPr>
        <w:t>However, strong arguments in favor of differentiating  between social and economic ideological orientations have been brought forward in the literature</w:t>
      </w:r>
      <w:r w:rsidR="005824AE">
        <w:rPr>
          <w:rFonts w:ascii="Times New Roman" w:hAnsi="Times New Roman" w:cs="Times New Roman"/>
          <w:sz w:val="24"/>
          <w:szCs w:val="24"/>
          <w:lang w:val="en-US"/>
        </w:rPr>
        <w:t xml:space="preserve"> stressing that these two ideology dimensions often differ in their psychological </w:t>
      </w:r>
      <w:r w:rsidR="002C3FA6">
        <w:rPr>
          <w:rFonts w:ascii="Times New Roman" w:hAnsi="Times New Roman" w:cs="Times New Roman"/>
          <w:sz w:val="24"/>
          <w:szCs w:val="24"/>
          <w:lang w:val="en-US"/>
        </w:rPr>
        <w:t xml:space="preserve">correlates </w:t>
      </w:r>
      <w:r w:rsidR="002C3FA6">
        <w:rPr>
          <w:rFonts w:ascii="Times New Roman" w:hAnsi="Times New Roman" w:cs="Times New Roman"/>
          <w:sz w:val="24"/>
          <w:szCs w:val="24"/>
          <w:lang w:val="en-US"/>
        </w:rPr>
        <w:fldChar w:fldCharType="begin"/>
      </w:r>
      <w:r w:rsidR="000B04ED">
        <w:rPr>
          <w:rFonts w:ascii="Times New Roman" w:hAnsi="Times New Roman" w:cs="Times New Roman"/>
          <w:sz w:val="24"/>
          <w:szCs w:val="24"/>
          <w:lang w:val="en-US"/>
        </w:rPr>
        <w:instrText xml:space="preserve"> ADDIN ZOTERO_ITEM CSL_CITATION {"citationID":"6IHOC0P7","properties":{"formattedCitation":"(Costello et al., 2021; Duckitt &amp; Sibley, 2010; Federico &amp; Malka, 2018; Feldman &amp; Johnston, 2014; Jedinger &amp; Burger, 2021; Malka et al., 2014; Malka &amp; Soto, 2015)","plainCitation":"(Costello et al., 2021; Duckitt &amp; Sibley, 2010; Federico &amp; Malka, 2018; Feldman &amp; Johnston, 2014; Jedinger &amp; Burger, 2021; Malka et al., 2014; Malka &amp; Soto, 2015)","noteIndex":0},"citationItems":[{"id":1060,"uris":["http://zotero.org/users/6602770/items/D2X8S6QN"],"itemData":{"id":1060,"type":"report","abstract":"The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id":878,"uris":["http://zotero.org/groups/4543022/items/4P5NL3B9"],"itemData":{"id":878,"type":"article-journal","abstract":"Early theorists assumed that sociopolitical or ideological attitudes were organized along a single left-right dimension and directly expressed a basic personality dimension. Empirical findings, however, did not support this and suggested that there seem to be 2 distinct ideological attitude dimensions, best captured by the constructs of right-wing authoritarianism and social dominance orientation, which express 2 distinct sets of motivational goals or values. We outline a dual-process motivational (DPM) model of how these 2 dimensions originate from particular personality dispositions and socialized worldview beliefs and how and why their different underlying motivational goals or values generate their wide-ranging effects on social outcomes, such as prejudice and politics. We then review new research bearing on the model and conclude by noting promising directions for future research.","container-title":"Journal of Personality","DOI":"10.1111/j.1467-6494.2010.00672.x","ISSN":"1467-6494","issue":"6","language":"en","note":"_eprint: https://onlinelibrary.wiley.com/doi/pdf/10.1111/j.1467-6494.2010.00672.x","page":"1861-1894","source":"Wiley Online Library","title":"Personality, Ideology, Prejudice, and Politics: A Dual-Process Motivational Model","title-short":"Personality, Ideology, Prejudice, and Politics","volume":"78","author":[{"family":"Duckitt","given":"John"},{"family":"Sibley","given":"Chris G."}],"issued":{"date-parts":[["2010"]]}}},{"id":562,"uris":["http://zotero.org/users/6602770/items/4IGSKABS"],"itemData":{"id":562,"type":"article-journal","container-title":"Political Psychology","DOI":"10.1111/pops.12477","ISSN":"0162895X","journalAbbreviation":"Political Psychology","language":"en","page":"3-48","source":"DOI.org (Crossref)","title":"The Contingent, Contextual Nature of the Relationship Between Needs for Security and Certainty and Political Preferences: Evidence and Implications: Contingent Political Implications of Needs for Security and Certainty","title-short":"The Contingent, Contextual Nature of the Relationship Between Needs for Security and Certainty and Political Preferences","volume":"39","author":[{"family":"Federico","given":"Christopher M."},{"family":"Malka","given":"Ariel"}],"issued":{"date-parts":[["2018",2]]}}},{"id":874,"uris":["http://zotero.org/users/6602770/items/X8XFBW7A"],"itemData":{"id":874,"type":"article-journal","container-title":"Political Psychology","DOI":"10.1111/pops.12055","ISSN":"0162895X","issue":"3","journalAbbreviation":"Political Psychology","language":"en","page":"337-358","source":"DOI.org (Crossref)","title":"Understanding the Determinants of Political Ideology: Implications of Structural Complexity: Understanding Political Ideology","title-short":"Understanding the Determinants of Political Ideology","volume":"35","author":[{"family":"Feldman","given":"Stanley"},{"family":"Johnston","given":"Christopher"}],"issued":{"date-parts":[["2014",6]]}}},{"id":627,"uris":["http://zotero.org/users/6602770/items/W9KGA6MA"],"itemData":{"id":627,"type":"article-journal","abstract":"Evidence on the association of cognitive ability with economic attitudes is mixed. We conducted a meta-analysis ( k = 20, N = 46,426) to examine the relationship between objective measures of cognitive ability and economic ideology and analyzed survey data ( N = 3,375) to test theoretical explanations for the association. The meta-analysis provided evidence for a small positive association with a weighted mean effect size of r = .07 (95% CI = [0.02, 0.12]), suggesting that higher cognitive ability is associated with conservative views on economic issues, but effect sizes were extremely heterogeneous. Tests using representative survey data provided support for both a positive association of cognitive ability with economic conservatism that is mediated through income as well as for a negative association that is mediated through a higher need for certainty. Hence, multiple causal mechanisms with countervailing effects might explain the low overall association of cognitive ability with economic political attitudes.","container-title":"Personality and Social Psychology Bulletin","DOI":"10.1177/01461672211046808","ISSN":"0146-1672, 1552-7433","journalAbbreviation":"Pers Soc Psychol Bull","language":"en","page":"014616722110468","source":"DOI.org (Crossref)","title":"Do Smarter People Have More Conservative Economic Attitudes? Assessing the Relationship Between Cognitive Ability and Economic Ideology","title-short":"Do Smarter People Have More Conservative Economic Attitudes?","author":[{"family":"Jedinger","given":"Alexander"},{"family":"Burger","given":"Axel M."}],"issued":{"date-parts":[["2021",9,22]]}}},{"id":563,"uris":["http://zotero.org/users/6602770/items/HA5JAY27"],"itemData":{"id":563,"type":"article-journal","container-title":"Journal of Personality and Social Psychology","DOI":"10.1037/a0036170","ISSN":"1939-1315, 0022-3514","issue":"6","journalAbbreviation":"Journal of Personality and Social Psychology","language":"en","page":"1031-1051","source":"DOI.org (Crossref)","title":"Do needs for security and certainty predict cultural and economic conservatism? A cross-national analysis.","title-short":"Do needs for security and certainty predict cultural and economic conservatism?","volume":"106","author":[{"family":"Malka","given":"Ariel"},{"family":"Soto","given":"Christopher J."},{"family":"Inzlicht","given":"Michael"},{"family":"Lelkes","given":"Yphtach"}],"issued":{"date-parts":[["2014"]]}}},{"id":565,"uris":["http://zotero.org/users/6602770/items/3YHV6UXY"],"itemData":{"id":565,"type":"article-journal","abstract":"The rigidity of the right model posits that psychological needs for security and certainty (NSC) attract people to a broad right-wing ideology that includes both sociocultural and economic political attitudes. We review evidence that NSC characteristics do not consistently predict economically right-wing preferences and propose the Menu-Independent and -Dependent Influence (MIDI) model as an alternative account of disposition-politics relations. In this model, NSC naturally attracts people to socioculturally conservative attitudes, but its effects on economic attitudes are the net outcome of potentially competing dispositional and discursive influences. We review evidence in support of the MIDI model and discuss its implications for understanding the interplay of background characteristics, social context, and political conflict.","container-title":"Current Directions in Psychological Science","DOI":"10.1177/0963721414556340","ISSN":"0963-7214, 1467-8721","issue":"2","journalAbbreviation":"Curr Dir Psychol Sci","language":"en","page":"137-142","source":"DOI.org (Crossref)","title":"Rigidity of the Economic Right? Menu-Independent and Menu-Dependent Influences of Psychological Dispositions on Political Attitudes","title-short":"Rigidity of the Economic Right?","volume":"24","author":[{"family":"Malka","given":"Ariel"},{"family":"Soto","given":"Christopher J."}],"issued":{"date-parts":[["2015",4]]}}}],"schema":"https://github.com/citation-style-language/schema/raw/master/csl-citation.json"} </w:instrText>
      </w:r>
      <w:r w:rsidR="002C3FA6">
        <w:rPr>
          <w:rFonts w:ascii="Times New Roman" w:hAnsi="Times New Roman" w:cs="Times New Roman"/>
          <w:sz w:val="24"/>
          <w:szCs w:val="24"/>
          <w:lang w:val="en-US"/>
        </w:rPr>
        <w:fldChar w:fldCharType="separate"/>
      </w:r>
      <w:r w:rsidR="000B04ED" w:rsidRPr="000B04ED">
        <w:rPr>
          <w:rFonts w:ascii="Times New Roman" w:hAnsi="Times New Roman" w:cs="Times New Roman"/>
          <w:sz w:val="24"/>
        </w:rPr>
        <w:t>(Costello et al., 2021; Duckitt &amp; Sibley, 2010; Federico &amp; Malka, 2018; Feldman &amp; Johnston, 2014; Jedinger &amp; Burger, 2021; Malka et al., 2014; Malka &amp; Soto, 2015)</w:t>
      </w:r>
      <w:r w:rsidR="002C3FA6">
        <w:rPr>
          <w:rFonts w:ascii="Times New Roman" w:hAnsi="Times New Roman" w:cs="Times New Roman"/>
          <w:sz w:val="24"/>
          <w:szCs w:val="24"/>
          <w:lang w:val="en-US"/>
        </w:rPr>
        <w:fldChar w:fldCharType="end"/>
      </w:r>
      <w:r w:rsidR="00882DCB">
        <w:rPr>
          <w:rFonts w:ascii="Times New Roman" w:hAnsi="Times New Roman" w:cs="Times New Roman"/>
          <w:sz w:val="24"/>
          <w:szCs w:val="24"/>
          <w:lang w:val="en-US"/>
        </w:rPr>
        <w:t xml:space="preserve">. Since the surveys used in </w:t>
      </w:r>
      <w:r w:rsidR="006F7B07">
        <w:rPr>
          <w:rFonts w:ascii="Times New Roman" w:hAnsi="Times New Roman" w:cs="Times New Roman"/>
          <w:sz w:val="24"/>
          <w:szCs w:val="24"/>
          <w:lang w:val="en-US"/>
        </w:rPr>
        <w:t xml:space="preserve">Studies 1 and 3 of </w:t>
      </w:r>
      <w:r w:rsidR="00882DCB">
        <w:rPr>
          <w:rFonts w:ascii="Times New Roman" w:hAnsi="Times New Roman" w:cs="Times New Roman"/>
          <w:sz w:val="24"/>
          <w:szCs w:val="24"/>
          <w:lang w:val="en-US"/>
        </w:rPr>
        <w:t xml:space="preserve">the present research included items that can be used as proxies for the respondents’ social </w:t>
      </w:r>
      <w:r w:rsidR="003B5697">
        <w:rPr>
          <w:rFonts w:ascii="Times New Roman" w:hAnsi="Times New Roman" w:cs="Times New Roman"/>
          <w:sz w:val="24"/>
          <w:szCs w:val="24"/>
          <w:lang w:val="en-US"/>
        </w:rPr>
        <w:t>a</w:t>
      </w:r>
      <w:r w:rsidR="00882DCB">
        <w:rPr>
          <w:rFonts w:ascii="Times New Roman" w:hAnsi="Times New Roman" w:cs="Times New Roman"/>
          <w:sz w:val="24"/>
          <w:szCs w:val="24"/>
          <w:lang w:val="en-US"/>
        </w:rPr>
        <w:t>nd economic ideological orientation, it is possible to explore whether the pattern of results differs when these ideology dimensions rather than the left-rights self-placements are used as predictors</w:t>
      </w:r>
      <w:r w:rsidR="00CA1A5E">
        <w:rPr>
          <w:rFonts w:ascii="Times New Roman" w:hAnsi="Times New Roman" w:cs="Times New Roman"/>
          <w:sz w:val="24"/>
          <w:szCs w:val="24"/>
          <w:lang w:val="en-US"/>
        </w:rPr>
        <w:t xml:space="preserve"> (see Online Appendix, for detailed results)</w:t>
      </w:r>
      <w:r w:rsidR="00882DCB">
        <w:rPr>
          <w:rFonts w:ascii="Times New Roman" w:hAnsi="Times New Roman" w:cs="Times New Roman"/>
          <w:sz w:val="24"/>
          <w:szCs w:val="24"/>
          <w:lang w:val="en-US"/>
        </w:rPr>
        <w:t>.</w:t>
      </w:r>
      <w:r w:rsidR="00E9159C">
        <w:rPr>
          <w:rFonts w:ascii="Times New Roman" w:hAnsi="Times New Roman" w:cs="Times New Roman"/>
          <w:sz w:val="24"/>
          <w:szCs w:val="24"/>
          <w:lang w:val="en-US"/>
        </w:rPr>
        <w:t xml:space="preserve"> </w:t>
      </w:r>
      <w:r w:rsidR="005753B9">
        <w:rPr>
          <w:rFonts w:ascii="Times New Roman" w:hAnsi="Times New Roman" w:cs="Times New Roman"/>
          <w:sz w:val="24"/>
          <w:szCs w:val="24"/>
          <w:lang w:val="en-US"/>
        </w:rPr>
        <w:t>A look at bivariate correlations</w:t>
      </w:r>
      <w:r w:rsidR="00E9159C">
        <w:rPr>
          <w:rFonts w:ascii="Times New Roman" w:hAnsi="Times New Roman" w:cs="Times New Roman"/>
          <w:sz w:val="24"/>
          <w:szCs w:val="24"/>
          <w:lang w:val="en-US"/>
        </w:rPr>
        <w:t xml:space="preserve"> reveal</w:t>
      </w:r>
      <w:r w:rsidR="005753B9">
        <w:rPr>
          <w:rFonts w:ascii="Times New Roman" w:hAnsi="Times New Roman" w:cs="Times New Roman"/>
          <w:sz w:val="24"/>
          <w:szCs w:val="24"/>
          <w:lang w:val="en-US"/>
        </w:rPr>
        <w:t>s</w:t>
      </w:r>
      <w:r w:rsidR="00E9159C">
        <w:rPr>
          <w:rFonts w:ascii="Times New Roman" w:hAnsi="Times New Roman" w:cs="Times New Roman"/>
          <w:sz w:val="24"/>
          <w:szCs w:val="24"/>
          <w:lang w:val="en-US"/>
        </w:rPr>
        <w:t xml:space="preserve"> that </w:t>
      </w:r>
      <w:r w:rsidR="006F7B07">
        <w:rPr>
          <w:rFonts w:ascii="Times New Roman" w:hAnsi="Times New Roman" w:cs="Times New Roman"/>
          <w:sz w:val="24"/>
          <w:szCs w:val="24"/>
          <w:lang w:val="en-US"/>
        </w:rPr>
        <w:t xml:space="preserve">in the data of Study 1 </w:t>
      </w:r>
      <w:r w:rsidR="00E9159C">
        <w:rPr>
          <w:rFonts w:ascii="Times New Roman" w:hAnsi="Times New Roman" w:cs="Times New Roman"/>
          <w:sz w:val="24"/>
          <w:szCs w:val="24"/>
          <w:lang w:val="en-US"/>
        </w:rPr>
        <w:t xml:space="preserve">social ideology is correlated significantly more strongly with attitudinal ambivalence toward political candidates than </w:t>
      </w:r>
      <w:r w:rsidR="006F7B07">
        <w:rPr>
          <w:rFonts w:ascii="Times New Roman" w:hAnsi="Times New Roman" w:cs="Times New Roman"/>
          <w:sz w:val="24"/>
          <w:szCs w:val="24"/>
          <w:lang w:val="en-US"/>
        </w:rPr>
        <w:t>economic ideology</w:t>
      </w:r>
      <w:r w:rsidR="00EC3AD8">
        <w:rPr>
          <w:rFonts w:ascii="Times New Roman" w:hAnsi="Times New Roman" w:cs="Times New Roman"/>
          <w:sz w:val="24"/>
          <w:szCs w:val="24"/>
          <w:lang w:val="en-US"/>
        </w:rPr>
        <w:t>.</w:t>
      </w:r>
      <w:r w:rsidR="005753B9">
        <w:rPr>
          <w:rFonts w:ascii="Times New Roman" w:hAnsi="Times New Roman" w:cs="Times New Roman"/>
          <w:sz w:val="24"/>
          <w:szCs w:val="24"/>
          <w:lang w:val="en-US"/>
        </w:rPr>
        <w:t xml:space="preserve"> The correlation of left-right self-placements with ambivalence is weaker than the correlation of social ideology with ambivalence and stronger than the correlation of economic ideology with ambivalence. Two-lines tests show that</w:t>
      </w:r>
      <w:r w:rsidR="00CA1A5E">
        <w:rPr>
          <w:rFonts w:ascii="Times New Roman" w:hAnsi="Times New Roman" w:cs="Times New Roman"/>
          <w:sz w:val="24"/>
          <w:szCs w:val="24"/>
          <w:lang w:val="en-US"/>
        </w:rPr>
        <w:t xml:space="preserve"> ambivalence is weaker at the extremes of both social and economic ideology than at moderate levels and </w:t>
      </w:r>
      <w:r w:rsidR="002946FF">
        <w:rPr>
          <w:rFonts w:ascii="Times New Roman" w:hAnsi="Times New Roman" w:cs="Times New Roman"/>
          <w:sz w:val="24"/>
          <w:szCs w:val="24"/>
          <w:lang w:val="en-US"/>
        </w:rPr>
        <w:t xml:space="preserve">that this pattern remains statistically </w:t>
      </w:r>
      <w:r w:rsidR="002946FF">
        <w:rPr>
          <w:rFonts w:ascii="Times New Roman" w:hAnsi="Times New Roman" w:cs="Times New Roman"/>
          <w:sz w:val="24"/>
          <w:szCs w:val="24"/>
          <w:lang w:val="en-US"/>
        </w:rPr>
        <w:lastRenderedPageBreak/>
        <w:t>significant when the association of ambivalence with general attitudes toward the candidates is controlled</w:t>
      </w:r>
      <w:r w:rsidR="00CA1A5E">
        <w:rPr>
          <w:rFonts w:ascii="Times New Roman" w:hAnsi="Times New Roman" w:cs="Times New Roman"/>
          <w:sz w:val="24"/>
          <w:szCs w:val="24"/>
          <w:lang w:val="en-US"/>
        </w:rPr>
        <w:t xml:space="preserve">. </w:t>
      </w:r>
      <w:r w:rsidR="002C3165">
        <w:rPr>
          <w:rFonts w:ascii="Times New Roman" w:hAnsi="Times New Roman" w:cs="Times New Roman"/>
          <w:sz w:val="24"/>
          <w:szCs w:val="24"/>
          <w:lang w:val="en-US"/>
        </w:rPr>
        <w:t xml:space="preserve">In the data of Study 3, there is no clear pattern indicating that social ideology is correlated more strongly with attitudinal ambivalence </w:t>
      </w:r>
      <w:r w:rsidR="00A30B07">
        <w:rPr>
          <w:rFonts w:ascii="Times New Roman" w:hAnsi="Times New Roman" w:cs="Times New Roman"/>
          <w:sz w:val="24"/>
          <w:szCs w:val="24"/>
          <w:lang w:val="en-US"/>
        </w:rPr>
        <w:t>compared to</w:t>
      </w:r>
      <w:r w:rsidR="002C3165">
        <w:rPr>
          <w:rFonts w:ascii="Times New Roman" w:hAnsi="Times New Roman" w:cs="Times New Roman"/>
          <w:sz w:val="24"/>
          <w:szCs w:val="24"/>
          <w:lang w:val="en-US"/>
        </w:rPr>
        <w:t xml:space="preserve"> economic ideology (for several parties, it is the opposite)</w:t>
      </w:r>
      <w:r w:rsidR="00A30B07">
        <w:rPr>
          <w:rFonts w:ascii="Times New Roman" w:hAnsi="Times New Roman" w:cs="Times New Roman"/>
          <w:sz w:val="24"/>
          <w:szCs w:val="24"/>
          <w:lang w:val="en-US"/>
        </w:rPr>
        <w:t xml:space="preserve"> or compared to left-right self-placements</w:t>
      </w:r>
      <w:r w:rsidR="002C3165">
        <w:rPr>
          <w:rFonts w:ascii="Times New Roman" w:hAnsi="Times New Roman" w:cs="Times New Roman"/>
          <w:sz w:val="24"/>
          <w:szCs w:val="24"/>
          <w:lang w:val="en-US"/>
        </w:rPr>
        <w:t xml:space="preserve">. </w:t>
      </w:r>
      <w:r w:rsidR="00CB33EE">
        <w:rPr>
          <w:rFonts w:ascii="Times New Roman" w:hAnsi="Times New Roman" w:cs="Times New Roman"/>
          <w:sz w:val="24"/>
          <w:szCs w:val="24"/>
          <w:lang w:val="en-US"/>
        </w:rPr>
        <w:t xml:space="preserve">Again, two-lines tests show that ambivalence is weaker at the extremes of both social and economic ideology than at moderate levels. For some parties, </w:t>
      </w:r>
      <w:r w:rsidR="002C3165">
        <w:rPr>
          <w:rFonts w:ascii="Times New Roman" w:hAnsi="Times New Roman" w:cs="Times New Roman"/>
          <w:sz w:val="24"/>
          <w:szCs w:val="24"/>
          <w:lang w:val="en-US"/>
        </w:rPr>
        <w:t>t</w:t>
      </w:r>
      <w:r w:rsidR="00CB33EE">
        <w:rPr>
          <w:rFonts w:ascii="Times New Roman" w:hAnsi="Times New Roman" w:cs="Times New Roman"/>
          <w:sz w:val="24"/>
          <w:szCs w:val="24"/>
          <w:lang w:val="en-US"/>
        </w:rPr>
        <w:t>his pattern holds when the association of ambivalence with general attitudes is controlled for, but not for others.</w:t>
      </w:r>
      <w:r w:rsidR="002C3165">
        <w:rPr>
          <w:rFonts w:ascii="Times New Roman" w:hAnsi="Times New Roman" w:cs="Times New Roman"/>
          <w:sz w:val="24"/>
          <w:szCs w:val="24"/>
          <w:lang w:val="en-US"/>
        </w:rPr>
        <w:t xml:space="preserve"> Hence, </w:t>
      </w:r>
      <w:proofErr w:type="gramStart"/>
      <w:r w:rsidR="002C3165">
        <w:rPr>
          <w:rFonts w:ascii="Times New Roman" w:hAnsi="Times New Roman" w:cs="Times New Roman"/>
          <w:sz w:val="24"/>
          <w:szCs w:val="24"/>
          <w:lang w:val="en-US"/>
        </w:rPr>
        <w:t>whether or not</w:t>
      </w:r>
      <w:proofErr w:type="gramEnd"/>
      <w:r w:rsidR="002C3165">
        <w:rPr>
          <w:rFonts w:ascii="Times New Roman" w:hAnsi="Times New Roman" w:cs="Times New Roman"/>
          <w:sz w:val="24"/>
          <w:szCs w:val="24"/>
          <w:lang w:val="en-US"/>
        </w:rPr>
        <w:t xml:space="preserve"> indicators of social and economic ideology are more or less strongly associated with ambivalence </w:t>
      </w:r>
      <w:r w:rsidR="002946FF">
        <w:rPr>
          <w:rFonts w:ascii="Times New Roman" w:hAnsi="Times New Roman" w:cs="Times New Roman"/>
          <w:sz w:val="24"/>
          <w:szCs w:val="24"/>
          <w:lang w:val="en-US"/>
        </w:rPr>
        <w:t xml:space="preserve">compared to each other </w:t>
      </w:r>
      <w:r w:rsidR="00A30B07">
        <w:rPr>
          <w:rFonts w:ascii="Times New Roman" w:hAnsi="Times New Roman" w:cs="Times New Roman"/>
          <w:sz w:val="24"/>
          <w:szCs w:val="24"/>
          <w:lang w:val="en-US"/>
        </w:rPr>
        <w:t>or</w:t>
      </w:r>
      <w:r w:rsidR="002946FF">
        <w:rPr>
          <w:rFonts w:ascii="Times New Roman" w:hAnsi="Times New Roman" w:cs="Times New Roman"/>
          <w:sz w:val="24"/>
          <w:szCs w:val="24"/>
          <w:lang w:val="en-US"/>
        </w:rPr>
        <w:t xml:space="preserve"> compared to </w:t>
      </w:r>
      <w:r w:rsidR="002C3165">
        <w:rPr>
          <w:rFonts w:ascii="Times New Roman" w:hAnsi="Times New Roman" w:cs="Times New Roman"/>
          <w:sz w:val="24"/>
          <w:szCs w:val="24"/>
          <w:lang w:val="en-US"/>
        </w:rPr>
        <w:t xml:space="preserve">left-right self-placements seems to vary as a function of historical context and/or </w:t>
      </w:r>
      <w:r w:rsidR="00024EBD">
        <w:rPr>
          <w:rFonts w:ascii="Times New Roman" w:hAnsi="Times New Roman" w:cs="Times New Roman"/>
          <w:sz w:val="24"/>
          <w:szCs w:val="24"/>
          <w:lang w:val="en-US"/>
        </w:rPr>
        <w:t>attitude object</w:t>
      </w:r>
      <w:r w:rsidR="002946FF">
        <w:rPr>
          <w:rFonts w:ascii="Times New Roman" w:hAnsi="Times New Roman" w:cs="Times New Roman"/>
          <w:sz w:val="24"/>
          <w:szCs w:val="24"/>
          <w:lang w:val="en-US"/>
        </w:rPr>
        <w:t>.</w:t>
      </w:r>
      <w:r w:rsidR="00024EBD">
        <w:rPr>
          <w:rFonts w:ascii="Times New Roman" w:hAnsi="Times New Roman" w:cs="Times New Roman"/>
          <w:sz w:val="24"/>
          <w:szCs w:val="24"/>
          <w:lang w:val="en-US"/>
        </w:rPr>
        <w:t xml:space="preserve"> </w:t>
      </w:r>
      <w:r w:rsidR="002946FF">
        <w:rPr>
          <w:rFonts w:ascii="Times New Roman" w:hAnsi="Times New Roman" w:cs="Times New Roman"/>
          <w:sz w:val="24"/>
          <w:szCs w:val="24"/>
          <w:lang w:val="en-US"/>
        </w:rPr>
        <w:t>This</w:t>
      </w:r>
      <w:r w:rsidR="00024EBD">
        <w:rPr>
          <w:rFonts w:ascii="Times New Roman" w:hAnsi="Times New Roman" w:cs="Times New Roman"/>
          <w:sz w:val="24"/>
          <w:szCs w:val="24"/>
          <w:lang w:val="en-US"/>
        </w:rPr>
        <w:t xml:space="preserve"> resonates with the argument that the reliance on different attitude dimensions can vary between as within individuals </w:t>
      </w:r>
      <w:r w:rsidR="00024EBD">
        <w:rPr>
          <w:rFonts w:ascii="Times New Roman" w:hAnsi="Times New Roman" w:cs="Times New Roman"/>
          <w:sz w:val="24"/>
          <w:szCs w:val="24"/>
          <w:lang w:val="en-US"/>
        </w:rPr>
        <w:fldChar w:fldCharType="begin"/>
      </w:r>
      <w:r w:rsidR="00024EBD">
        <w:rPr>
          <w:rFonts w:ascii="Times New Roman" w:hAnsi="Times New Roman" w:cs="Times New Roman"/>
          <w:sz w:val="24"/>
          <w:szCs w:val="24"/>
          <w:lang w:val="en-US"/>
        </w:rPr>
        <w:instrText xml:space="preserve"> ADDIN ZOTERO_ITEM CSL_CITATION {"citationID":"2xiJa9Pk","properties":{"formattedCitation":"(Morgan &amp; Wisneski, 2017)","plainCitation":"(Morgan &amp; Wisneski, 2017)","noteIndex":0},"citationItems":[{"id":1059,"uris":["http://zotero.org/users/6602770/items/LG3HKBNA"],"itemData":{"id":1059,"type":"article-journal","container-title":"Social Cognition","DOI":"10.1521/soco.2017.35.4.395","ISSN":"0278-016X","issue":"4","journalAbbreviation":"Social Cognition","language":"en","page":"395-414","source":"DOI.org (Crossref)","title":"The Structure of Political Ideology Varies Between and Within People: Implications for Theories About Ideology's Causes","title-short":"The Structure of Political Ideology Varies Between and Within People","volume":"35","author":[{"family":"Morgan","given":"G. Scott"},{"family":"Wisneski","given":"Daniel C."}],"issued":{"date-parts":[["2017",8]]}}}],"schema":"https://github.com/citation-style-language/schema/raw/master/csl-citation.json"} </w:instrText>
      </w:r>
      <w:r w:rsidR="00024EBD">
        <w:rPr>
          <w:rFonts w:ascii="Times New Roman" w:hAnsi="Times New Roman" w:cs="Times New Roman"/>
          <w:sz w:val="24"/>
          <w:szCs w:val="24"/>
          <w:lang w:val="en-US"/>
        </w:rPr>
        <w:fldChar w:fldCharType="separate"/>
      </w:r>
      <w:r w:rsidR="00024EBD" w:rsidRPr="00024EBD">
        <w:rPr>
          <w:rFonts w:ascii="Times New Roman" w:hAnsi="Times New Roman" w:cs="Times New Roman"/>
          <w:sz w:val="24"/>
          <w:lang w:val="en-US"/>
        </w:rPr>
        <w:t>(Morgan &amp; Wisneski, 2017)</w:t>
      </w:r>
      <w:r w:rsidR="00024EBD">
        <w:rPr>
          <w:rFonts w:ascii="Times New Roman" w:hAnsi="Times New Roman" w:cs="Times New Roman"/>
          <w:sz w:val="24"/>
          <w:szCs w:val="24"/>
          <w:lang w:val="en-US"/>
        </w:rPr>
        <w:fldChar w:fldCharType="end"/>
      </w:r>
      <w:r w:rsidR="00024EBD">
        <w:rPr>
          <w:rFonts w:ascii="Times New Roman" w:hAnsi="Times New Roman" w:cs="Times New Roman"/>
          <w:sz w:val="24"/>
          <w:szCs w:val="24"/>
          <w:lang w:val="en-US"/>
        </w:rPr>
        <w:t>.</w:t>
      </w:r>
    </w:p>
    <w:p w14:paraId="0A2F9CF6" w14:textId="61A157FE" w:rsidR="000A7DF1" w:rsidRPr="000A7DF1" w:rsidRDefault="000A7DF1" w:rsidP="000A7DF1">
      <w:pPr>
        <w:spacing w:line="480" w:lineRule="auto"/>
        <w:rPr>
          <w:rFonts w:ascii="Times New Roman" w:hAnsi="Times New Roman" w:cs="Times New Roman"/>
          <w:b/>
          <w:bCs/>
          <w:sz w:val="24"/>
          <w:szCs w:val="24"/>
          <w:lang w:val="en-US"/>
        </w:rPr>
      </w:pPr>
      <w:r w:rsidRPr="000A7DF1">
        <w:rPr>
          <w:rFonts w:ascii="Times New Roman" w:hAnsi="Times New Roman" w:cs="Times New Roman"/>
          <w:b/>
          <w:bCs/>
          <w:sz w:val="24"/>
          <w:szCs w:val="24"/>
          <w:lang w:val="en-US"/>
        </w:rPr>
        <w:t>Interpreting Attitudinal Ambivalence</w:t>
      </w:r>
    </w:p>
    <w:p w14:paraId="5FA92CD2" w14:textId="44079267" w:rsidR="000A7DF1" w:rsidRPr="004330B2" w:rsidRDefault="000A7DF1" w:rsidP="00065186">
      <w:pPr>
        <w:spacing w:line="480" w:lineRule="auto"/>
        <w:ind w:firstLine="708"/>
        <w:rPr>
          <w:rFonts w:ascii="Times New Roman" w:hAnsi="Times New Roman" w:cs="Times New Roman"/>
          <w:sz w:val="24"/>
          <w:szCs w:val="24"/>
        </w:rPr>
      </w:pPr>
      <w:r>
        <w:rPr>
          <w:rFonts w:ascii="Times New Roman" w:hAnsi="Times New Roman" w:cs="Times New Roman"/>
          <w:sz w:val="24"/>
          <w:szCs w:val="24"/>
          <w:lang w:val="en-US"/>
        </w:rPr>
        <w:t xml:space="preserve">A finding of the present research that is worth being </w:t>
      </w:r>
      <w:r w:rsidR="0037777F">
        <w:rPr>
          <w:rFonts w:ascii="Times New Roman" w:hAnsi="Times New Roman" w:cs="Times New Roman"/>
          <w:sz w:val="24"/>
          <w:szCs w:val="24"/>
          <w:lang w:val="en-US"/>
        </w:rPr>
        <w:t>highlighted</w:t>
      </w:r>
      <w:r>
        <w:rPr>
          <w:rFonts w:ascii="Times New Roman" w:hAnsi="Times New Roman" w:cs="Times New Roman"/>
          <w:sz w:val="24"/>
          <w:szCs w:val="24"/>
          <w:lang w:val="en-US"/>
        </w:rPr>
        <w:t xml:space="preserve"> is the negative correlation between political interest and attitudinal ambivalence that has consistently been observed in all </w:t>
      </w:r>
      <w:r w:rsidR="00371F58">
        <w:rPr>
          <w:rFonts w:ascii="Times New Roman" w:hAnsi="Times New Roman" w:cs="Times New Roman"/>
          <w:sz w:val="24"/>
          <w:szCs w:val="24"/>
          <w:lang w:val="en-US"/>
        </w:rPr>
        <w:t xml:space="preserve">three </w:t>
      </w:r>
      <w:r>
        <w:rPr>
          <w:rFonts w:ascii="Times New Roman" w:hAnsi="Times New Roman" w:cs="Times New Roman"/>
          <w:sz w:val="24"/>
          <w:szCs w:val="24"/>
          <w:lang w:val="en-US"/>
        </w:rPr>
        <w:t>studies.</w:t>
      </w:r>
      <w:r w:rsidR="0037777F">
        <w:rPr>
          <w:rFonts w:ascii="Times New Roman" w:hAnsi="Times New Roman" w:cs="Times New Roman"/>
          <w:sz w:val="24"/>
          <w:szCs w:val="24"/>
          <w:lang w:val="en-US"/>
        </w:rPr>
        <w:t xml:space="preserve"> How does this finding relate to the rationale of treating more </w:t>
      </w:r>
      <w:r w:rsidR="005C3271">
        <w:rPr>
          <w:rFonts w:ascii="Times New Roman" w:hAnsi="Times New Roman" w:cs="Times New Roman"/>
          <w:sz w:val="24"/>
          <w:szCs w:val="24"/>
          <w:lang w:val="en-US"/>
        </w:rPr>
        <w:t>ambivalent attitudes</w:t>
      </w:r>
      <w:r w:rsidR="0037777F">
        <w:rPr>
          <w:rFonts w:ascii="Times New Roman" w:hAnsi="Times New Roman" w:cs="Times New Roman"/>
          <w:sz w:val="24"/>
          <w:szCs w:val="24"/>
          <w:lang w:val="en-US"/>
        </w:rPr>
        <w:t xml:space="preserve"> as an indicator of a more open-minded, less rigid cognitive style</w:t>
      </w:r>
      <w:r w:rsidR="006C31F2">
        <w:rPr>
          <w:rFonts w:ascii="Times New Roman" w:hAnsi="Times New Roman" w:cs="Times New Roman"/>
          <w:sz w:val="24"/>
          <w:szCs w:val="24"/>
          <w:lang w:val="en-US"/>
        </w:rPr>
        <w:t xml:space="preserve"> and how convincing is this rationale</w:t>
      </w:r>
      <w:r w:rsidR="0037777F">
        <w:rPr>
          <w:rFonts w:ascii="Times New Roman" w:hAnsi="Times New Roman" w:cs="Times New Roman"/>
          <w:sz w:val="24"/>
          <w:szCs w:val="24"/>
          <w:lang w:val="en-US"/>
        </w:rPr>
        <w:t>?</w:t>
      </w:r>
      <w:r w:rsidR="000041E0">
        <w:rPr>
          <w:rFonts w:ascii="Times New Roman" w:hAnsi="Times New Roman" w:cs="Times New Roman"/>
          <w:sz w:val="24"/>
          <w:szCs w:val="24"/>
          <w:lang w:val="en-US"/>
        </w:rPr>
        <w:t xml:space="preserve"> Given that more politically interested individuals can be expected to assign more personal importance to political attitudes and to elaborate more extensively on political topics, the negative correlation between political interest and ambivalence is consistent with findings showing that</w:t>
      </w:r>
      <w:r w:rsidR="00761930">
        <w:rPr>
          <w:rFonts w:ascii="Times New Roman" w:hAnsi="Times New Roman" w:cs="Times New Roman"/>
          <w:sz w:val="24"/>
          <w:szCs w:val="24"/>
          <w:lang w:val="en-US"/>
        </w:rPr>
        <w:t xml:space="preserve"> more </w:t>
      </w:r>
      <w:r w:rsidR="00810457">
        <w:rPr>
          <w:rFonts w:ascii="Times New Roman" w:hAnsi="Times New Roman" w:cs="Times New Roman"/>
          <w:sz w:val="24"/>
          <w:szCs w:val="24"/>
          <w:lang w:val="en-US"/>
        </w:rPr>
        <w:t xml:space="preserve">ideologically </w:t>
      </w:r>
      <w:r w:rsidR="00761930">
        <w:rPr>
          <w:rFonts w:ascii="Times New Roman" w:hAnsi="Times New Roman" w:cs="Times New Roman"/>
          <w:sz w:val="24"/>
          <w:szCs w:val="24"/>
          <w:lang w:val="en-US"/>
        </w:rPr>
        <w:t xml:space="preserve">biased information processing </w:t>
      </w:r>
      <w:r w:rsidR="00810457">
        <w:rPr>
          <w:rFonts w:ascii="Times New Roman" w:hAnsi="Times New Roman" w:cs="Times New Roman"/>
          <w:sz w:val="24"/>
          <w:szCs w:val="24"/>
          <w:lang w:val="en-US"/>
        </w:rPr>
        <w:t>is</w:t>
      </w:r>
      <w:r w:rsidR="00761930">
        <w:rPr>
          <w:rFonts w:ascii="Times New Roman" w:hAnsi="Times New Roman" w:cs="Times New Roman"/>
          <w:sz w:val="24"/>
          <w:szCs w:val="24"/>
          <w:lang w:val="en-US"/>
        </w:rPr>
        <w:t xml:space="preserve"> associated with </w:t>
      </w:r>
      <w:r w:rsidR="005C3271">
        <w:rPr>
          <w:rFonts w:ascii="Times New Roman" w:hAnsi="Times New Roman" w:cs="Times New Roman"/>
          <w:sz w:val="24"/>
          <w:szCs w:val="24"/>
          <w:lang w:val="en-US"/>
        </w:rPr>
        <w:t xml:space="preserve">higher </w:t>
      </w:r>
      <w:r w:rsidR="00761930">
        <w:rPr>
          <w:rFonts w:ascii="Times New Roman" w:hAnsi="Times New Roman" w:cs="Times New Roman"/>
          <w:sz w:val="24"/>
          <w:szCs w:val="24"/>
          <w:lang w:val="en-US"/>
        </w:rPr>
        <w:t xml:space="preserve">attitude importance </w:t>
      </w:r>
      <w:r w:rsidR="00761930">
        <w:rPr>
          <w:rFonts w:ascii="Times New Roman" w:hAnsi="Times New Roman" w:cs="Times New Roman"/>
          <w:sz w:val="24"/>
          <w:szCs w:val="24"/>
          <w:lang w:val="en-US"/>
        </w:rPr>
        <w:fldChar w:fldCharType="begin"/>
      </w:r>
      <w:r w:rsidR="00761930">
        <w:rPr>
          <w:rFonts w:ascii="Times New Roman" w:hAnsi="Times New Roman" w:cs="Times New Roman"/>
          <w:sz w:val="24"/>
          <w:szCs w:val="24"/>
          <w:lang w:val="en-US"/>
        </w:rPr>
        <w:instrText xml:space="preserve"> ADDIN ZOTERO_ITEM CSL_CITATION {"citationID":"Cbzl6zeg","properties":{"formattedCitation":"(for an overview, see Howe &amp; Krosnick, 2017)","plainCitation":"(for an overview, see Howe &amp; Krosnick, 2017)","noteIndex":0},"citationItems":[{"id":1079,"uris":["http://zotero.org/users/6602770/items/JXRTSJEY"],"itemData":{"id":1079,"type":"article-journal","abstract":"Attitude strength has been the focus of a huge volume of research in psychology and related sciences for decades. The insights offered by this literature have tremendous value for understanding attitude functioning and structure and for the effective application of the attitude concept in applied settings. This is the first Annual Review of Psychology article on the topic, and it offers a review of theory and evidence regarding one of the most researched strength-related attitude features: attitude importance. Personal importance is attached to an attitude when the attitude is perceived to be relevant to self-interest, social identification with reference groups or reference individuals, and values. Attaching personal importance to an attitude causes crystallizing of attitudes (via enhanced resistance to change), effortful gathering and processing of relevant information, accumulation of a large store of well-organized relevant information in long-term memory, enhanced attitude extremity and accessibility, enhanced attitude impact on the regulation of interpersonal attraction, energizing of emotional reactions, and enhanced impact of attitudes on behavioral intentions and action. Thus, important attitudes are real and consequential psychological forces, and their study offers opportunities for addressing behavioral change.","container-title":"Annual Review of Psychology","DOI":"10.1146/annurev-psych-122414-033600","ISSN":"0066-4308, 1545-2085","issue":"1","journalAbbreviation":"Annu. Rev. Psychol.","language":"en","page":"327-351","source":"DOI.org (Crossref)","title":"Attitude Strength","volume":"68","author":[{"family":"Howe","given":"Lauren C."},{"family":"Krosnick","given":"Jon A."}],"issued":{"date-parts":[["2017",1,3]]}},"label":"page","prefix":"for an overview, see"}],"schema":"https://github.com/citation-style-language/schema/raw/master/csl-citation.json"} </w:instrText>
      </w:r>
      <w:r w:rsidR="00761930">
        <w:rPr>
          <w:rFonts w:ascii="Times New Roman" w:hAnsi="Times New Roman" w:cs="Times New Roman"/>
          <w:sz w:val="24"/>
          <w:szCs w:val="24"/>
          <w:lang w:val="en-US"/>
        </w:rPr>
        <w:fldChar w:fldCharType="separate"/>
      </w:r>
      <w:r w:rsidR="00761930" w:rsidRPr="00761930">
        <w:rPr>
          <w:rFonts w:ascii="Times New Roman" w:hAnsi="Times New Roman" w:cs="Times New Roman"/>
          <w:sz w:val="24"/>
          <w:lang w:val="en-US"/>
        </w:rPr>
        <w:t>(for an overview, see Howe &amp; Krosnick, 2017)</w:t>
      </w:r>
      <w:r w:rsidR="00761930">
        <w:rPr>
          <w:rFonts w:ascii="Times New Roman" w:hAnsi="Times New Roman" w:cs="Times New Roman"/>
          <w:sz w:val="24"/>
          <w:szCs w:val="24"/>
          <w:lang w:val="en-US"/>
        </w:rPr>
        <w:fldChar w:fldCharType="end"/>
      </w:r>
      <w:r w:rsidR="005C3271">
        <w:rPr>
          <w:rFonts w:ascii="Times New Roman" w:hAnsi="Times New Roman" w:cs="Times New Roman"/>
          <w:sz w:val="24"/>
          <w:szCs w:val="24"/>
          <w:lang w:val="en-US"/>
        </w:rPr>
        <w:t xml:space="preserve"> as well as </w:t>
      </w:r>
      <w:r w:rsidR="00810457">
        <w:rPr>
          <w:rFonts w:ascii="Times New Roman" w:hAnsi="Times New Roman" w:cs="Times New Roman"/>
          <w:sz w:val="24"/>
          <w:szCs w:val="24"/>
          <w:lang w:val="en-US"/>
        </w:rPr>
        <w:t>with more rather than less cognitive elaboration and sophistication</w:t>
      </w:r>
      <w:r w:rsidR="005C3271">
        <w:rPr>
          <w:rFonts w:ascii="Times New Roman" w:hAnsi="Times New Roman" w:cs="Times New Roman"/>
          <w:sz w:val="24"/>
          <w:szCs w:val="24"/>
          <w:lang w:val="en-US"/>
        </w:rPr>
        <w:t xml:space="preserve"> </w:t>
      </w:r>
      <w:r w:rsidR="005C3271">
        <w:rPr>
          <w:rFonts w:ascii="Times New Roman" w:hAnsi="Times New Roman" w:cs="Times New Roman"/>
          <w:sz w:val="24"/>
          <w:szCs w:val="24"/>
          <w:lang w:val="en-US"/>
        </w:rPr>
        <w:fldChar w:fldCharType="begin"/>
      </w:r>
      <w:r w:rsidR="005C3271">
        <w:rPr>
          <w:rFonts w:ascii="Times New Roman" w:hAnsi="Times New Roman" w:cs="Times New Roman"/>
          <w:sz w:val="24"/>
          <w:szCs w:val="24"/>
          <w:lang w:val="en-US"/>
        </w:rPr>
        <w:instrText xml:space="preserve"> ADDIN ZOTERO_ITEM CSL_CITATION {"citationID":"P7hKC6hx","properties":{"formattedCitation":"(Kahan, 2013)","plainCitation":"(Kahan, 2013)","noteIndex":0},"citationItems":[{"id":1080,"uris":["http://zotero.org/users/6602770/items/72ZMNZ2J"],"itemData":{"id":1080,"type":"article-journal","container-title":"Judgment and Decision Making","issue":"4","page":"407-424","title":"Ideology, motivated reasoning, and cognitive reflection","volume":"8","author":[{"family":"Kahan","given":"Dan M."}],"issued":{"date-parts":[["2013"]]}}}],"schema":"https://github.com/citation-style-language/schema/raw/master/csl-citation.json"} </w:instrText>
      </w:r>
      <w:r w:rsidR="005C3271">
        <w:rPr>
          <w:rFonts w:ascii="Times New Roman" w:hAnsi="Times New Roman" w:cs="Times New Roman"/>
          <w:sz w:val="24"/>
          <w:szCs w:val="24"/>
          <w:lang w:val="en-US"/>
        </w:rPr>
        <w:fldChar w:fldCharType="separate"/>
      </w:r>
      <w:r w:rsidR="005C3271" w:rsidRPr="005C3271">
        <w:rPr>
          <w:rFonts w:ascii="Times New Roman" w:hAnsi="Times New Roman" w:cs="Times New Roman"/>
          <w:sz w:val="24"/>
          <w:lang w:val="en-US"/>
        </w:rPr>
        <w:t>(Kahan, 2013)</w:t>
      </w:r>
      <w:r w:rsidR="005C3271">
        <w:rPr>
          <w:rFonts w:ascii="Times New Roman" w:hAnsi="Times New Roman" w:cs="Times New Roman"/>
          <w:sz w:val="24"/>
          <w:szCs w:val="24"/>
          <w:lang w:val="en-US"/>
        </w:rPr>
        <w:fldChar w:fldCharType="end"/>
      </w:r>
      <w:r w:rsidR="00810457">
        <w:rPr>
          <w:rFonts w:ascii="Times New Roman" w:hAnsi="Times New Roman" w:cs="Times New Roman"/>
          <w:sz w:val="24"/>
          <w:szCs w:val="24"/>
          <w:lang w:val="en-US"/>
        </w:rPr>
        <w:t>.</w:t>
      </w:r>
      <w:r w:rsidR="006C31F2">
        <w:rPr>
          <w:rFonts w:ascii="Times New Roman" w:hAnsi="Times New Roman" w:cs="Times New Roman"/>
          <w:sz w:val="24"/>
          <w:szCs w:val="24"/>
          <w:lang w:val="en-US"/>
        </w:rPr>
        <w:t xml:space="preserve"> </w:t>
      </w:r>
      <w:r w:rsidR="00710FCA">
        <w:rPr>
          <w:rFonts w:ascii="Times New Roman" w:hAnsi="Times New Roman" w:cs="Times New Roman"/>
          <w:sz w:val="24"/>
          <w:szCs w:val="24"/>
          <w:lang w:val="en-US"/>
        </w:rPr>
        <w:t>The assumed association of ambivalence with more open-minded, less biased thinking is supported by empirical findings which indicate that while topic-specific ambivalence</w:t>
      </w:r>
      <w:r w:rsidR="00045723">
        <w:rPr>
          <w:rFonts w:ascii="Times New Roman" w:hAnsi="Times New Roman" w:cs="Times New Roman"/>
          <w:sz w:val="24"/>
          <w:szCs w:val="24"/>
          <w:lang w:val="en-US"/>
        </w:rPr>
        <w:t xml:space="preserve"> </w:t>
      </w:r>
      <w:r w:rsidR="00710FCA">
        <w:rPr>
          <w:rFonts w:ascii="Times New Roman" w:hAnsi="Times New Roman" w:cs="Times New Roman"/>
          <w:sz w:val="24"/>
          <w:szCs w:val="24"/>
          <w:lang w:val="en-US"/>
        </w:rPr>
        <w:t xml:space="preserve">can </w:t>
      </w:r>
      <w:r w:rsidR="00710FCA">
        <w:rPr>
          <w:rFonts w:ascii="Times New Roman" w:hAnsi="Times New Roman" w:cs="Times New Roman"/>
          <w:sz w:val="24"/>
          <w:szCs w:val="24"/>
          <w:lang w:val="en-US"/>
        </w:rPr>
        <w:lastRenderedPageBreak/>
        <w:t xml:space="preserve">facilitate biased processing of information that topic </w:t>
      </w:r>
      <w:r w:rsidR="00710FCA">
        <w:rPr>
          <w:rFonts w:ascii="Times New Roman" w:hAnsi="Times New Roman" w:cs="Times New Roman"/>
          <w:sz w:val="24"/>
          <w:szCs w:val="24"/>
          <w:lang w:val="en-US"/>
        </w:rPr>
        <w:fldChar w:fldCharType="begin"/>
      </w:r>
      <w:r w:rsidR="009310D9">
        <w:rPr>
          <w:rFonts w:ascii="Times New Roman" w:hAnsi="Times New Roman" w:cs="Times New Roman"/>
          <w:sz w:val="24"/>
          <w:szCs w:val="24"/>
          <w:lang w:val="en-US"/>
        </w:rPr>
        <w:instrText xml:space="preserve"> ADDIN ZOTERO_ITEM CSL_CITATION {"citationID":"IpKejwRl","properties":{"formattedCitation":"(e.g., Clark et al., 2008; Nordgren et al., 2006; Rothman et al., 2017; Sawicki et al., 2011, 2013)","plainCitation":"(e.g., Clark et al., 2008; Nordgren et al., 2006; Rothman et al., 2017; Sawicki et al., 2011, 2013)","noteIndex":0},"citationItems":[{"id":863,"uris":["http://zotero.org/users/6602770/items/KBH9KQ7G"],"itemData":{"id":863,"type":"article-journal","abstract":"Attitudinal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R."}],"issued":{"date-parts":[["2008",4]]}},"label":"page","prefix":"e.g.,"},{"id":862,"uris":["http://zotero.org/users/6602770/items/NA75VFNW"],"itemData":{"id":862,"type":"article-journal","container-title":"Journal of Experimental Social Psychology","DOI":"10.1016/j.jesp.2005.04.004","ISSN":"00221031","issue":"2","journalAbbreviation":"Journal of Experimental Social Psychology","language":"en","page":"252-258","source":"DOI.org (Crossref)","title":"Ambivalence, discomfort, and motivated information processing","volume":"42","author":[{"family":"Nordgren","given":"Loran F."},{"family":"Harreveld","given":"Frenk","non-dropping-particle":"van"},{"family":"Pligt","given":"Joop","non-dropping-particle":"van der"}],"issued":{"date-parts":[["2006",3]]}}},{"id":1082,"uris":["http://zotero.org/users/6602770/items/9H56SY4G"],"itemData":{"id":1082,"type":"article-journal","container-title":"Academy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J."}],"issued":{"date-parts":[["2017",1]]}}},{"id":1081,"uris":["http://zotero.org/users/6602770/items/XNTYAHH7"],"itemData":{"id":1081,"type":"article-journal","abstract":"Strong attitudes exert greater influence on social perceptions, judgments, and behaviors. Some research indicates that strong attitudes are associated with exposure to attitude-confirming information. However, we believe that uncertain attitudes might produce strong selective exposure to attitude-consistent information, especially when available information is unfamiliar. In three experiments, participants reported attitude favorability, reported attitude confidence (Study 1A and 2) or completed a doubt-priming manipulation (Study 1B), and selected information supporting or opposing an issue. When chosen information was relatively unfamiliar (in all three studies), uncertainty led to more attitude-consistent exposure than certainty did. However, when chosen information was more familiar (in Study 2), the pattern of effects was significantly reversed: Certainty led to more attitude-consistent exposure than did uncertainty. This finding suggests that under certain conditions, uncertainty can motivate people to seek attitude-confirming information, thereby creating a motivational basis for weak attitudes to have strong influences on information seeking.","container-title":"Social Psychological and Personality Science","DOI":"10.1177/1948550611400212","ISSN":"1948-5506, 1948-5514","issue":"5","journalAbbreviation":"Social Psychological and Personality Science","language":"en","page":"540-546","source":"DOI.org (Crossref)","title":"Seeking Confirmation in Times of Doubt: Selective Exposure and the Motivational Strength of Weak Attitudes","title-short":"Seeking Confirmation in Times of Doubt","volume":"2","author":[{"family":"Sawicki","given":"Vanessa"},{"family":"Wegener","given":"Duane T."},{"family":"Clark","given":"Jason K."},{"family":"Fabrigar","given":"Leandre R."},{"family":"Smith","given":"Steven M."},{"family":"Bengal","given":"Steven T."}],"issued":{"date-parts":[["2011",9]]}}},{"id":864,"uris":["http://zotero.org/users/6602770/items/2Z9R6LDC"],"itemData":{"id":864,"type":"article-journal","abstract":"To date, little research has examined the impact of attitudinal ambivalence on attitude-congruent selective exposure. Past research would suggest that strong/univalent rather than weak/ambivalent attitudes should be more predictive of proattitudinal information seeking. Although ambivalent attitude structure might weaken the attitude’s effect on seeking proattitudinal information, we believe that conflicted attitudes might also motivate attitude-congruent selective exposure because proattitudinal information should be effective in reducing ambivalence. Two studies provide evidence that the effects of ambivalence on information choices depend on amount of issue knowledge. That is, ambivalence motivates attitude-consistent exposure when issue knowledge is relatively low because less familiar information is perceived to be effective at reducing ambivalence. Conversely, when knowledge is relatively high, more unambivalent (univalent) attitudes predicted attitude-consistent information seeking.","container-title":"Personality and Social Psychology Bulletin","DOI":"10.1177/0146167213481388","ISSN":"0146-1672, 1552-7433","issue":"6","journalAbbreviation":"Pers Soc Psychol Bull","language":"en","page":"735-747","source":"DOI.org (Crossref)","title":"Feeling Conflicted and Seeking Information: When Ambivalence Enhances and Diminishes Selective Exposure to Attitude-Consistent Information","title-short":"Feeling Conflicted and Seeking Information","volume":"39","author":[{"family":"Sawicki","given":"Vanessa"},{"family":"Wegener","given":"Duane T."},{"family":"Clark","given":"Jason K."},{"family":"Fabrigar","given":"Leandre R."},{"family":"Smith","given":"Steven M."},{"family":"Durso","given":"Geoffrey R. O."}],"issued":{"date-parts":[["2013",6]]}}}],"schema":"https://github.com/citation-style-language/schema/raw/master/csl-citation.json"} </w:instrText>
      </w:r>
      <w:r w:rsidR="00710FCA">
        <w:rPr>
          <w:rFonts w:ascii="Times New Roman" w:hAnsi="Times New Roman" w:cs="Times New Roman"/>
          <w:sz w:val="24"/>
          <w:szCs w:val="24"/>
          <w:lang w:val="en-US"/>
        </w:rPr>
        <w:fldChar w:fldCharType="separate"/>
      </w:r>
      <w:r w:rsidR="009310D9" w:rsidRPr="009310D9">
        <w:rPr>
          <w:rFonts w:ascii="Times New Roman" w:hAnsi="Times New Roman" w:cs="Times New Roman"/>
          <w:sz w:val="24"/>
          <w:lang w:val="en-US"/>
        </w:rPr>
        <w:t>(e.g., Clark et al., 2008; Nordgren et al., 2006; Rothman et al., 2017; Sawicki et al., 2011, 2013)</w:t>
      </w:r>
      <w:r w:rsidR="00710FCA">
        <w:rPr>
          <w:rFonts w:ascii="Times New Roman" w:hAnsi="Times New Roman" w:cs="Times New Roman"/>
          <w:sz w:val="24"/>
          <w:szCs w:val="24"/>
          <w:lang w:val="en-US"/>
        </w:rPr>
        <w:fldChar w:fldCharType="end"/>
      </w:r>
      <w:r w:rsidR="00710FCA">
        <w:rPr>
          <w:rFonts w:ascii="Times New Roman" w:hAnsi="Times New Roman" w:cs="Times New Roman"/>
          <w:sz w:val="24"/>
          <w:szCs w:val="24"/>
          <w:lang w:val="en-US"/>
        </w:rPr>
        <w:t xml:space="preserve">, more general tendencies to experience ambivalence as well as incidental experiences of ambivalence are associated with more balanced and </w:t>
      </w:r>
      <w:r w:rsidR="00045723">
        <w:rPr>
          <w:rFonts w:ascii="Times New Roman" w:hAnsi="Times New Roman" w:cs="Times New Roman"/>
          <w:sz w:val="24"/>
          <w:szCs w:val="24"/>
          <w:lang w:val="en-US"/>
        </w:rPr>
        <w:t xml:space="preserve">accurate judgment and decision making </w:t>
      </w:r>
      <w:r w:rsidR="00045723">
        <w:rPr>
          <w:rFonts w:ascii="Times New Roman" w:hAnsi="Times New Roman" w:cs="Times New Roman"/>
          <w:sz w:val="24"/>
          <w:szCs w:val="24"/>
          <w:lang w:val="en-US"/>
        </w:rPr>
        <w:fldChar w:fldCharType="begin"/>
      </w:r>
      <w:r w:rsidR="004330B2">
        <w:rPr>
          <w:rFonts w:ascii="Times New Roman" w:hAnsi="Times New Roman" w:cs="Times New Roman"/>
          <w:sz w:val="24"/>
          <w:szCs w:val="24"/>
          <w:lang w:val="en-US"/>
        </w:rPr>
        <w:instrText xml:space="preserve"> ADDIN ZOTERO_ITEM CSL_CITATION {"citationID":"nrTz13E8","properties":{"formattedCitation":"(Guarana &amp; Hernandez, 2016; Hohnsbehn et al., 2022; Rees et al., 2013; Rothman et al., 2017; Schneider, Novin, et al., 2021)","plainCitation":"(Guarana &amp; Hernandez, 2016; Hohnsbehn et al., 2022; Rees et al., 2013; Rothman et al., 2017; Schneider, Novin, et al., 2021)","noteIndex":0},"citationItems":[{"id":1083,"uris":["http://zotero.org/users/6602770/items/XUARK8KS"],"itemData":{"id":1083,"type":"article-journal","container-title":"Journal of Applied Psychology","DOI":"10.1037/apl0000105","ISSN":"1939-1854, 0021-9010","issue":"7","journalAbbreviation":"Journal of Applied Psychology","language":"en","page":"1013-1029","source":"DOI.org (Crossref)","title":"Identified ambivalence: When cognitive conflicts can help individuals overcome cognitive traps.","title-short":"Identified ambivalence","volume":"101","author":[{"family":"Guarana","given":"Cristiano L."},{"family":"Hernandez","given":"Morela"}],"issued":{"date-parts":[["2016"]]}}},{"id":1045,"uris":["http://zotero.org/users/6602770/items/87KQ2B83"],"itemData":{"id":1045,"type":"article-journal","container-title":"Personality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K."}],"issued":{"date-parts":[["2022",10]]}}},{"id":1084,"uris":["http://zotero.org/users/6602770/items/BFYPNN53"],"itemData":{"id":1084,"type":"article-journal","container-title":"Journal of Experimental Social Psychology","DOI":"10.1016/j.jesp.2012.12.017","ISSN":"00221031","issue":"3","journalAbbreviation":"Journal of Experimental Social Psychology","language":"en","page":"360-367","source":"DOI.org (Crossref)","title":"The ambivalent mind can be a wise mind: Emotional ambivalence increases judgment accuracy","title-short":"The ambivalent mind can be a wise mind","volume":"49","author":[{"family":"Rees","given":"Laura"},{"family":"Rothman","given":"Naomi B."},{"family":"Lehavy","given":"Reuven"},{"family":"Sanchez-Burks","given":"Jeffrey"}],"issued":{"date-parts":[["2013",5]]}}},{"id":1082,"uris":["http://zotero.or</w:instrText>
      </w:r>
      <w:r w:rsidR="004330B2" w:rsidRPr="004330B2">
        <w:rPr>
          <w:rFonts w:ascii="Times New Roman" w:hAnsi="Times New Roman" w:cs="Times New Roman"/>
          <w:sz w:val="24"/>
          <w:szCs w:val="24"/>
        </w:rPr>
        <w:instrText xml:space="preserve">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K."},{"family":"Novin","given":"Sheida"},{"family":"Harreveld","given":"Frenk"},{"family":"Genschow","given":"Oliver"}],"issued":{"date-parts":[["2021",4]]}}}],"schema":"https://github.com/citation-style-language/schema/raw/master/csl-citation.json"} </w:instrText>
      </w:r>
      <w:r w:rsidR="00045723">
        <w:rPr>
          <w:rFonts w:ascii="Times New Roman" w:hAnsi="Times New Roman" w:cs="Times New Roman"/>
          <w:sz w:val="24"/>
          <w:szCs w:val="24"/>
          <w:lang w:val="en-US"/>
        </w:rPr>
        <w:fldChar w:fldCharType="separate"/>
      </w:r>
      <w:r w:rsidR="004330B2" w:rsidRPr="004330B2">
        <w:rPr>
          <w:rFonts w:ascii="Times New Roman" w:hAnsi="Times New Roman" w:cs="Times New Roman"/>
          <w:sz w:val="24"/>
        </w:rPr>
        <w:t>(Guarana &amp; Hernandez, 2016; Hohnsbehn et al., 2022; Rees et al., 2013; Rothman et al., 2017; Schneider, Novin, et al., 2021)</w:t>
      </w:r>
      <w:r w:rsidR="00045723">
        <w:rPr>
          <w:rFonts w:ascii="Times New Roman" w:hAnsi="Times New Roman" w:cs="Times New Roman"/>
          <w:sz w:val="24"/>
          <w:szCs w:val="24"/>
          <w:lang w:val="en-US"/>
        </w:rPr>
        <w:fldChar w:fldCharType="end"/>
      </w:r>
      <w:r w:rsidR="00710FCA" w:rsidRPr="004330B2">
        <w:rPr>
          <w:rFonts w:ascii="Times New Roman" w:hAnsi="Times New Roman" w:cs="Times New Roman"/>
          <w:sz w:val="24"/>
          <w:szCs w:val="24"/>
        </w:rPr>
        <w:t>.</w:t>
      </w:r>
    </w:p>
    <w:p w14:paraId="3E37A061" w14:textId="756475BA"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Limitations</w:t>
      </w:r>
    </w:p>
    <w:p w14:paraId="7890FAE6" w14:textId="3ABF7076" w:rsidR="00CD037A" w:rsidRDefault="009E0A5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a recent meta-analysis by Costello and colleagues</w:t>
      </w:r>
      <w:r w:rsidR="00CA78FF">
        <w:rPr>
          <w:rFonts w:ascii="Times New Roman" w:hAnsi="Times New Roman" w:cs="Times New Roman"/>
          <w:sz w:val="24"/>
          <w:szCs w:val="24"/>
          <w:lang w:val="en-US"/>
        </w:rPr>
        <w:t xml:space="preserve"> </w:t>
      </w:r>
      <w:r w:rsidR="000B04ED">
        <w:rPr>
          <w:rFonts w:ascii="Times New Roman" w:hAnsi="Times New Roman" w:cs="Times New Roman"/>
          <w:sz w:val="24"/>
          <w:szCs w:val="24"/>
          <w:lang w:val="en-US"/>
        </w:rPr>
        <w:fldChar w:fldCharType="begin"/>
      </w:r>
      <w:r w:rsidR="000B04ED">
        <w:rPr>
          <w:rFonts w:ascii="Times New Roman" w:hAnsi="Times New Roman" w:cs="Times New Roman"/>
          <w:sz w:val="24"/>
          <w:szCs w:val="24"/>
          <w:lang w:val="en-US"/>
        </w:rPr>
        <w:instrText xml:space="preserve"> ADDIN ZOTERO_ITEM CSL_CITATION {"citationID":"NUmcTOMo","properties":{"formattedCitation":"(2021)","plainCitation":"(2021)","noteIndex":0},"citationItems":[{"id":1060,"uris":["http://zotero.org/users/6602770/items/D2X8S6QN"],"itemData":{"id":1060,"type":"report","abstract":"The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suppress-author":true}],"schema":"https://github.com/citation-style-language/schema/raw/master/csl-citation.json"} </w:instrText>
      </w:r>
      <w:r w:rsidR="000B04ED">
        <w:rPr>
          <w:rFonts w:ascii="Times New Roman" w:hAnsi="Times New Roman" w:cs="Times New Roman"/>
          <w:sz w:val="24"/>
          <w:szCs w:val="24"/>
          <w:lang w:val="en-US"/>
        </w:rPr>
        <w:fldChar w:fldCharType="separate"/>
      </w:r>
      <w:r w:rsidR="000B04ED" w:rsidRPr="000B04ED">
        <w:rPr>
          <w:rFonts w:ascii="Times New Roman" w:hAnsi="Times New Roman" w:cs="Times New Roman"/>
          <w:sz w:val="24"/>
          <w:lang w:val="en-US"/>
        </w:rPr>
        <w:t>(2021)</w:t>
      </w:r>
      <w:r w:rsidR="000B04ED">
        <w:rPr>
          <w:rFonts w:ascii="Times New Roman" w:hAnsi="Times New Roman" w:cs="Times New Roman"/>
          <w:sz w:val="24"/>
          <w:szCs w:val="24"/>
          <w:lang w:val="en-US"/>
        </w:rPr>
        <w:fldChar w:fldCharType="end"/>
      </w:r>
      <w:r w:rsidR="000B04ED">
        <w:rPr>
          <w:rFonts w:ascii="Times New Roman" w:hAnsi="Times New Roman" w:cs="Times New Roman"/>
          <w:sz w:val="24"/>
          <w:szCs w:val="24"/>
          <w:lang w:val="en-US"/>
        </w:rPr>
        <w:t xml:space="preserve"> </w:t>
      </w:r>
      <w:r w:rsidR="00CA78FF">
        <w:rPr>
          <w:rFonts w:ascii="Times New Roman" w:hAnsi="Times New Roman" w:cs="Times New Roman"/>
          <w:sz w:val="24"/>
          <w:szCs w:val="24"/>
          <w:lang w:val="en-US"/>
        </w:rPr>
        <w:t xml:space="preserve">shows, American samples are overrepresented and demographically </w:t>
      </w:r>
      <w:r w:rsidR="00167526">
        <w:rPr>
          <w:rFonts w:ascii="Times New Roman" w:hAnsi="Times New Roman" w:cs="Times New Roman"/>
          <w:sz w:val="24"/>
          <w:szCs w:val="24"/>
          <w:lang w:val="en-US"/>
        </w:rPr>
        <w:t xml:space="preserve">representative </w:t>
      </w:r>
      <w:r w:rsidR="00CA78FF">
        <w:rPr>
          <w:rFonts w:ascii="Times New Roman" w:hAnsi="Times New Roman" w:cs="Times New Roman"/>
          <w:sz w:val="24"/>
          <w:szCs w:val="24"/>
          <w:lang w:val="en-US"/>
        </w:rPr>
        <w:t xml:space="preserve">samples are underrepresented in in research on associations of political ideologies with thinking styles. </w:t>
      </w:r>
      <w:r w:rsidR="003B5D55">
        <w:rPr>
          <w:rFonts w:ascii="Times New Roman" w:hAnsi="Times New Roman" w:cs="Times New Roman"/>
          <w:sz w:val="24"/>
          <w:szCs w:val="24"/>
          <w:lang w:val="en-US"/>
        </w:rPr>
        <w:t>In the light of these findings, t</w:t>
      </w:r>
      <w:r w:rsidR="00CA78FF">
        <w:rPr>
          <w:rFonts w:ascii="Times New Roman" w:hAnsi="Times New Roman" w:cs="Times New Roman"/>
          <w:sz w:val="24"/>
          <w:szCs w:val="24"/>
          <w:lang w:val="en-US"/>
        </w:rPr>
        <w:t xml:space="preserve">he fact that the present research </w:t>
      </w:r>
      <w:r w:rsidR="003B5D55">
        <w:rPr>
          <w:rFonts w:ascii="Times New Roman" w:hAnsi="Times New Roman" w:cs="Times New Roman"/>
          <w:sz w:val="24"/>
          <w:szCs w:val="24"/>
          <w:lang w:val="en-US"/>
        </w:rPr>
        <w:t>is</w:t>
      </w:r>
      <w:r w:rsidR="00CA78FF">
        <w:rPr>
          <w:rFonts w:ascii="Times New Roman" w:hAnsi="Times New Roman" w:cs="Times New Roman"/>
          <w:sz w:val="24"/>
          <w:szCs w:val="24"/>
          <w:lang w:val="en-US"/>
        </w:rPr>
        <w:t xml:space="preserve"> based on non-US demographically representative samples </w:t>
      </w:r>
      <w:r w:rsidR="003B5D55">
        <w:rPr>
          <w:rFonts w:ascii="Times New Roman" w:hAnsi="Times New Roman" w:cs="Times New Roman"/>
          <w:sz w:val="24"/>
          <w:szCs w:val="24"/>
          <w:lang w:val="en-US"/>
        </w:rPr>
        <w:t>c</w:t>
      </w:r>
      <w:r w:rsidR="00167526">
        <w:rPr>
          <w:rFonts w:ascii="Times New Roman" w:hAnsi="Times New Roman" w:cs="Times New Roman"/>
          <w:sz w:val="24"/>
          <w:szCs w:val="24"/>
          <w:lang w:val="en-US"/>
        </w:rPr>
        <w:t>onstitutes</w:t>
      </w:r>
      <w:r w:rsidR="003B5D55">
        <w:rPr>
          <w:rFonts w:ascii="Times New Roman" w:hAnsi="Times New Roman" w:cs="Times New Roman"/>
          <w:sz w:val="24"/>
          <w:szCs w:val="24"/>
          <w:lang w:val="en-US"/>
        </w:rPr>
        <w:t xml:space="preserve"> a benefit. However, the </w:t>
      </w:r>
      <w:r w:rsidR="00167526">
        <w:rPr>
          <w:rFonts w:ascii="Times New Roman" w:hAnsi="Times New Roman" w:cs="Times New Roman"/>
          <w:sz w:val="24"/>
          <w:szCs w:val="24"/>
          <w:lang w:val="en-US"/>
        </w:rPr>
        <w:t>exclusive focus on German samples collected in the context of German elections is also a clear limitation of the present research.</w:t>
      </w:r>
      <w:r w:rsidR="000E08D1">
        <w:rPr>
          <w:rFonts w:ascii="Times New Roman" w:hAnsi="Times New Roman" w:cs="Times New Roman"/>
          <w:sz w:val="24"/>
          <w:szCs w:val="24"/>
          <w:lang w:val="en-US"/>
        </w:rPr>
        <w:t xml:space="preserve"> Future investigations of the ideology-ambivalence link within multiple societies would allow for conclusions regarding the generalizability of findings and potential contextual moderators of the association.</w:t>
      </w:r>
    </w:p>
    <w:p w14:paraId="2ABD64EC" w14:textId="6E6D0745"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Conclusions</w:t>
      </w:r>
    </w:p>
    <w:p w14:paraId="5DFB4A69" w14:textId="2CF86328" w:rsidR="0070316D" w:rsidRDefault="0070316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While these results do not provide empirical support to the ideological extremity hypothesis regarding the association of ideology with attitudinal ambivalence or to its alternatives (the rigidity-of-the right hypothesis and the elaboration-avoidance hypothesis), they nonetheless allow for several important insights and considerations for future research. One conclusion that can be derived from the present results is that the association of ideological orientations with the ambivalence of political attitudes seems to be highly dependent on the specific political context and the </w:t>
      </w:r>
      <w:proofErr w:type="gramStart"/>
      <w:r>
        <w:rPr>
          <w:rFonts w:ascii="Times New Roman" w:hAnsi="Times New Roman" w:cs="Times New Roman"/>
          <w:sz w:val="24"/>
          <w:szCs w:val="24"/>
          <w:lang w:val="en-US"/>
        </w:rPr>
        <w:t>particular attitude</w:t>
      </w:r>
      <w:proofErr w:type="gramEnd"/>
      <w:r>
        <w:rPr>
          <w:rFonts w:ascii="Times New Roman" w:hAnsi="Times New Roman" w:cs="Times New Roman"/>
          <w:sz w:val="24"/>
          <w:szCs w:val="24"/>
          <w:lang w:val="en-US"/>
        </w:rPr>
        <w:t xml:space="preserve"> object in focus. Hence, political attitude objects do not seem to be well suited to derive general conclusions regarding </w:t>
      </w:r>
      <w:r>
        <w:rPr>
          <w:rFonts w:ascii="Times New Roman" w:hAnsi="Times New Roman" w:cs="Times New Roman"/>
          <w:sz w:val="24"/>
          <w:szCs w:val="24"/>
          <w:lang w:val="en-US"/>
        </w:rPr>
        <w:lastRenderedPageBreak/>
        <w:t xml:space="preserve">the association of ideological orientations with attitudinal ambivalence. Yet, investigating predictors of attitudinal ambivalence toward specific politicians, parties, or policy proposals holds the potential to yield very interesting findings and is a promising avenue for future research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{"citationID":"lrSWqGX2","properties":{"formattedCitation":"(for examples, see Federico, 2006; Schneider, Dorrough, et al., 2021)","plainCitation":"(for examples, see Federico, 2006; Schneider, Dorrough, et al., 2021)","noteIndex":0},"citationItems":[{"id":945,"uris":["http://zotero.org/users/6602770/items/ARAUVHSL"],"itemData":{"id":945,"type":"article-journal","container-title":"Public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M."}],"issued":{"date-parts":[["2006",9,1]]}},"label":"page","prefix":"for examples, see"},{"id":1052,"uris":["http://zotero.org/users/6602770/items/79UZIE9L"],"itemData":{"id":1052,"type":"article-journal","abstract":"Abstract. Governments worldwide still, to some extent, rely on behavioral recommendations to reduce the spread of COVID-19. We examine the role of ambivalence toward both the specific recommendations (micro-ambivalence) and the pandemic as a whole (macro-ambivalence) about compliance. We predict that micro ambivalence relates negatively, whereas macro ambivalence relates positively to self-reported adherence to recommendations. We present two studies ( N = 691) supporting our hypotheses: the more ambivalent people are toward the behavioral recommendations (micro-level), the less they report following them. Conversely, the more ambivalent people are about the pandemic as a whole (macro-level), the more they report following recommendations. Our findings were replicated in a US sample and a representative German sample.","container-title":"Social Psychology","DOI":"10.1027/1864-9335/a000465","ISSN":"1864-9335, 2151-2590","issue":"6","journalAbbreviation":"Social Psychology","language":"en","page":"362-374","source":"DOI.org (Crossref)","title":"Ambivalence and Self-Reported Adherence to Recommendations to Reduce the Spread of COVID-19","volume":"52","author":[{"family":"Schneider","given":"Iris K."},{"family":"Dorrough","given":"Angela R."},{"family":"Frank","given":"Celine"}],"issued":{"date-parts":[["2021",11]]}}}],"schema":"https://github.com/citation-style-language/schema/raw/master/csl-citation.json"} </w:instrText>
      </w:r>
      <w:r>
        <w:rPr>
          <w:rFonts w:ascii="Times New Roman" w:hAnsi="Times New Roman" w:cs="Times New Roman"/>
          <w:sz w:val="24"/>
          <w:szCs w:val="24"/>
          <w:lang w:val="en-US"/>
        </w:rPr>
        <w:fldChar w:fldCharType="separate"/>
      </w:r>
      <w:r w:rsidRPr="00961C62">
        <w:rPr>
          <w:rFonts w:ascii="Times New Roman" w:hAnsi="Times New Roman" w:cs="Times New Roman"/>
          <w:sz w:val="24"/>
          <w:lang w:val="en-US"/>
        </w:rPr>
        <w:t>(for examples, see Federico, 2006; Schneider, Dorrough, et al., 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 this respect, it is worth pointing out that the associations of ideology with ambivalence toward different attitude objects reported by XX are also very heterogeneous even though the average association was found to be positive in this study. This suggests that focusing on trait ambivalence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{"citationID":"HXyceUJM","properties":{"formattedCitation":"(see Hohnsbehn et al., 2022; Schneider et al., 2022; Schneider, Novin, et al., 2021)","plainCitation":"(see Hohnsbehn et al., 2022; Schneider et al., 2022; Schneider, Novin, et al., 2021)","noteIndex":0},"citationItems":[{"id":1045,"uris":["http://zotero.org/users/6602770/items/87KQ2B83"],"itemData":{"id":1045,"type":"article-journal","container-title":"Personality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K."}],"issued":{"date-parts":[["2022",10]]}},"label":"page","prefix":"see"},{"id":1048,"uris":["http://zotero.org/users/6602770/items/4T7DIPXX"],"itemData":{"id":1048,"type":"article-journal","container-title":"British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id":1050,"uris":["http://zotero.org/users/6602770/items/SMDIPVER"],"itemData":{"id":1050,"type":"report","abstract":"The Trait Ambivalence Scale (TAS) consists of ten statements reflecting the general tendency to feel ambivalent. The studies presented here examined the psychometric properties, test-retest reliability, criterion validity, and concurrent validity of this scale. Findings revealed the expected one-factor structure, good internal consistency, and temporal consistency after four weeks. Higher scores on the TAS were positively related to higher subjective and objective ambivalence towards various attitude objects, establishing criterion validity. Moreover, individuals with higher TAS scores reported more topics that they felt ambivalent about. Establishing concurrent validity, the TAS was moderately positively related to Indecisiveness, Dialectical Thinking, and Fear of Invalidity. The relationship with Need for Cognition was inconclusive. The Trait Ambivalence Scale provides a valuable tool to assess individual differences in people’s general tendency to experience ambivalence and opens up new avenues of research into the ambivalent individual.","genre":"preprint","note":"DOI: 10.31219/osf.io/4cbex","publisher":"Open Science Framework","source":"DOI.org (Crossref)","title":"The Ambivalent Individual: Validation Studies for the Trait Ambivalence Scale","title-short":"The Ambivalent Individual","URL":"https://osf.io/4cbex","author":[{"family":"Schneider","given":"Iris K."},{"family":"Novin","given":"Sheida"},{"family":"Harreveld","given":"Frenk","non-dropping-particle":"van"}],"accessed":{"date-parts":[["2022",9,23]]},"issued":{"date-parts":[["2022",5,3]]}}}],"schema":"https://github.com/citation-style-language/schema/raw/master/csl-citation.json"} </w:instrText>
      </w:r>
      <w:r>
        <w:rPr>
          <w:rFonts w:ascii="Times New Roman" w:hAnsi="Times New Roman" w:cs="Times New Roman"/>
          <w:sz w:val="24"/>
          <w:szCs w:val="24"/>
          <w:lang w:val="en-US"/>
        </w:rPr>
        <w:fldChar w:fldCharType="separate"/>
      </w:r>
      <w:r w:rsidRPr="00885832">
        <w:rPr>
          <w:rFonts w:ascii="Times New Roman" w:hAnsi="Times New Roman" w:cs="Times New Roman"/>
          <w:sz w:val="24"/>
          <w:lang w:val="en-US"/>
        </w:rPr>
        <w:t>(see Hohnsbehn et al., 2022; Schneider et al., 2022; Schneider, Novin, et al., 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might be a more promising approach to investigating the general association of ideology with attitudinal ambivalence than assessing state ambivalence toward sets of attitude objects.</w:t>
      </w:r>
      <w:r w:rsidR="00AA7CEE">
        <w:rPr>
          <w:rFonts w:ascii="Times New Roman" w:hAnsi="Times New Roman" w:cs="Times New Roman"/>
          <w:sz w:val="24"/>
          <w:szCs w:val="24"/>
          <w:lang w:val="en-US"/>
        </w:rPr>
        <w:t xml:space="preserve"> Another important conclusion that can be derived from this and other research on attitudinal ambivalence is that large survey programs can gain a lot from using measures that allow for assessing the ambivalence of attitudes in addition to global attitude measures.</w:t>
      </w:r>
    </w:p>
    <w:p w14:paraId="70BB3883" w14:textId="1E93BAC0" w:rsidR="00E603CC" w:rsidRPr="00481E13" w:rsidRDefault="005213F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1392FB36" w14:textId="77777777" w:rsidR="009310D9" w:rsidRPr="009310D9" w:rsidRDefault="00E603CC" w:rsidP="009310D9">
      <w:pPr>
        <w:pStyle w:val="Literaturverzeichnis"/>
        <w:rPr>
          <w:lang w:val="en-US"/>
        </w:rPr>
      </w:pPr>
      <w:r w:rsidRPr="005E51DC">
        <w:rPr>
          <w:lang w:val="en-US"/>
        </w:rPr>
        <w:fldChar w:fldCharType="begin"/>
      </w:r>
      <w:r w:rsidR="00B118B4" w:rsidRPr="009310D9">
        <w:instrText xml:space="preserve"> ADDIN ZOTERO_BIBL {"uncited":[],"omitted":[],"custom":[]} CSL_BIBLIOGRAPHY </w:instrText>
      </w:r>
      <w:r w:rsidRPr="005E51DC">
        <w:rPr>
          <w:lang w:val="en-US"/>
        </w:rPr>
        <w:fldChar w:fldCharType="separate"/>
      </w:r>
      <w:r w:rsidR="009310D9">
        <w:t>Adorno, T., Frenkel-</w:t>
      </w:r>
      <w:proofErr w:type="spellStart"/>
      <w:r w:rsidR="009310D9">
        <w:t>Brenswik</w:t>
      </w:r>
      <w:proofErr w:type="spellEnd"/>
      <w:r w:rsidR="009310D9">
        <w:t xml:space="preserve">, Levinson, D. J., &amp; Sanford, R. N. (1950). </w:t>
      </w:r>
      <w:r w:rsidR="009310D9" w:rsidRPr="009310D9">
        <w:rPr>
          <w:i/>
          <w:iCs/>
          <w:lang w:val="en-US"/>
        </w:rPr>
        <w:t>The authoritarian personality</w:t>
      </w:r>
      <w:r w:rsidR="009310D9" w:rsidRPr="009310D9">
        <w:rPr>
          <w:lang w:val="en-US"/>
        </w:rPr>
        <w:t>. Verso Books.</w:t>
      </w:r>
    </w:p>
    <w:p w14:paraId="08BBF441" w14:textId="77777777" w:rsidR="009310D9" w:rsidRPr="009310D9" w:rsidRDefault="009310D9" w:rsidP="009310D9">
      <w:pPr>
        <w:pStyle w:val="Literaturverzeichnis"/>
        <w:rPr>
          <w:lang w:val="en-US"/>
        </w:rPr>
      </w:pPr>
      <w:r w:rsidRPr="009310D9">
        <w:rPr>
          <w:lang w:val="en-US"/>
        </w:rPr>
        <w:t xml:space="preserve">Basinger, S. J., &amp; Lavine, H. (2005). Ambivalence, Information, and Electoral Choice. </w:t>
      </w:r>
      <w:r w:rsidRPr="009310D9">
        <w:rPr>
          <w:i/>
          <w:iCs/>
          <w:lang w:val="en-US"/>
        </w:rPr>
        <w:t>American Political Science Review</w:t>
      </w:r>
      <w:r w:rsidRPr="009310D9">
        <w:rPr>
          <w:lang w:val="en-US"/>
        </w:rPr>
        <w:t xml:space="preserve">, </w:t>
      </w:r>
      <w:r w:rsidRPr="009310D9">
        <w:rPr>
          <w:i/>
          <w:iCs/>
          <w:lang w:val="en-US"/>
        </w:rPr>
        <w:t>99</w:t>
      </w:r>
      <w:r w:rsidRPr="009310D9">
        <w:rPr>
          <w:lang w:val="en-US"/>
        </w:rPr>
        <w:t>(2), 169–184. https://doi.org/10.1017/S0003055405051580</w:t>
      </w:r>
    </w:p>
    <w:p w14:paraId="2D96067B" w14:textId="77777777" w:rsidR="009310D9" w:rsidRPr="009310D9" w:rsidRDefault="009310D9" w:rsidP="009310D9">
      <w:pPr>
        <w:pStyle w:val="Literaturverzeichnis"/>
        <w:rPr>
          <w:lang w:val="en-US"/>
        </w:rPr>
      </w:pPr>
      <w:r w:rsidRPr="009310D9">
        <w:rPr>
          <w:lang w:val="en-US"/>
        </w:rPr>
        <w:t xml:space="preserve">Brandt, M. J., Evans, A. M., &amp; Crawford, J. T. (2015). The Unthinking or Confident Extremist? Political Extremists Are More Likely Than Moderates to Reject Experimenter-Generated Anchors. </w:t>
      </w:r>
      <w:r w:rsidRPr="009310D9">
        <w:rPr>
          <w:i/>
          <w:iCs/>
          <w:lang w:val="en-US"/>
        </w:rPr>
        <w:t>Psychological Science</w:t>
      </w:r>
      <w:r w:rsidRPr="009310D9">
        <w:rPr>
          <w:lang w:val="en-US"/>
        </w:rPr>
        <w:t xml:space="preserve">, </w:t>
      </w:r>
      <w:r w:rsidRPr="009310D9">
        <w:rPr>
          <w:i/>
          <w:iCs/>
          <w:lang w:val="en-US"/>
        </w:rPr>
        <w:t>26</w:t>
      </w:r>
      <w:r w:rsidRPr="009310D9">
        <w:rPr>
          <w:lang w:val="en-US"/>
        </w:rPr>
        <w:t>(2), 189–202. https://doi.org/10.1177/0956797614559730</w:t>
      </w:r>
    </w:p>
    <w:p w14:paraId="6F835E3E" w14:textId="77777777" w:rsidR="009310D9" w:rsidRPr="009310D9" w:rsidRDefault="009310D9" w:rsidP="009310D9">
      <w:pPr>
        <w:pStyle w:val="Literaturverzeichnis"/>
        <w:rPr>
          <w:lang w:val="en-US"/>
        </w:rPr>
      </w:pPr>
      <w:r w:rsidRPr="009310D9">
        <w:rPr>
          <w:lang w:val="en-US"/>
        </w:rPr>
        <w:t xml:space="preserve">Brandt, M. J., Reyna, C., Chambers, J. R., Crawford, J. T., &amp; Wetherell, G. (2014). The Ideological-Conflict Hypothesis: Intolerance Among Both Liberals and Conservatives. </w:t>
      </w:r>
      <w:r w:rsidRPr="009310D9">
        <w:rPr>
          <w:i/>
          <w:iCs/>
          <w:lang w:val="en-US"/>
        </w:rPr>
        <w:t>Current Directions in Psychological Science</w:t>
      </w:r>
      <w:r w:rsidRPr="009310D9">
        <w:rPr>
          <w:lang w:val="en-US"/>
        </w:rPr>
        <w:t xml:space="preserve">, </w:t>
      </w:r>
      <w:r w:rsidRPr="009310D9">
        <w:rPr>
          <w:i/>
          <w:iCs/>
          <w:lang w:val="en-US"/>
        </w:rPr>
        <w:t>23</w:t>
      </w:r>
      <w:r w:rsidRPr="009310D9">
        <w:rPr>
          <w:lang w:val="en-US"/>
        </w:rPr>
        <w:t>(1), 27–34. https://doi.org/10.1177/0963721413510932</w:t>
      </w:r>
    </w:p>
    <w:p w14:paraId="1DC36E41" w14:textId="77777777" w:rsidR="009310D9" w:rsidRPr="009310D9" w:rsidRDefault="009310D9" w:rsidP="009310D9">
      <w:pPr>
        <w:pStyle w:val="Literaturverzeichnis"/>
        <w:rPr>
          <w:lang w:val="en-US"/>
        </w:rPr>
      </w:pPr>
      <w:r w:rsidRPr="009310D9">
        <w:rPr>
          <w:lang w:val="en-US"/>
        </w:rPr>
        <w:t xml:space="preserve">Cacioppo, J. T., Gardner, W. L., &amp; Berntson, G. G. (1997). Beyond Bipolar Conceptualizations and Measures: The Case of Attitudes and Evaluative Space. </w:t>
      </w:r>
      <w:r w:rsidRPr="009310D9">
        <w:rPr>
          <w:i/>
          <w:iCs/>
          <w:lang w:val="en-US"/>
        </w:rPr>
        <w:t>Personality and Social Psychology Review</w:t>
      </w:r>
      <w:r w:rsidRPr="009310D9">
        <w:rPr>
          <w:lang w:val="en-US"/>
        </w:rPr>
        <w:t xml:space="preserve">, </w:t>
      </w:r>
      <w:r w:rsidRPr="009310D9">
        <w:rPr>
          <w:i/>
          <w:iCs/>
          <w:lang w:val="en-US"/>
        </w:rPr>
        <w:t>1</w:t>
      </w:r>
      <w:r w:rsidRPr="009310D9">
        <w:rPr>
          <w:lang w:val="en-US"/>
        </w:rPr>
        <w:t>(1), 3–25. https://doi.org/10.1207/s15327957pspr0101_2</w:t>
      </w:r>
    </w:p>
    <w:p w14:paraId="6D6985A8" w14:textId="77777777" w:rsidR="009310D9" w:rsidRPr="009310D9" w:rsidRDefault="009310D9" w:rsidP="009310D9">
      <w:pPr>
        <w:pStyle w:val="Literaturverzeichnis"/>
        <w:rPr>
          <w:lang w:val="en-US"/>
        </w:rPr>
      </w:pPr>
      <w:r w:rsidRPr="009310D9">
        <w:rPr>
          <w:lang w:val="en-US"/>
        </w:rPr>
        <w:t xml:space="preserve">Camparo, J. C., &amp; Camparo, L. B. (2021). Are political-opinion pollsters missing ambivalence: “I love </w:t>
      </w:r>
      <w:proofErr w:type="gramStart"/>
      <w:r w:rsidRPr="009310D9">
        <w:rPr>
          <w:lang w:val="en-US"/>
        </w:rPr>
        <w:t>Trump”…</w:t>
      </w:r>
      <w:proofErr w:type="gramEnd"/>
      <w:r w:rsidRPr="009310D9">
        <w:rPr>
          <w:lang w:val="en-US"/>
        </w:rPr>
        <w:t xml:space="preserve"> “I hate Trump.” </w:t>
      </w:r>
      <w:r w:rsidRPr="009310D9">
        <w:rPr>
          <w:i/>
          <w:iCs/>
          <w:lang w:val="en-US"/>
        </w:rPr>
        <w:t>PLOS ONE</w:t>
      </w:r>
      <w:r w:rsidRPr="009310D9">
        <w:rPr>
          <w:lang w:val="en-US"/>
        </w:rPr>
        <w:t xml:space="preserve">, </w:t>
      </w:r>
      <w:r w:rsidRPr="009310D9">
        <w:rPr>
          <w:i/>
          <w:iCs/>
          <w:lang w:val="en-US"/>
        </w:rPr>
        <w:t>16</w:t>
      </w:r>
      <w:r w:rsidRPr="009310D9">
        <w:rPr>
          <w:lang w:val="en-US"/>
        </w:rPr>
        <w:t>(3), e0247580. https://doi.org/10.1371/journal.pone.0247580</w:t>
      </w:r>
    </w:p>
    <w:p w14:paraId="04397A44" w14:textId="77777777" w:rsidR="009310D9" w:rsidRPr="009310D9" w:rsidRDefault="009310D9" w:rsidP="009310D9">
      <w:pPr>
        <w:pStyle w:val="Literaturverzeichnis"/>
        <w:rPr>
          <w:lang w:val="en-US"/>
        </w:rPr>
      </w:pPr>
      <w:r w:rsidRPr="009310D9">
        <w:rPr>
          <w:lang w:val="en-US"/>
        </w:rPr>
        <w:t xml:space="preserve">Cherry, K. M., Hoeven, E. V., Patterson, T. S., &amp; Lumley, M. N. (2021). Defining and measuring “psychological flexibility”: A narrative scoping review of diverse flexibility and rigidity constructs and perspectives. </w:t>
      </w:r>
      <w:r w:rsidRPr="009310D9">
        <w:rPr>
          <w:i/>
          <w:iCs/>
          <w:lang w:val="en-US"/>
        </w:rPr>
        <w:t>Clinical Psychology Review</w:t>
      </w:r>
      <w:r w:rsidRPr="009310D9">
        <w:rPr>
          <w:lang w:val="en-US"/>
        </w:rPr>
        <w:t xml:space="preserve">, </w:t>
      </w:r>
      <w:r w:rsidRPr="009310D9">
        <w:rPr>
          <w:i/>
          <w:iCs/>
          <w:lang w:val="en-US"/>
        </w:rPr>
        <w:t>84</w:t>
      </w:r>
      <w:r w:rsidRPr="009310D9">
        <w:rPr>
          <w:lang w:val="en-US"/>
        </w:rPr>
        <w:t>, 101973. https://doi.org/10.1016/j.cpr.2021.101973</w:t>
      </w:r>
    </w:p>
    <w:p w14:paraId="2C143C79" w14:textId="77777777" w:rsidR="009310D9" w:rsidRPr="009310D9" w:rsidRDefault="009310D9" w:rsidP="009310D9">
      <w:pPr>
        <w:pStyle w:val="Literaturverzeichnis"/>
        <w:rPr>
          <w:lang w:val="en-US"/>
        </w:rPr>
      </w:pPr>
      <w:r w:rsidRPr="009310D9">
        <w:rPr>
          <w:lang w:val="en-US"/>
        </w:rPr>
        <w:t xml:space="preserve">Clark, J. K., Wegener, D. T., &amp; Fabrigar, L. R. (2008). Attitudinal Ambivalence and Message-Based Persuasion: Motivated Processing of Proattitudinal Information and Avoidance of Counterattitudinal Information. </w:t>
      </w:r>
      <w:r w:rsidRPr="009310D9">
        <w:rPr>
          <w:i/>
          <w:iCs/>
          <w:lang w:val="en-US"/>
        </w:rPr>
        <w:t>Personality and Social Psychology Bulletin</w:t>
      </w:r>
      <w:r w:rsidRPr="009310D9">
        <w:rPr>
          <w:lang w:val="en-US"/>
        </w:rPr>
        <w:t xml:space="preserve">, </w:t>
      </w:r>
      <w:r w:rsidRPr="009310D9">
        <w:rPr>
          <w:i/>
          <w:iCs/>
          <w:lang w:val="en-US"/>
        </w:rPr>
        <w:t>34</w:t>
      </w:r>
      <w:r w:rsidRPr="009310D9">
        <w:rPr>
          <w:lang w:val="en-US"/>
        </w:rPr>
        <w:t>(4), 565–577. https://doi.org/10.1177/0146167207312527</w:t>
      </w:r>
    </w:p>
    <w:p w14:paraId="1F60C986" w14:textId="77777777" w:rsidR="009310D9" w:rsidRPr="009310D9" w:rsidRDefault="009310D9" w:rsidP="009310D9">
      <w:pPr>
        <w:pStyle w:val="Literaturverzeichnis"/>
        <w:rPr>
          <w:lang w:val="en-US"/>
        </w:rPr>
      </w:pPr>
      <w:r w:rsidRPr="009310D9">
        <w:rPr>
          <w:lang w:val="en-US"/>
        </w:rPr>
        <w:lastRenderedPageBreak/>
        <w:t xml:space="preserve">Conner, M., &amp; Sparks, P. (2002). Ambivalence and Attitudes. </w:t>
      </w:r>
      <w:r w:rsidRPr="009310D9">
        <w:rPr>
          <w:i/>
          <w:iCs/>
          <w:lang w:val="en-US"/>
        </w:rPr>
        <w:t>European Review of Social Psychology</w:t>
      </w:r>
      <w:r w:rsidRPr="009310D9">
        <w:rPr>
          <w:lang w:val="en-US"/>
        </w:rPr>
        <w:t xml:space="preserve">, </w:t>
      </w:r>
      <w:r w:rsidRPr="009310D9">
        <w:rPr>
          <w:i/>
          <w:iCs/>
          <w:lang w:val="en-US"/>
        </w:rPr>
        <w:t>12</w:t>
      </w:r>
      <w:r w:rsidRPr="009310D9">
        <w:rPr>
          <w:lang w:val="en-US"/>
        </w:rPr>
        <w:t>(1), 37–70. https://doi.org/10.1080/14792772143000012</w:t>
      </w:r>
    </w:p>
    <w:p w14:paraId="5F1FCBCE" w14:textId="77777777" w:rsidR="009310D9" w:rsidRPr="009310D9" w:rsidRDefault="009310D9" w:rsidP="009310D9">
      <w:pPr>
        <w:pStyle w:val="Literaturverzeichnis"/>
        <w:rPr>
          <w:lang w:val="en-US"/>
        </w:rPr>
      </w:pPr>
      <w:r w:rsidRPr="009310D9">
        <w:rPr>
          <w:lang w:val="en-US"/>
        </w:rPr>
        <w:t xml:space="preserve">Conway, L. G., Houck, S. C., Gornick, L. J., &amp; Repke, M. A. (2018). Finding the Loch Ness Monster: Left-Wing Authoritarianism in the United States: Left-Wing Authoritarianism in the United States. </w:t>
      </w:r>
      <w:r w:rsidRPr="009310D9">
        <w:rPr>
          <w:i/>
          <w:iCs/>
          <w:lang w:val="en-US"/>
        </w:rPr>
        <w:t>Political Psychology</w:t>
      </w:r>
      <w:r w:rsidRPr="009310D9">
        <w:rPr>
          <w:lang w:val="en-US"/>
        </w:rPr>
        <w:t xml:space="preserve">, </w:t>
      </w:r>
      <w:r w:rsidRPr="009310D9">
        <w:rPr>
          <w:i/>
          <w:iCs/>
          <w:lang w:val="en-US"/>
        </w:rPr>
        <w:t>39</w:t>
      </w:r>
      <w:r w:rsidRPr="009310D9">
        <w:rPr>
          <w:lang w:val="en-US"/>
        </w:rPr>
        <w:t>(5), 1049–1067. https://doi.org/10.1111/pops.12470</w:t>
      </w:r>
    </w:p>
    <w:p w14:paraId="61DA8B87" w14:textId="77777777" w:rsidR="009310D9" w:rsidRDefault="009310D9" w:rsidP="009310D9">
      <w:pPr>
        <w:pStyle w:val="Literaturverzeichnis"/>
      </w:pPr>
      <w:r w:rsidRPr="009310D9">
        <w:rPr>
          <w:lang w:val="en-US"/>
        </w:rPr>
        <w:t xml:space="preserve">Costello, T. H., Bowes, S., Baldwin, M., Malka, A., &amp; Tasimi, A. (2021). </w:t>
      </w:r>
      <w:r w:rsidRPr="009310D9">
        <w:rPr>
          <w:i/>
          <w:iCs/>
          <w:lang w:val="en-US"/>
        </w:rPr>
        <w:t>Revisiting the rigidity-of-the-right hypothesis: A meta-analytic review</w:t>
      </w:r>
      <w:r w:rsidRPr="009310D9">
        <w:rPr>
          <w:lang w:val="en-US"/>
        </w:rPr>
        <w:t xml:space="preserve"> [Preprint]. </w:t>
      </w:r>
      <w:proofErr w:type="spellStart"/>
      <w:r>
        <w:t>PsyArXiv</w:t>
      </w:r>
      <w:proofErr w:type="spellEnd"/>
      <w:r>
        <w:t>. https://doi.org/10.31234/osf.io/kq4mn</w:t>
      </w:r>
    </w:p>
    <w:p w14:paraId="1827B740" w14:textId="77777777" w:rsidR="009310D9" w:rsidRPr="009310D9" w:rsidRDefault="009310D9" w:rsidP="009310D9">
      <w:pPr>
        <w:pStyle w:val="Literaturverzeichnis"/>
        <w:rPr>
          <w:lang w:val="en-US"/>
        </w:rPr>
      </w:pPr>
      <w:r>
        <w:t xml:space="preserve">Costello, T. H., &amp; Bowes, S. M. (2022). </w:t>
      </w:r>
      <w:r w:rsidRPr="009310D9">
        <w:rPr>
          <w:lang w:val="en-US"/>
        </w:rPr>
        <w:t xml:space="preserve">Absolute Certainty and Political Ideology: A Systematic Test of Curvilinearity. </w:t>
      </w:r>
      <w:r w:rsidRPr="009310D9">
        <w:rPr>
          <w:i/>
          <w:iCs/>
          <w:lang w:val="en-US"/>
        </w:rPr>
        <w:t>Social Psychological and Personality Science</w:t>
      </w:r>
      <w:r w:rsidRPr="009310D9">
        <w:rPr>
          <w:lang w:val="en-US"/>
        </w:rPr>
        <w:t>, 194855062110704. https://doi.org/10.1177/19485506211070410</w:t>
      </w:r>
    </w:p>
    <w:p w14:paraId="46ADD9BB" w14:textId="77777777" w:rsidR="009310D9" w:rsidRPr="009310D9" w:rsidRDefault="009310D9" w:rsidP="009310D9">
      <w:pPr>
        <w:pStyle w:val="Literaturverzeichnis"/>
        <w:rPr>
          <w:lang w:val="en-US"/>
        </w:rPr>
      </w:pPr>
      <w:r w:rsidRPr="009310D9">
        <w:rPr>
          <w:lang w:val="en-US"/>
        </w:rPr>
        <w:t xml:space="preserve">Craig, S. C., Martinez, M. D., Kane, J. G., &amp; Gainous, J. (2005). Core Values, Value Conflict, and Citizens’ Ambivalence about Gay Rights. </w:t>
      </w:r>
      <w:r w:rsidRPr="009310D9">
        <w:rPr>
          <w:i/>
          <w:iCs/>
          <w:lang w:val="en-US"/>
        </w:rPr>
        <w:t>Political Research Quarterly</w:t>
      </w:r>
      <w:r w:rsidRPr="009310D9">
        <w:rPr>
          <w:lang w:val="en-US"/>
        </w:rPr>
        <w:t xml:space="preserve">, </w:t>
      </w:r>
      <w:r w:rsidRPr="009310D9">
        <w:rPr>
          <w:i/>
          <w:iCs/>
          <w:lang w:val="en-US"/>
        </w:rPr>
        <w:t>58</w:t>
      </w:r>
      <w:r w:rsidRPr="009310D9">
        <w:rPr>
          <w:lang w:val="en-US"/>
        </w:rPr>
        <w:t>(1), 5–17. https://doi.org/10.1177/106591290505800101</w:t>
      </w:r>
    </w:p>
    <w:p w14:paraId="1686BFB7" w14:textId="77777777" w:rsidR="009310D9" w:rsidRPr="009310D9" w:rsidRDefault="009310D9" w:rsidP="009310D9">
      <w:pPr>
        <w:pStyle w:val="Literaturverzeichnis"/>
        <w:rPr>
          <w:lang w:val="en-US"/>
        </w:rPr>
      </w:pPr>
      <w:r w:rsidRPr="009310D9">
        <w:rPr>
          <w:lang w:val="en-US"/>
        </w:rPr>
        <w:t xml:space="preserve">Duckitt, J., &amp; Sibley, C. G. (2010). Personality, Ideology, Prejudice, and Politics: A Dual-Process Motivational Model. </w:t>
      </w:r>
      <w:r w:rsidRPr="009310D9">
        <w:rPr>
          <w:i/>
          <w:iCs/>
          <w:lang w:val="en-US"/>
        </w:rPr>
        <w:t>Journal of Personality</w:t>
      </w:r>
      <w:r w:rsidRPr="009310D9">
        <w:rPr>
          <w:lang w:val="en-US"/>
        </w:rPr>
        <w:t xml:space="preserve">, </w:t>
      </w:r>
      <w:r w:rsidRPr="009310D9">
        <w:rPr>
          <w:i/>
          <w:iCs/>
          <w:lang w:val="en-US"/>
        </w:rPr>
        <w:t>78</w:t>
      </w:r>
      <w:r w:rsidRPr="009310D9">
        <w:rPr>
          <w:lang w:val="en-US"/>
        </w:rPr>
        <w:t>(6), 1861–1894. https://doi.org/10.1111/j.1467-6494.2010.00672.x</w:t>
      </w:r>
    </w:p>
    <w:p w14:paraId="4A758EB8" w14:textId="77777777" w:rsidR="009310D9" w:rsidRPr="009310D9" w:rsidRDefault="009310D9" w:rsidP="009310D9">
      <w:pPr>
        <w:pStyle w:val="Literaturverzeichnis"/>
        <w:rPr>
          <w:lang w:val="en-US"/>
        </w:rPr>
      </w:pPr>
      <w:r w:rsidRPr="009310D9">
        <w:rPr>
          <w:lang w:val="en-US"/>
        </w:rPr>
        <w:t xml:space="preserve">Eagly, A. H., &amp; Chaiken, S. (1993). </w:t>
      </w:r>
      <w:r w:rsidRPr="009310D9">
        <w:rPr>
          <w:i/>
          <w:iCs/>
          <w:lang w:val="en-US"/>
        </w:rPr>
        <w:t>The psychology of attitudes</w:t>
      </w:r>
      <w:r w:rsidRPr="009310D9">
        <w:rPr>
          <w:lang w:val="en-US"/>
        </w:rPr>
        <w:t>. Hartcourt Brace Janovich College Publishers.</w:t>
      </w:r>
    </w:p>
    <w:p w14:paraId="1AF10E60" w14:textId="77777777" w:rsidR="009310D9" w:rsidRPr="009310D9" w:rsidRDefault="009310D9" w:rsidP="009310D9">
      <w:pPr>
        <w:pStyle w:val="Literaturverzeichnis"/>
        <w:rPr>
          <w:lang w:val="en-US"/>
        </w:rPr>
      </w:pPr>
      <w:r w:rsidRPr="009310D9">
        <w:rPr>
          <w:lang w:val="en-US"/>
        </w:rPr>
        <w:t xml:space="preserve">Federico, C. M. (2006). Ideology and the Affective Structure of Whites’ Racial Perceptions. </w:t>
      </w:r>
      <w:r w:rsidRPr="009310D9">
        <w:rPr>
          <w:i/>
          <w:iCs/>
          <w:lang w:val="en-US"/>
        </w:rPr>
        <w:t>Public Opinion Quarterly</w:t>
      </w:r>
      <w:r w:rsidRPr="009310D9">
        <w:rPr>
          <w:lang w:val="en-US"/>
        </w:rPr>
        <w:t xml:space="preserve">, </w:t>
      </w:r>
      <w:r w:rsidRPr="009310D9">
        <w:rPr>
          <w:i/>
          <w:iCs/>
          <w:lang w:val="en-US"/>
        </w:rPr>
        <w:t>70</w:t>
      </w:r>
      <w:r w:rsidRPr="009310D9">
        <w:rPr>
          <w:lang w:val="en-US"/>
        </w:rPr>
        <w:t>(3), 327–353. https://doi.org/10.1093/poq/nfl001</w:t>
      </w:r>
    </w:p>
    <w:p w14:paraId="2CC13113" w14:textId="77777777" w:rsidR="009310D9" w:rsidRPr="009310D9" w:rsidRDefault="009310D9" w:rsidP="009310D9">
      <w:pPr>
        <w:pStyle w:val="Literaturverzeichnis"/>
        <w:rPr>
          <w:lang w:val="en-US"/>
        </w:rPr>
      </w:pPr>
      <w:r w:rsidRPr="009310D9">
        <w:rPr>
          <w:lang w:val="en-US"/>
        </w:rPr>
        <w:t xml:space="preserve">Federico, C. M., &amp; Malka, A. (2018). The Contingent, Contextual Nature of the Relationship Between Needs for Security and Certainty and Political Preferences: Evidence and Implications: Contingent Political Implications of Needs for Security and Certainty. </w:t>
      </w:r>
      <w:r w:rsidRPr="009310D9">
        <w:rPr>
          <w:i/>
          <w:iCs/>
          <w:lang w:val="en-US"/>
        </w:rPr>
        <w:t>Political Psychology</w:t>
      </w:r>
      <w:r w:rsidRPr="009310D9">
        <w:rPr>
          <w:lang w:val="en-US"/>
        </w:rPr>
        <w:t xml:space="preserve">, </w:t>
      </w:r>
      <w:r w:rsidRPr="009310D9">
        <w:rPr>
          <w:i/>
          <w:iCs/>
          <w:lang w:val="en-US"/>
        </w:rPr>
        <w:t>39</w:t>
      </w:r>
      <w:r w:rsidRPr="009310D9">
        <w:rPr>
          <w:lang w:val="en-US"/>
        </w:rPr>
        <w:t>, 3–48. https://doi.org/10.1111/pops.12477</w:t>
      </w:r>
    </w:p>
    <w:p w14:paraId="0A846239" w14:textId="77777777" w:rsidR="009310D9" w:rsidRPr="009310D9" w:rsidRDefault="009310D9" w:rsidP="009310D9">
      <w:pPr>
        <w:pStyle w:val="Literaturverzeichnis"/>
        <w:rPr>
          <w:lang w:val="en-US"/>
        </w:rPr>
      </w:pPr>
      <w:r w:rsidRPr="009310D9">
        <w:rPr>
          <w:lang w:val="en-US"/>
        </w:rPr>
        <w:lastRenderedPageBreak/>
        <w:t xml:space="preserve">Feldman, S., &amp; Johnston, C. (2014). Understanding the Determinants of Political Ideology: Implications of Structural Complexity: Understanding Political Ideology. </w:t>
      </w:r>
      <w:r w:rsidRPr="009310D9">
        <w:rPr>
          <w:i/>
          <w:iCs/>
          <w:lang w:val="en-US"/>
        </w:rPr>
        <w:t>Political Psychology</w:t>
      </w:r>
      <w:r w:rsidRPr="009310D9">
        <w:rPr>
          <w:lang w:val="en-US"/>
        </w:rPr>
        <w:t xml:space="preserve">, </w:t>
      </w:r>
      <w:r w:rsidRPr="009310D9">
        <w:rPr>
          <w:i/>
          <w:iCs/>
          <w:lang w:val="en-US"/>
        </w:rPr>
        <w:t>35</w:t>
      </w:r>
      <w:r w:rsidRPr="009310D9">
        <w:rPr>
          <w:lang w:val="en-US"/>
        </w:rPr>
        <w:t>(3), 337–358. https://doi.org/10.1111/pops.12055</w:t>
      </w:r>
    </w:p>
    <w:p w14:paraId="13B8E0A7" w14:textId="77777777" w:rsidR="009310D9" w:rsidRPr="009310D9" w:rsidRDefault="009310D9" w:rsidP="009310D9">
      <w:pPr>
        <w:pStyle w:val="Literaturverzeichnis"/>
        <w:rPr>
          <w:lang w:val="en-US"/>
        </w:rPr>
      </w:pPr>
      <w:r w:rsidRPr="009310D9">
        <w:rPr>
          <w:lang w:val="en-US"/>
        </w:rPr>
        <w:t xml:space="preserve">Fernbach, P. M., Rogers, T., Fox, C. R., &amp; Sloman, S. A. (2013). Political Extremism Is Supported by an Illusion of Understanding. </w:t>
      </w:r>
      <w:r w:rsidRPr="009310D9">
        <w:rPr>
          <w:i/>
          <w:iCs/>
          <w:lang w:val="en-US"/>
        </w:rPr>
        <w:t>Psychological Science</w:t>
      </w:r>
      <w:r w:rsidRPr="009310D9">
        <w:rPr>
          <w:lang w:val="en-US"/>
        </w:rPr>
        <w:t xml:space="preserve">, </w:t>
      </w:r>
      <w:r w:rsidRPr="009310D9">
        <w:rPr>
          <w:i/>
          <w:iCs/>
          <w:lang w:val="en-US"/>
        </w:rPr>
        <w:t>24</w:t>
      </w:r>
      <w:r w:rsidRPr="009310D9">
        <w:rPr>
          <w:lang w:val="en-US"/>
        </w:rPr>
        <w:t>(6), 939–946. https://doi.org/10.1177/0956797612464058</w:t>
      </w:r>
    </w:p>
    <w:p w14:paraId="368F2622" w14:textId="77777777" w:rsidR="009310D9" w:rsidRPr="009310D9" w:rsidRDefault="009310D9" w:rsidP="009310D9">
      <w:pPr>
        <w:pStyle w:val="Literaturverzeichnis"/>
        <w:rPr>
          <w:lang w:val="en-US"/>
        </w:rPr>
      </w:pPr>
      <w:r w:rsidRPr="009310D9">
        <w:rPr>
          <w:lang w:val="en-US"/>
        </w:rPr>
        <w:t xml:space="preserve">GLES. (2016). </w:t>
      </w:r>
      <w:r w:rsidRPr="009310D9">
        <w:rPr>
          <w:i/>
          <w:iCs/>
          <w:lang w:val="en-US"/>
        </w:rPr>
        <w:t>Short-term Campaign Panel 2013 (GLES)</w:t>
      </w:r>
      <w:r w:rsidRPr="009310D9">
        <w:rPr>
          <w:lang w:val="en-US"/>
        </w:rPr>
        <w:t xml:space="preserve"> (3.2.0) [Data set]. GESIS Data Archive. https://doi.org/10.4232/1.12561</w:t>
      </w:r>
    </w:p>
    <w:p w14:paraId="2CB6BA6C" w14:textId="77777777" w:rsidR="009310D9" w:rsidRPr="009310D9" w:rsidRDefault="009310D9" w:rsidP="009310D9">
      <w:pPr>
        <w:pStyle w:val="Literaturverzeichnis"/>
        <w:rPr>
          <w:lang w:val="en-US"/>
        </w:rPr>
      </w:pPr>
      <w:r w:rsidRPr="009310D9">
        <w:rPr>
          <w:lang w:val="en-US"/>
        </w:rPr>
        <w:t xml:space="preserve">GLES. (2019). </w:t>
      </w:r>
      <w:r w:rsidRPr="009310D9">
        <w:rPr>
          <w:i/>
          <w:iCs/>
          <w:lang w:val="en-US"/>
        </w:rPr>
        <w:t>Short-term Campaign Panel (GLES 2017)</w:t>
      </w:r>
      <w:r w:rsidRPr="009310D9">
        <w:rPr>
          <w:lang w:val="en-US"/>
        </w:rPr>
        <w:t xml:space="preserve"> (7.0.0) [Data set]. GESIS Data Archive. https://doi.org/10.4232/1.13323</w:t>
      </w:r>
    </w:p>
    <w:p w14:paraId="791A936D" w14:textId="77777777" w:rsidR="009310D9" w:rsidRPr="009310D9" w:rsidRDefault="009310D9" w:rsidP="009310D9">
      <w:pPr>
        <w:pStyle w:val="Literaturverzeichnis"/>
        <w:rPr>
          <w:lang w:val="en-US"/>
        </w:rPr>
      </w:pPr>
      <w:r w:rsidRPr="009310D9">
        <w:rPr>
          <w:lang w:val="en-US"/>
        </w:rPr>
        <w:t xml:space="preserve">GLES. (2022). </w:t>
      </w:r>
      <w:r w:rsidRPr="009310D9">
        <w:rPr>
          <w:i/>
          <w:iCs/>
          <w:lang w:val="en-US"/>
        </w:rPr>
        <w:t>GLES Rolling Cross-Section 2021GLES Rolling Cross-Section 2021</w:t>
      </w:r>
      <w:r w:rsidRPr="009310D9">
        <w:rPr>
          <w:lang w:val="en-US"/>
        </w:rPr>
        <w:t xml:space="preserve"> (2.0.0) [Data set]. GESIS. https://doi.org/10.4232/1.13876</w:t>
      </w:r>
    </w:p>
    <w:p w14:paraId="0B96C6C5" w14:textId="77777777" w:rsidR="009310D9" w:rsidRPr="009310D9" w:rsidRDefault="009310D9" w:rsidP="009310D9">
      <w:pPr>
        <w:pStyle w:val="Literaturverzeichnis"/>
        <w:rPr>
          <w:lang w:val="en-US"/>
        </w:rPr>
      </w:pPr>
      <w:r w:rsidRPr="009310D9">
        <w:rPr>
          <w:lang w:val="en-US"/>
        </w:rPr>
        <w:t xml:space="preserve">Greenberg, J., &amp; Jonas, E. (2003). Psychological motives and political orientation--The left, the right, and the rigid: Comment on Jost et al. (2003). </w:t>
      </w:r>
      <w:r w:rsidRPr="009310D9">
        <w:rPr>
          <w:i/>
          <w:iCs/>
          <w:lang w:val="en-US"/>
        </w:rPr>
        <w:t>Psychological Bulletin</w:t>
      </w:r>
      <w:r w:rsidRPr="009310D9">
        <w:rPr>
          <w:lang w:val="en-US"/>
        </w:rPr>
        <w:t xml:space="preserve">, </w:t>
      </w:r>
      <w:r w:rsidRPr="009310D9">
        <w:rPr>
          <w:i/>
          <w:iCs/>
          <w:lang w:val="en-US"/>
        </w:rPr>
        <w:t>129</w:t>
      </w:r>
      <w:r w:rsidRPr="009310D9">
        <w:rPr>
          <w:lang w:val="en-US"/>
        </w:rPr>
        <w:t>(3), 376–382. https://doi.org/10.1037/0033-2909.129.3.376</w:t>
      </w:r>
    </w:p>
    <w:p w14:paraId="325424F2" w14:textId="77777777" w:rsidR="009310D9" w:rsidRPr="009310D9" w:rsidRDefault="009310D9" w:rsidP="009310D9">
      <w:pPr>
        <w:pStyle w:val="Literaturverzeichnis"/>
        <w:rPr>
          <w:lang w:val="en-US"/>
        </w:rPr>
      </w:pPr>
      <w:r w:rsidRPr="009310D9">
        <w:rPr>
          <w:lang w:val="en-US"/>
        </w:rPr>
        <w:t xml:space="preserve">Greene, S. (2005). The Structure of Partisan Attitudes: Reexamining Partisan Dimensionality and Ambivalence. </w:t>
      </w:r>
      <w:r w:rsidRPr="009310D9">
        <w:rPr>
          <w:i/>
          <w:iCs/>
          <w:lang w:val="en-US"/>
        </w:rPr>
        <w:t>Political Psychology</w:t>
      </w:r>
      <w:r w:rsidRPr="009310D9">
        <w:rPr>
          <w:lang w:val="en-US"/>
        </w:rPr>
        <w:t xml:space="preserve">, </w:t>
      </w:r>
      <w:r w:rsidRPr="009310D9">
        <w:rPr>
          <w:i/>
          <w:iCs/>
          <w:lang w:val="en-US"/>
        </w:rPr>
        <w:t>26</w:t>
      </w:r>
      <w:r w:rsidRPr="009310D9">
        <w:rPr>
          <w:lang w:val="en-US"/>
        </w:rPr>
        <w:t>(5), 809–822. https://doi.org/10.1111/j.1467-9221.2005.00445.x</w:t>
      </w:r>
    </w:p>
    <w:p w14:paraId="611A264A" w14:textId="77777777" w:rsidR="009310D9" w:rsidRPr="009310D9" w:rsidRDefault="009310D9" w:rsidP="009310D9">
      <w:pPr>
        <w:pStyle w:val="Literaturverzeichnis"/>
        <w:rPr>
          <w:lang w:val="en-US"/>
        </w:rPr>
      </w:pPr>
      <w:r w:rsidRPr="009310D9">
        <w:rPr>
          <w:lang w:val="en-US"/>
        </w:rPr>
        <w:t xml:space="preserve">Groenendyk, E. (2016). The Anxious and Ambivalent Partisan: The Effect of Incidental Anxiety on Partisan Motivated Recall and Ambivalence. </w:t>
      </w:r>
      <w:r w:rsidRPr="009310D9">
        <w:rPr>
          <w:i/>
          <w:iCs/>
          <w:lang w:val="en-US"/>
        </w:rPr>
        <w:t>Public Opinion Quarterly</w:t>
      </w:r>
      <w:r w:rsidRPr="009310D9">
        <w:rPr>
          <w:lang w:val="en-US"/>
        </w:rPr>
        <w:t xml:space="preserve">, </w:t>
      </w:r>
      <w:r w:rsidRPr="009310D9">
        <w:rPr>
          <w:i/>
          <w:iCs/>
          <w:lang w:val="en-US"/>
        </w:rPr>
        <w:t>80</w:t>
      </w:r>
      <w:r w:rsidRPr="009310D9">
        <w:rPr>
          <w:lang w:val="en-US"/>
        </w:rPr>
        <w:t>(2), 460–479. https://doi.org/10.1093/poq/nfv083</w:t>
      </w:r>
    </w:p>
    <w:p w14:paraId="433BBE92" w14:textId="77777777" w:rsidR="009310D9" w:rsidRPr="009310D9" w:rsidRDefault="009310D9" w:rsidP="009310D9">
      <w:pPr>
        <w:pStyle w:val="Literaturverzeichnis"/>
        <w:rPr>
          <w:lang w:val="en-US"/>
        </w:rPr>
      </w:pPr>
      <w:r w:rsidRPr="009310D9">
        <w:rPr>
          <w:lang w:val="en-US"/>
        </w:rPr>
        <w:t xml:space="preserve">Guarana, C. L., &amp; Hernandez, M. (2016). Identified ambivalence: When cognitive conflicts can help individuals overcome cognitive traps. </w:t>
      </w:r>
      <w:r w:rsidRPr="009310D9">
        <w:rPr>
          <w:i/>
          <w:iCs/>
          <w:lang w:val="en-US"/>
        </w:rPr>
        <w:t>Journal of Applied Psychology</w:t>
      </w:r>
      <w:r w:rsidRPr="009310D9">
        <w:rPr>
          <w:lang w:val="en-US"/>
        </w:rPr>
        <w:t xml:space="preserve">, </w:t>
      </w:r>
      <w:r w:rsidRPr="009310D9">
        <w:rPr>
          <w:i/>
          <w:iCs/>
          <w:lang w:val="en-US"/>
        </w:rPr>
        <w:t>101</w:t>
      </w:r>
      <w:r w:rsidRPr="009310D9">
        <w:rPr>
          <w:lang w:val="en-US"/>
        </w:rPr>
        <w:t>(7), 1013–1029. https://doi.org/10.1037/apl0000105</w:t>
      </w:r>
    </w:p>
    <w:p w14:paraId="660AD123" w14:textId="77777777" w:rsidR="009310D9" w:rsidRPr="009310D9" w:rsidRDefault="009310D9" w:rsidP="009310D9">
      <w:pPr>
        <w:pStyle w:val="Literaturverzeichnis"/>
        <w:rPr>
          <w:lang w:val="en-US"/>
        </w:rPr>
      </w:pPr>
      <w:r w:rsidRPr="009310D9">
        <w:rPr>
          <w:lang w:val="en-US"/>
        </w:rPr>
        <w:t xml:space="preserve">Haddock, G., &amp; Maio, G. R. (2019). Inter-individual differences in attitude content: Cognition, affect, and attitudes. In </w:t>
      </w:r>
      <w:r w:rsidRPr="009310D9">
        <w:rPr>
          <w:i/>
          <w:iCs/>
          <w:lang w:val="en-US"/>
        </w:rPr>
        <w:t>Advances in Experimental Social Psychology</w:t>
      </w:r>
      <w:r w:rsidRPr="009310D9">
        <w:rPr>
          <w:lang w:val="en-US"/>
        </w:rPr>
        <w:t xml:space="preserve"> (Vol. 59, pp. 53–102). Elsevier. https://doi.org/10.1016/bs.aesp.2018.10.002</w:t>
      </w:r>
    </w:p>
    <w:p w14:paraId="48060D59" w14:textId="77777777" w:rsidR="009310D9" w:rsidRPr="009310D9" w:rsidRDefault="009310D9" w:rsidP="009310D9">
      <w:pPr>
        <w:pStyle w:val="Literaturverzeichnis"/>
        <w:rPr>
          <w:lang w:val="en-US"/>
        </w:rPr>
      </w:pPr>
      <w:r w:rsidRPr="009310D9">
        <w:rPr>
          <w:lang w:val="en-US"/>
        </w:rPr>
        <w:lastRenderedPageBreak/>
        <w:t xml:space="preserve">Harris, E. A., &amp; Van Bavel, J. J. (2021). Preregistered Replication of “Feeling Superior Is a Bipartisan Issue: Extremity (Not Direction) of Political Views Predicts Perceived Belief Superiority.” </w:t>
      </w:r>
      <w:r w:rsidRPr="009310D9">
        <w:rPr>
          <w:i/>
          <w:iCs/>
          <w:lang w:val="en-US"/>
        </w:rPr>
        <w:t>Psychological Science</w:t>
      </w:r>
      <w:r w:rsidRPr="009310D9">
        <w:rPr>
          <w:lang w:val="en-US"/>
        </w:rPr>
        <w:t xml:space="preserve">, </w:t>
      </w:r>
      <w:r w:rsidRPr="009310D9">
        <w:rPr>
          <w:i/>
          <w:iCs/>
          <w:lang w:val="en-US"/>
        </w:rPr>
        <w:t>32</w:t>
      </w:r>
      <w:r w:rsidRPr="009310D9">
        <w:rPr>
          <w:lang w:val="en-US"/>
        </w:rPr>
        <w:t>(3), 451–458. https://doi.org/10.1177/0956797620968792</w:t>
      </w:r>
    </w:p>
    <w:p w14:paraId="2B3ADCCF" w14:textId="77777777" w:rsidR="009310D9" w:rsidRPr="009310D9" w:rsidRDefault="009310D9" w:rsidP="009310D9">
      <w:pPr>
        <w:pStyle w:val="Literaturverzeichnis"/>
        <w:rPr>
          <w:lang w:val="en-US"/>
        </w:rPr>
      </w:pPr>
      <w:r w:rsidRPr="009310D9">
        <w:rPr>
          <w:lang w:val="en-US"/>
        </w:rPr>
        <w:t xml:space="preserve">Hibbing, J. R., Smith, K. B., &amp; Alford, J. R. (2014). Differences in negativity bias underlie variations in political ideology. </w:t>
      </w:r>
      <w:r w:rsidRPr="009310D9">
        <w:rPr>
          <w:i/>
          <w:iCs/>
          <w:lang w:val="en-US"/>
        </w:rPr>
        <w:t>Behavioral and Brain Sciences</w:t>
      </w:r>
      <w:r w:rsidRPr="009310D9">
        <w:rPr>
          <w:lang w:val="en-US"/>
        </w:rPr>
        <w:t xml:space="preserve">, </w:t>
      </w:r>
      <w:r w:rsidRPr="009310D9">
        <w:rPr>
          <w:i/>
          <w:iCs/>
          <w:lang w:val="en-US"/>
        </w:rPr>
        <w:t>37</w:t>
      </w:r>
      <w:r w:rsidRPr="009310D9">
        <w:rPr>
          <w:lang w:val="en-US"/>
        </w:rPr>
        <w:t>(3), 297–307. https://doi.org/10.1017/S0140525X13001192</w:t>
      </w:r>
    </w:p>
    <w:p w14:paraId="0C35C400" w14:textId="77777777" w:rsidR="009310D9" w:rsidRPr="009310D9" w:rsidRDefault="009310D9" w:rsidP="009310D9">
      <w:pPr>
        <w:pStyle w:val="Literaturverzeichnis"/>
        <w:rPr>
          <w:lang w:val="en-US"/>
        </w:rPr>
      </w:pPr>
      <w:r w:rsidRPr="009310D9">
        <w:rPr>
          <w:lang w:val="en-US"/>
        </w:rPr>
        <w:t xml:space="preserve">Hohnsbehn, J.-M., Urschler, D. F., &amp; Schneider, I. K. (2022). Torn but balanced: Trait ambivalence is negatively related to confirmation. </w:t>
      </w:r>
      <w:r w:rsidRPr="009310D9">
        <w:rPr>
          <w:i/>
          <w:iCs/>
          <w:lang w:val="en-US"/>
        </w:rPr>
        <w:t>Personality and Individual Differences</w:t>
      </w:r>
      <w:r w:rsidRPr="009310D9">
        <w:rPr>
          <w:lang w:val="en-US"/>
        </w:rPr>
        <w:t xml:space="preserve">, </w:t>
      </w:r>
      <w:r w:rsidRPr="009310D9">
        <w:rPr>
          <w:i/>
          <w:iCs/>
          <w:lang w:val="en-US"/>
        </w:rPr>
        <w:t>196</w:t>
      </w:r>
      <w:r w:rsidRPr="009310D9">
        <w:rPr>
          <w:lang w:val="en-US"/>
        </w:rPr>
        <w:t>, 111736. https://doi.org/10.1016/j.paid.2022.111736</w:t>
      </w:r>
    </w:p>
    <w:p w14:paraId="05ACDC77" w14:textId="77777777" w:rsidR="009310D9" w:rsidRPr="009310D9" w:rsidRDefault="009310D9" w:rsidP="009310D9">
      <w:pPr>
        <w:pStyle w:val="Literaturverzeichnis"/>
        <w:rPr>
          <w:lang w:val="en-US"/>
        </w:rPr>
      </w:pPr>
      <w:r w:rsidRPr="009310D9">
        <w:rPr>
          <w:lang w:val="en-US"/>
        </w:rPr>
        <w:t xml:space="preserve">Howe, L. C., &amp; Krosnick, J. A. (2017). Attitude Strength. </w:t>
      </w:r>
      <w:r w:rsidRPr="009310D9">
        <w:rPr>
          <w:i/>
          <w:iCs/>
          <w:lang w:val="en-US"/>
        </w:rPr>
        <w:t>Annual Review of Psychology</w:t>
      </w:r>
      <w:r w:rsidRPr="009310D9">
        <w:rPr>
          <w:lang w:val="en-US"/>
        </w:rPr>
        <w:t xml:space="preserve">, </w:t>
      </w:r>
      <w:r w:rsidRPr="009310D9">
        <w:rPr>
          <w:i/>
          <w:iCs/>
          <w:lang w:val="en-US"/>
        </w:rPr>
        <w:t>68</w:t>
      </w:r>
      <w:r w:rsidRPr="009310D9">
        <w:rPr>
          <w:lang w:val="en-US"/>
        </w:rPr>
        <w:t>(1), 327–351. https://doi.org/10.1146/annurev-psych-122414-033600</w:t>
      </w:r>
    </w:p>
    <w:p w14:paraId="53927801" w14:textId="77777777" w:rsidR="009310D9" w:rsidRPr="009310D9" w:rsidRDefault="009310D9" w:rsidP="009310D9">
      <w:pPr>
        <w:pStyle w:val="Literaturverzeichnis"/>
        <w:rPr>
          <w:lang w:val="en-US"/>
        </w:rPr>
      </w:pPr>
      <w:r>
        <w:t xml:space="preserve">Jedinger, A., &amp; Burger, A. M. (2021). </w:t>
      </w:r>
      <w:r w:rsidRPr="009310D9">
        <w:rPr>
          <w:lang w:val="en-US"/>
        </w:rPr>
        <w:t xml:space="preserve">Do Smarter People Have More Conservative Economic Attitudes? Assessing the Relationship Between Cognitive Ability and Economic Ideology. </w:t>
      </w:r>
      <w:r w:rsidRPr="009310D9">
        <w:rPr>
          <w:i/>
          <w:iCs/>
          <w:lang w:val="en-US"/>
        </w:rPr>
        <w:t>Personality and Social Psychology Bulletin</w:t>
      </w:r>
      <w:r w:rsidRPr="009310D9">
        <w:rPr>
          <w:lang w:val="en-US"/>
        </w:rPr>
        <w:t>, 014616722110468. https://doi.org/10.1177/01461672211046808</w:t>
      </w:r>
    </w:p>
    <w:p w14:paraId="35128FBD" w14:textId="77777777" w:rsidR="009310D9" w:rsidRPr="009310D9" w:rsidRDefault="009310D9" w:rsidP="009310D9">
      <w:pPr>
        <w:pStyle w:val="Literaturverzeichnis"/>
        <w:rPr>
          <w:lang w:val="en-US"/>
        </w:rPr>
      </w:pPr>
      <w:r>
        <w:t xml:space="preserve">Jonas, K., </w:t>
      </w:r>
      <w:proofErr w:type="spellStart"/>
      <w:r>
        <w:t>Broemer</w:t>
      </w:r>
      <w:proofErr w:type="spellEnd"/>
      <w:r>
        <w:t xml:space="preserve">, P., &amp; Diehl, M. (2000). </w:t>
      </w:r>
      <w:r w:rsidRPr="009310D9">
        <w:rPr>
          <w:lang w:val="en-US"/>
        </w:rPr>
        <w:t xml:space="preserve">Attitudinal Ambivalence. </w:t>
      </w:r>
      <w:r w:rsidRPr="009310D9">
        <w:rPr>
          <w:i/>
          <w:iCs/>
          <w:lang w:val="en-US"/>
        </w:rPr>
        <w:t>European Review of Social Psychology</w:t>
      </w:r>
      <w:r w:rsidRPr="009310D9">
        <w:rPr>
          <w:lang w:val="en-US"/>
        </w:rPr>
        <w:t xml:space="preserve">, </w:t>
      </w:r>
      <w:r w:rsidRPr="009310D9">
        <w:rPr>
          <w:i/>
          <w:iCs/>
          <w:lang w:val="en-US"/>
        </w:rPr>
        <w:t>11</w:t>
      </w:r>
      <w:r w:rsidRPr="009310D9">
        <w:rPr>
          <w:lang w:val="en-US"/>
        </w:rPr>
        <w:t>(1), 35–74. https://doi.org/10.1080/14792779943000125</w:t>
      </w:r>
    </w:p>
    <w:p w14:paraId="2421032E" w14:textId="77777777" w:rsidR="009310D9" w:rsidRPr="009310D9" w:rsidRDefault="009310D9" w:rsidP="009310D9">
      <w:pPr>
        <w:pStyle w:val="Literaturverzeichnis"/>
        <w:rPr>
          <w:lang w:val="en-US"/>
        </w:rPr>
      </w:pPr>
      <w:r w:rsidRPr="009310D9">
        <w:rPr>
          <w:lang w:val="en-US"/>
        </w:rPr>
        <w:t xml:space="preserve">Jost, J. T. (2017). Ideological Asymmetries and the Essence of Political Psychology: Presidential Address. </w:t>
      </w:r>
      <w:r w:rsidRPr="009310D9">
        <w:rPr>
          <w:i/>
          <w:iCs/>
          <w:lang w:val="en-US"/>
        </w:rPr>
        <w:t>Political Psychology</w:t>
      </w:r>
      <w:r w:rsidRPr="009310D9">
        <w:rPr>
          <w:lang w:val="en-US"/>
        </w:rPr>
        <w:t xml:space="preserve">, </w:t>
      </w:r>
      <w:r w:rsidRPr="009310D9">
        <w:rPr>
          <w:i/>
          <w:iCs/>
          <w:lang w:val="en-US"/>
        </w:rPr>
        <w:t>38</w:t>
      </w:r>
      <w:r w:rsidRPr="009310D9">
        <w:rPr>
          <w:lang w:val="en-US"/>
        </w:rPr>
        <w:t>(2), 167–208. https://doi.org/10.1111/pops.12407</w:t>
      </w:r>
    </w:p>
    <w:p w14:paraId="2183B40F" w14:textId="77777777" w:rsidR="009310D9" w:rsidRPr="009310D9" w:rsidRDefault="009310D9" w:rsidP="009310D9">
      <w:pPr>
        <w:pStyle w:val="Literaturverzeichnis"/>
        <w:rPr>
          <w:lang w:val="en-US"/>
        </w:rPr>
      </w:pPr>
      <w:r w:rsidRPr="009310D9">
        <w:rPr>
          <w:lang w:val="en-US"/>
        </w:rPr>
        <w:t xml:space="preserve">Jost, J. T., Federico, C. M., &amp; Napier, J. L. (2009). Political Ideology: Its Structure, Functions, and Elective Affinities. </w:t>
      </w:r>
      <w:r w:rsidRPr="009310D9">
        <w:rPr>
          <w:i/>
          <w:iCs/>
          <w:lang w:val="en-US"/>
        </w:rPr>
        <w:t>Annual Review of Psychology</w:t>
      </w:r>
      <w:r w:rsidRPr="009310D9">
        <w:rPr>
          <w:lang w:val="en-US"/>
        </w:rPr>
        <w:t xml:space="preserve">, </w:t>
      </w:r>
      <w:r w:rsidRPr="009310D9">
        <w:rPr>
          <w:i/>
          <w:iCs/>
          <w:lang w:val="en-US"/>
        </w:rPr>
        <w:t>60</w:t>
      </w:r>
      <w:r w:rsidRPr="009310D9">
        <w:rPr>
          <w:lang w:val="en-US"/>
        </w:rPr>
        <w:t>(1), 307–337. https://doi.org/10.1146/annurev.psych.60.110707.163600</w:t>
      </w:r>
    </w:p>
    <w:p w14:paraId="549F6DB4" w14:textId="77777777" w:rsidR="009310D9" w:rsidRPr="009310D9" w:rsidRDefault="009310D9" w:rsidP="009310D9">
      <w:pPr>
        <w:pStyle w:val="Literaturverzeichnis"/>
        <w:rPr>
          <w:lang w:val="en-US"/>
        </w:rPr>
      </w:pPr>
      <w:r w:rsidRPr="009310D9">
        <w:rPr>
          <w:lang w:val="en-US"/>
        </w:rPr>
        <w:t xml:space="preserve">Jost, J. T., Glaser, J., Kruglanski, A. W., &amp; Sulloway, F. J. (2003). Political conservatism as motivated social cognition. </w:t>
      </w:r>
      <w:r w:rsidRPr="009310D9">
        <w:rPr>
          <w:i/>
          <w:iCs/>
          <w:lang w:val="en-US"/>
        </w:rPr>
        <w:t>Psychological Bulletin</w:t>
      </w:r>
      <w:r w:rsidRPr="009310D9">
        <w:rPr>
          <w:lang w:val="en-US"/>
        </w:rPr>
        <w:t xml:space="preserve">, </w:t>
      </w:r>
      <w:r w:rsidRPr="009310D9">
        <w:rPr>
          <w:i/>
          <w:iCs/>
          <w:lang w:val="en-US"/>
        </w:rPr>
        <w:t>129</w:t>
      </w:r>
      <w:r w:rsidRPr="009310D9">
        <w:rPr>
          <w:lang w:val="en-US"/>
        </w:rPr>
        <w:t>(3), 339–375. https://doi.org/10.1037/0033-2909.129.3.339</w:t>
      </w:r>
    </w:p>
    <w:p w14:paraId="03406C75" w14:textId="77777777" w:rsidR="009310D9" w:rsidRPr="009310D9" w:rsidRDefault="009310D9" w:rsidP="009310D9">
      <w:pPr>
        <w:pStyle w:val="Literaturverzeichnis"/>
        <w:rPr>
          <w:lang w:val="en-US"/>
        </w:rPr>
      </w:pPr>
      <w:r>
        <w:t xml:space="preserve">Jost, J. T., &amp; </w:t>
      </w:r>
      <w:proofErr w:type="spellStart"/>
      <w:r>
        <w:t>Krochik</w:t>
      </w:r>
      <w:proofErr w:type="spellEnd"/>
      <w:r>
        <w:t xml:space="preserve">, M. (2014). </w:t>
      </w:r>
      <w:r w:rsidRPr="009310D9">
        <w:rPr>
          <w:lang w:val="en-US"/>
        </w:rPr>
        <w:t xml:space="preserve">Ideological Differences in Epistemic Motivation: Implications for Attitude Structure, Depth of Information Processing, Susceptibility to Persuasion, and </w:t>
      </w:r>
      <w:r w:rsidRPr="009310D9">
        <w:rPr>
          <w:lang w:val="en-US"/>
        </w:rPr>
        <w:lastRenderedPageBreak/>
        <w:t xml:space="preserve">Stereotyping. In </w:t>
      </w:r>
      <w:r w:rsidRPr="009310D9">
        <w:rPr>
          <w:i/>
          <w:iCs/>
          <w:lang w:val="en-US"/>
        </w:rPr>
        <w:t>Advances in Motivation Science</w:t>
      </w:r>
      <w:r w:rsidRPr="009310D9">
        <w:rPr>
          <w:lang w:val="en-US"/>
        </w:rPr>
        <w:t xml:space="preserve"> (Vol. 1, pp. 181–231). Elsevier. https://doi.org/10.1016/bs.adms.2014.08.005</w:t>
      </w:r>
    </w:p>
    <w:p w14:paraId="598D84B7" w14:textId="77777777" w:rsidR="009310D9" w:rsidRPr="009310D9" w:rsidRDefault="009310D9" w:rsidP="009310D9">
      <w:pPr>
        <w:pStyle w:val="Literaturverzeichnis"/>
        <w:rPr>
          <w:lang w:val="en-US"/>
        </w:rPr>
      </w:pPr>
      <w:r w:rsidRPr="009310D9">
        <w:rPr>
          <w:lang w:val="en-US"/>
        </w:rPr>
        <w:t xml:space="preserve">Kahan, D. M. (2013). Ideology, motivated reasoning, and cognitive reflection. </w:t>
      </w:r>
      <w:r w:rsidRPr="009310D9">
        <w:rPr>
          <w:i/>
          <w:iCs/>
          <w:lang w:val="en-US"/>
        </w:rPr>
        <w:t>Judgment and Decision Making</w:t>
      </w:r>
      <w:r w:rsidRPr="009310D9">
        <w:rPr>
          <w:lang w:val="en-US"/>
        </w:rPr>
        <w:t xml:space="preserve">, </w:t>
      </w:r>
      <w:r w:rsidRPr="009310D9">
        <w:rPr>
          <w:i/>
          <w:iCs/>
          <w:lang w:val="en-US"/>
        </w:rPr>
        <w:t>8</w:t>
      </w:r>
      <w:r w:rsidRPr="009310D9">
        <w:rPr>
          <w:lang w:val="en-US"/>
        </w:rPr>
        <w:t>(4), 407–424.</w:t>
      </w:r>
    </w:p>
    <w:p w14:paraId="252953E0" w14:textId="77777777" w:rsidR="009310D9" w:rsidRPr="009310D9" w:rsidRDefault="009310D9" w:rsidP="009310D9">
      <w:pPr>
        <w:pStyle w:val="Literaturverzeichnis"/>
        <w:rPr>
          <w:lang w:val="en-US"/>
        </w:rPr>
      </w:pPr>
      <w:r w:rsidRPr="009310D9">
        <w:rPr>
          <w:lang w:val="en-US"/>
        </w:rPr>
        <w:t xml:space="preserve">Keele, L., &amp; Wolak, J. (2006). Value Conflict and Volatility in Party Identification. </w:t>
      </w:r>
      <w:r w:rsidRPr="009310D9">
        <w:rPr>
          <w:i/>
          <w:iCs/>
          <w:lang w:val="en-US"/>
        </w:rPr>
        <w:t>British Journal of Political Science</w:t>
      </w:r>
      <w:r w:rsidRPr="009310D9">
        <w:rPr>
          <w:lang w:val="en-US"/>
        </w:rPr>
        <w:t xml:space="preserve">, </w:t>
      </w:r>
      <w:r w:rsidRPr="009310D9">
        <w:rPr>
          <w:i/>
          <w:iCs/>
          <w:lang w:val="en-US"/>
        </w:rPr>
        <w:t>36</w:t>
      </w:r>
      <w:r w:rsidRPr="009310D9">
        <w:rPr>
          <w:lang w:val="en-US"/>
        </w:rPr>
        <w:t>(4), 671–690. https://doi.org/10.1017/S0007123406000354</w:t>
      </w:r>
    </w:p>
    <w:p w14:paraId="3D83785D" w14:textId="77777777" w:rsidR="009310D9" w:rsidRPr="009310D9" w:rsidRDefault="009310D9" w:rsidP="009310D9">
      <w:pPr>
        <w:pStyle w:val="Literaturverzeichnis"/>
        <w:rPr>
          <w:lang w:val="en-US"/>
        </w:rPr>
      </w:pPr>
      <w:r w:rsidRPr="009310D9">
        <w:rPr>
          <w:lang w:val="en-US"/>
        </w:rPr>
        <w:t xml:space="preserve">Keele, L., &amp; Wolak, J. (2008). Contextual Sources of Ambivalence. </w:t>
      </w:r>
      <w:r w:rsidRPr="009310D9">
        <w:rPr>
          <w:i/>
          <w:iCs/>
          <w:lang w:val="en-US"/>
        </w:rPr>
        <w:t>Political Psychology</w:t>
      </w:r>
      <w:r w:rsidRPr="009310D9">
        <w:rPr>
          <w:lang w:val="en-US"/>
        </w:rPr>
        <w:t xml:space="preserve">, </w:t>
      </w:r>
      <w:r w:rsidRPr="009310D9">
        <w:rPr>
          <w:i/>
          <w:iCs/>
          <w:lang w:val="en-US"/>
        </w:rPr>
        <w:t>29</w:t>
      </w:r>
      <w:r w:rsidRPr="009310D9">
        <w:rPr>
          <w:lang w:val="en-US"/>
        </w:rPr>
        <w:t>(5), 653–673. https://doi.org/10.1111/j.1467-9221.2008.00659.x</w:t>
      </w:r>
    </w:p>
    <w:p w14:paraId="77AD6644" w14:textId="77777777" w:rsidR="009310D9" w:rsidRPr="009310D9" w:rsidRDefault="009310D9" w:rsidP="009310D9">
      <w:pPr>
        <w:pStyle w:val="Literaturverzeichnis"/>
        <w:rPr>
          <w:lang w:val="en-US"/>
        </w:rPr>
      </w:pPr>
      <w:r w:rsidRPr="009310D9">
        <w:rPr>
          <w:lang w:val="en-US"/>
        </w:rPr>
        <w:t xml:space="preserve">Krochik, M., Jost, J. T., &amp; Nosek, B. A. (2007). </w:t>
      </w:r>
      <w:r w:rsidRPr="009310D9">
        <w:rPr>
          <w:i/>
          <w:iCs/>
          <w:lang w:val="en-US"/>
        </w:rPr>
        <w:t>Ideology informs structure: Social and moti- vational in</w:t>
      </w:r>
      <w:r>
        <w:rPr>
          <w:i/>
          <w:iCs/>
        </w:rPr>
        <w:t>ﬂ</w:t>
      </w:r>
      <w:r w:rsidRPr="009310D9">
        <w:rPr>
          <w:i/>
          <w:iCs/>
          <w:lang w:val="en-US"/>
        </w:rPr>
        <w:t>uences on the attitudinal strength of liberals and conservatives.</w:t>
      </w:r>
      <w:r w:rsidRPr="009310D9">
        <w:rPr>
          <w:lang w:val="en-US"/>
        </w:rPr>
        <w:t xml:space="preserve"> Annual Meeting of the International Society of Political Psychology, Portland, Oregon.</w:t>
      </w:r>
    </w:p>
    <w:p w14:paraId="523940C7" w14:textId="77777777" w:rsidR="009310D9" w:rsidRPr="009310D9" w:rsidRDefault="009310D9" w:rsidP="009310D9">
      <w:pPr>
        <w:pStyle w:val="Literaturverzeichnis"/>
        <w:rPr>
          <w:lang w:val="en-US"/>
        </w:rPr>
      </w:pPr>
      <w:r w:rsidRPr="009310D9">
        <w:rPr>
          <w:lang w:val="en-US"/>
        </w:rPr>
        <w:t xml:space="preserve">Lammers, J., Koch, A., Conway, P., &amp; Brandt, M. J. (2017). The Political Domain Appears Simpler to the Politically Extreme Than to Political Moderates. </w:t>
      </w:r>
      <w:r w:rsidRPr="009310D9">
        <w:rPr>
          <w:i/>
          <w:iCs/>
          <w:lang w:val="en-US"/>
        </w:rPr>
        <w:t>Social Psychological and Personality Science</w:t>
      </w:r>
      <w:r w:rsidRPr="009310D9">
        <w:rPr>
          <w:lang w:val="en-US"/>
        </w:rPr>
        <w:t xml:space="preserve">, </w:t>
      </w:r>
      <w:r w:rsidRPr="009310D9">
        <w:rPr>
          <w:i/>
          <w:iCs/>
          <w:lang w:val="en-US"/>
        </w:rPr>
        <w:t>8</w:t>
      </w:r>
      <w:r w:rsidRPr="009310D9">
        <w:rPr>
          <w:lang w:val="en-US"/>
        </w:rPr>
        <w:t>(6), 612–622. https://doi.org/10.1177/1948550616678456</w:t>
      </w:r>
    </w:p>
    <w:p w14:paraId="7976F8B7" w14:textId="77777777" w:rsidR="009310D9" w:rsidRPr="009310D9" w:rsidRDefault="009310D9" w:rsidP="009310D9">
      <w:pPr>
        <w:pStyle w:val="Literaturverzeichnis"/>
        <w:rPr>
          <w:lang w:val="en-US"/>
        </w:rPr>
      </w:pPr>
      <w:r w:rsidRPr="009310D9">
        <w:rPr>
          <w:lang w:val="en-US"/>
        </w:rPr>
        <w:t xml:space="preserve">Lavine, H. (2001). The Electoral Consequences of Ambivalence toward Presidential Candidates. </w:t>
      </w:r>
      <w:r w:rsidRPr="009310D9">
        <w:rPr>
          <w:i/>
          <w:iCs/>
          <w:lang w:val="en-US"/>
        </w:rPr>
        <w:t>American Journal of Political Science</w:t>
      </w:r>
      <w:r w:rsidRPr="009310D9">
        <w:rPr>
          <w:lang w:val="en-US"/>
        </w:rPr>
        <w:t xml:space="preserve">, </w:t>
      </w:r>
      <w:r w:rsidRPr="009310D9">
        <w:rPr>
          <w:i/>
          <w:iCs/>
          <w:lang w:val="en-US"/>
        </w:rPr>
        <w:t>45</w:t>
      </w:r>
      <w:r w:rsidRPr="009310D9">
        <w:rPr>
          <w:lang w:val="en-US"/>
        </w:rPr>
        <w:t>(4), 915. https://doi.org/10.2307/2669332</w:t>
      </w:r>
    </w:p>
    <w:p w14:paraId="6430904B" w14:textId="77777777" w:rsidR="009310D9" w:rsidRPr="009310D9" w:rsidRDefault="009310D9" w:rsidP="009310D9">
      <w:pPr>
        <w:pStyle w:val="Literaturverzeichnis"/>
        <w:rPr>
          <w:lang w:val="en-US"/>
        </w:rPr>
      </w:pPr>
      <w:r w:rsidRPr="009310D9">
        <w:rPr>
          <w:lang w:val="en-US"/>
        </w:rPr>
        <w:t xml:space="preserve">Lavine, H., Johnston, C. D., &amp; Steenbergen, M. R. (2012). </w:t>
      </w:r>
      <w:r w:rsidRPr="009310D9">
        <w:rPr>
          <w:i/>
          <w:iCs/>
          <w:lang w:val="en-US"/>
        </w:rPr>
        <w:t>The ambivalent partisan: How critical loyalty promotes democracy</w:t>
      </w:r>
      <w:r w:rsidRPr="009310D9">
        <w:rPr>
          <w:lang w:val="en-US"/>
        </w:rPr>
        <w:t>. Oxford University Press.</w:t>
      </w:r>
    </w:p>
    <w:p w14:paraId="361C8B5A" w14:textId="77777777" w:rsidR="009310D9" w:rsidRPr="009310D9" w:rsidRDefault="009310D9" w:rsidP="009310D9">
      <w:pPr>
        <w:pStyle w:val="Literaturverzeichnis"/>
        <w:rPr>
          <w:lang w:val="en-US"/>
        </w:rPr>
      </w:pPr>
      <w:r w:rsidRPr="009310D9">
        <w:rPr>
          <w:lang w:val="en-US"/>
        </w:rPr>
        <w:t xml:space="preserve">Locke, K. D., &amp; Braun, C. C. (2009). Ambivalence versus Valence: Analyzing the Effects of Opposing Attitudes. </w:t>
      </w:r>
      <w:r w:rsidRPr="009310D9">
        <w:rPr>
          <w:i/>
          <w:iCs/>
          <w:lang w:val="en-US"/>
        </w:rPr>
        <w:t>Social Cognition</w:t>
      </w:r>
      <w:r w:rsidRPr="009310D9">
        <w:rPr>
          <w:lang w:val="en-US"/>
        </w:rPr>
        <w:t xml:space="preserve">, </w:t>
      </w:r>
      <w:r w:rsidRPr="009310D9">
        <w:rPr>
          <w:i/>
          <w:iCs/>
          <w:lang w:val="en-US"/>
        </w:rPr>
        <w:t>27</w:t>
      </w:r>
      <w:r w:rsidRPr="009310D9">
        <w:rPr>
          <w:lang w:val="en-US"/>
        </w:rPr>
        <w:t>(1), 89–104. https://doi.org/10.1521/soco.2009.27.1.89</w:t>
      </w:r>
    </w:p>
    <w:p w14:paraId="001ACA13" w14:textId="77777777" w:rsidR="009310D9" w:rsidRPr="009310D9" w:rsidRDefault="009310D9" w:rsidP="009310D9">
      <w:pPr>
        <w:pStyle w:val="Literaturverzeichnis"/>
        <w:rPr>
          <w:lang w:val="en-US"/>
        </w:rPr>
      </w:pPr>
      <w:r w:rsidRPr="009310D9">
        <w:rPr>
          <w:lang w:val="en-US"/>
        </w:rPr>
        <w:t xml:space="preserve">Malka, A., &amp; Soto, C. J. (2015). Rigidity of the Economic Right? Menu-Independent and Menu-Dependent Influences of Psychological Dispositions on Political Attitudes. </w:t>
      </w:r>
      <w:r w:rsidRPr="009310D9">
        <w:rPr>
          <w:i/>
          <w:iCs/>
          <w:lang w:val="en-US"/>
        </w:rPr>
        <w:t>Current Directions in Psychological Science</w:t>
      </w:r>
      <w:r w:rsidRPr="009310D9">
        <w:rPr>
          <w:lang w:val="en-US"/>
        </w:rPr>
        <w:t xml:space="preserve">, </w:t>
      </w:r>
      <w:r w:rsidRPr="009310D9">
        <w:rPr>
          <w:i/>
          <w:iCs/>
          <w:lang w:val="en-US"/>
        </w:rPr>
        <w:t>24</w:t>
      </w:r>
      <w:r w:rsidRPr="009310D9">
        <w:rPr>
          <w:lang w:val="en-US"/>
        </w:rPr>
        <w:t>(2), 137–142. https://doi.org/10.1177/0963721414556340</w:t>
      </w:r>
    </w:p>
    <w:p w14:paraId="1EC6EE3B" w14:textId="77777777" w:rsidR="009310D9" w:rsidRPr="009310D9" w:rsidRDefault="009310D9" w:rsidP="009310D9">
      <w:pPr>
        <w:pStyle w:val="Literaturverzeichnis"/>
        <w:rPr>
          <w:lang w:val="en-US"/>
        </w:rPr>
      </w:pPr>
      <w:r w:rsidRPr="009310D9">
        <w:rPr>
          <w:lang w:val="en-US"/>
        </w:rPr>
        <w:t xml:space="preserve">Malka, A., Soto, C. J., Inzlicht, M., &amp; Lelkes, Y. (2014). Do needs for security and certainty predict cultural and economic conservatism? A cross-national analysis. </w:t>
      </w:r>
      <w:r w:rsidRPr="009310D9">
        <w:rPr>
          <w:i/>
          <w:iCs/>
          <w:lang w:val="en-US"/>
        </w:rPr>
        <w:t>Journal of Personality and Social Psychology</w:t>
      </w:r>
      <w:r w:rsidRPr="009310D9">
        <w:rPr>
          <w:lang w:val="en-US"/>
        </w:rPr>
        <w:t xml:space="preserve">, </w:t>
      </w:r>
      <w:r w:rsidRPr="009310D9">
        <w:rPr>
          <w:i/>
          <w:iCs/>
          <w:lang w:val="en-US"/>
        </w:rPr>
        <w:t>106</w:t>
      </w:r>
      <w:r w:rsidRPr="009310D9">
        <w:rPr>
          <w:lang w:val="en-US"/>
        </w:rPr>
        <w:t>(6), 1031–1051. https://doi.org/10.1037/a0036170</w:t>
      </w:r>
    </w:p>
    <w:p w14:paraId="50AE112B" w14:textId="77777777" w:rsidR="009310D9" w:rsidRPr="009310D9" w:rsidRDefault="009310D9" w:rsidP="009310D9">
      <w:pPr>
        <w:pStyle w:val="Literaturverzeichnis"/>
        <w:rPr>
          <w:lang w:val="en-US"/>
        </w:rPr>
      </w:pPr>
      <w:r w:rsidRPr="009310D9">
        <w:rPr>
          <w:lang w:val="en-US"/>
        </w:rPr>
        <w:lastRenderedPageBreak/>
        <w:t xml:space="preserve">McGraw, K. M., Hasecke, E., &amp; Conger, K. (2003). Ambivalence, Uncertainty, and Processes of Candidate Evaluation. </w:t>
      </w:r>
      <w:r w:rsidRPr="009310D9">
        <w:rPr>
          <w:i/>
          <w:iCs/>
          <w:lang w:val="en-US"/>
        </w:rPr>
        <w:t>Political Psychology</w:t>
      </w:r>
      <w:r w:rsidRPr="009310D9">
        <w:rPr>
          <w:lang w:val="en-US"/>
        </w:rPr>
        <w:t xml:space="preserve">, </w:t>
      </w:r>
      <w:r w:rsidRPr="009310D9">
        <w:rPr>
          <w:i/>
          <w:iCs/>
          <w:lang w:val="en-US"/>
        </w:rPr>
        <w:t>24</w:t>
      </w:r>
      <w:r w:rsidRPr="009310D9">
        <w:rPr>
          <w:lang w:val="en-US"/>
        </w:rPr>
        <w:t>(3), 421–448. https://doi.org/10.1111/0162-895X.00335</w:t>
      </w:r>
    </w:p>
    <w:p w14:paraId="40D58EA4" w14:textId="77777777" w:rsidR="009310D9" w:rsidRPr="009310D9" w:rsidRDefault="009310D9" w:rsidP="009310D9">
      <w:pPr>
        <w:pStyle w:val="Literaturverzeichnis"/>
        <w:rPr>
          <w:lang w:val="en-US"/>
        </w:rPr>
      </w:pPr>
      <w:r w:rsidRPr="009310D9">
        <w:rPr>
          <w:lang w:val="en-US"/>
        </w:rPr>
        <w:t xml:space="preserve">Morgan, G. S., &amp; Wisneski, D. C. (2017). The Structure of Political Ideology Varies Between and Within People: Implications for Theories About Ideology’s Causes. </w:t>
      </w:r>
      <w:r w:rsidRPr="009310D9">
        <w:rPr>
          <w:i/>
          <w:iCs/>
          <w:lang w:val="en-US"/>
        </w:rPr>
        <w:t>Social Cognition</w:t>
      </w:r>
      <w:r w:rsidRPr="009310D9">
        <w:rPr>
          <w:lang w:val="en-US"/>
        </w:rPr>
        <w:t xml:space="preserve">, </w:t>
      </w:r>
      <w:r w:rsidRPr="009310D9">
        <w:rPr>
          <w:i/>
          <w:iCs/>
          <w:lang w:val="en-US"/>
        </w:rPr>
        <w:t>35</w:t>
      </w:r>
      <w:r w:rsidRPr="009310D9">
        <w:rPr>
          <w:lang w:val="en-US"/>
        </w:rPr>
        <w:t>(4), 395–414. https://doi.org/10.1521/soco.2017.35.4.395</w:t>
      </w:r>
    </w:p>
    <w:p w14:paraId="5BCDF242" w14:textId="77777777" w:rsidR="009310D9" w:rsidRPr="009310D9" w:rsidRDefault="009310D9" w:rsidP="009310D9">
      <w:pPr>
        <w:pStyle w:val="Literaturverzeichnis"/>
        <w:rPr>
          <w:lang w:val="en-US"/>
        </w:rPr>
      </w:pPr>
      <w:r w:rsidRPr="009310D9">
        <w:rPr>
          <w:lang w:val="en-US"/>
        </w:rPr>
        <w:t xml:space="preserve">Mulligan, K. (2011). Partisan Ambivalence, Split-Ticket Voting, and Divided Government: Partisan Ambivalence. </w:t>
      </w:r>
      <w:r w:rsidRPr="009310D9">
        <w:rPr>
          <w:i/>
          <w:iCs/>
          <w:lang w:val="en-US"/>
        </w:rPr>
        <w:t>Political Psychology</w:t>
      </w:r>
      <w:r w:rsidRPr="009310D9">
        <w:rPr>
          <w:lang w:val="en-US"/>
        </w:rPr>
        <w:t xml:space="preserve">, </w:t>
      </w:r>
      <w:r w:rsidRPr="009310D9">
        <w:rPr>
          <w:i/>
          <w:iCs/>
          <w:lang w:val="en-US"/>
        </w:rPr>
        <w:t>32</w:t>
      </w:r>
      <w:r w:rsidRPr="009310D9">
        <w:rPr>
          <w:lang w:val="en-US"/>
        </w:rPr>
        <w:t>(3), 505–530. https://doi.org/10.1111/j.1467-9221.2011.00830.x</w:t>
      </w:r>
    </w:p>
    <w:p w14:paraId="06D3AF2A" w14:textId="77777777" w:rsidR="009310D9" w:rsidRPr="009310D9" w:rsidRDefault="009310D9" w:rsidP="009310D9">
      <w:pPr>
        <w:pStyle w:val="Literaturverzeichnis"/>
        <w:rPr>
          <w:lang w:val="en-US"/>
        </w:rPr>
      </w:pPr>
      <w:r w:rsidRPr="009310D9">
        <w:rPr>
          <w:lang w:val="en-US"/>
        </w:rPr>
        <w:t xml:space="preserve">Newby-Clark, I. R., McGregor, I., &amp; Zanna, M. P. (2002). Thinking and caring about cognitive inconsistency: When and for whom does attitudinal ambivalence feel uncomfortable? </w:t>
      </w:r>
      <w:r w:rsidRPr="009310D9">
        <w:rPr>
          <w:i/>
          <w:iCs/>
          <w:lang w:val="en-US"/>
        </w:rPr>
        <w:t>Journal of Personality and Social Psychology</w:t>
      </w:r>
      <w:r w:rsidRPr="009310D9">
        <w:rPr>
          <w:lang w:val="en-US"/>
        </w:rPr>
        <w:t xml:space="preserve">, </w:t>
      </w:r>
      <w:r w:rsidRPr="009310D9">
        <w:rPr>
          <w:i/>
          <w:iCs/>
          <w:lang w:val="en-US"/>
        </w:rPr>
        <w:t>82</w:t>
      </w:r>
      <w:r w:rsidRPr="009310D9">
        <w:rPr>
          <w:lang w:val="en-US"/>
        </w:rPr>
        <w:t>(2), 157–166. https://doi.org/10.1037/0022-3514.82.2.157</w:t>
      </w:r>
    </w:p>
    <w:p w14:paraId="01F381EE" w14:textId="77777777" w:rsidR="009310D9" w:rsidRPr="009310D9" w:rsidRDefault="009310D9" w:rsidP="009310D9">
      <w:pPr>
        <w:pStyle w:val="Literaturverzeichnis"/>
        <w:rPr>
          <w:lang w:val="en-US"/>
        </w:rPr>
      </w:pPr>
      <w:r w:rsidRPr="009310D9">
        <w:rPr>
          <w:lang w:val="en-US"/>
        </w:rPr>
        <w:t xml:space="preserve">Newman, L. S., &amp; Sargent, R. H. (2020). Liberals Report Lower Levels of Attitudinal Ambivalence Than Conservatives. </w:t>
      </w:r>
      <w:r w:rsidRPr="009310D9">
        <w:rPr>
          <w:i/>
          <w:iCs/>
          <w:lang w:val="en-US"/>
        </w:rPr>
        <w:t>Social Psychological and Personality Science</w:t>
      </w:r>
      <w:r w:rsidRPr="009310D9">
        <w:rPr>
          <w:lang w:val="en-US"/>
        </w:rPr>
        <w:t>, 194855062093979. https://doi.org/10.1177/1948550620939798</w:t>
      </w:r>
    </w:p>
    <w:p w14:paraId="75CC2641" w14:textId="77777777" w:rsidR="009310D9" w:rsidRPr="009310D9" w:rsidRDefault="009310D9" w:rsidP="009310D9">
      <w:pPr>
        <w:pStyle w:val="Literaturverzeichnis"/>
        <w:rPr>
          <w:lang w:val="en-US"/>
        </w:rPr>
      </w:pPr>
      <w:r w:rsidRPr="009310D9">
        <w:rPr>
          <w:lang w:val="en-US"/>
        </w:rPr>
        <w:t xml:space="preserve">Nordgren, L. F., van Harreveld, F., &amp; van der Pligt, J. (2006). Ambivalence, discomfort, and motivated information processing. </w:t>
      </w:r>
      <w:r w:rsidRPr="009310D9">
        <w:rPr>
          <w:i/>
          <w:iCs/>
          <w:lang w:val="en-US"/>
        </w:rPr>
        <w:t>Journal of Experimental Social Psychology</w:t>
      </w:r>
      <w:r w:rsidRPr="009310D9">
        <w:rPr>
          <w:lang w:val="en-US"/>
        </w:rPr>
        <w:t xml:space="preserve">, </w:t>
      </w:r>
      <w:r w:rsidRPr="009310D9">
        <w:rPr>
          <w:i/>
          <w:iCs/>
          <w:lang w:val="en-US"/>
        </w:rPr>
        <w:t>42</w:t>
      </w:r>
      <w:r w:rsidRPr="009310D9">
        <w:rPr>
          <w:lang w:val="en-US"/>
        </w:rPr>
        <w:t>(2), 252–258. https://doi.org/10.1016/j.jesp.2005.04.004</w:t>
      </w:r>
    </w:p>
    <w:p w14:paraId="33E47E8F" w14:textId="77777777" w:rsidR="009310D9" w:rsidRPr="009310D9" w:rsidRDefault="009310D9" w:rsidP="009310D9">
      <w:pPr>
        <w:pStyle w:val="Literaturverzeichnis"/>
        <w:rPr>
          <w:lang w:val="en-US"/>
        </w:rPr>
      </w:pPr>
      <w:r w:rsidRPr="009310D9">
        <w:rPr>
          <w:lang w:val="en-US"/>
        </w:rPr>
        <w:t xml:space="preserve">Poteat, V. P., &amp; Mereish, E. H. (2012). (Dis)similarity Between Liberals and Conservatives: Predicting Variability in Group Differences on Abortion and Same-Sex Marriage Rights Attitudes. </w:t>
      </w:r>
      <w:r w:rsidRPr="009310D9">
        <w:rPr>
          <w:i/>
          <w:iCs/>
          <w:lang w:val="en-US"/>
        </w:rPr>
        <w:t>Basic and Applied Social Psychology</w:t>
      </w:r>
      <w:r w:rsidRPr="009310D9">
        <w:rPr>
          <w:lang w:val="en-US"/>
        </w:rPr>
        <w:t xml:space="preserve">, </w:t>
      </w:r>
      <w:r w:rsidRPr="009310D9">
        <w:rPr>
          <w:i/>
          <w:iCs/>
          <w:lang w:val="en-US"/>
        </w:rPr>
        <w:t>34</w:t>
      </w:r>
      <w:r w:rsidRPr="009310D9">
        <w:rPr>
          <w:lang w:val="en-US"/>
        </w:rPr>
        <w:t>(1), 56–65. https://doi.org/10.1080/01973533.2011.637852</w:t>
      </w:r>
    </w:p>
    <w:p w14:paraId="5FD7F091" w14:textId="77777777" w:rsidR="009310D9" w:rsidRPr="009310D9" w:rsidRDefault="009310D9" w:rsidP="009310D9">
      <w:pPr>
        <w:pStyle w:val="Literaturverzeichnis"/>
        <w:rPr>
          <w:lang w:val="en-US"/>
        </w:rPr>
      </w:pPr>
      <w:r w:rsidRPr="009310D9">
        <w:rPr>
          <w:lang w:val="en-US"/>
        </w:rPr>
        <w:t xml:space="preserve">Rees, L., Rothman, N. B., Lehavy, R., &amp; Sanchez-Burks, J. (2013). The ambivalent mind can be a wise mind: Emotional ambivalence increases judgment accuracy. </w:t>
      </w:r>
      <w:r w:rsidRPr="009310D9">
        <w:rPr>
          <w:i/>
          <w:iCs/>
          <w:lang w:val="en-US"/>
        </w:rPr>
        <w:t>Journal of Experimental Social Psychology</w:t>
      </w:r>
      <w:r w:rsidRPr="009310D9">
        <w:rPr>
          <w:lang w:val="en-US"/>
        </w:rPr>
        <w:t xml:space="preserve">, </w:t>
      </w:r>
      <w:r w:rsidRPr="009310D9">
        <w:rPr>
          <w:i/>
          <w:iCs/>
          <w:lang w:val="en-US"/>
        </w:rPr>
        <w:t>49</w:t>
      </w:r>
      <w:r w:rsidRPr="009310D9">
        <w:rPr>
          <w:lang w:val="en-US"/>
        </w:rPr>
        <w:t>(3), 360–367. https://doi.org/10.1016/j.jesp.2012.12.017</w:t>
      </w:r>
    </w:p>
    <w:p w14:paraId="7A34C27D" w14:textId="77777777" w:rsidR="009310D9" w:rsidRPr="009310D9" w:rsidRDefault="009310D9" w:rsidP="009310D9">
      <w:pPr>
        <w:pStyle w:val="Literaturverzeichnis"/>
        <w:rPr>
          <w:lang w:val="en-US"/>
        </w:rPr>
      </w:pPr>
      <w:r w:rsidRPr="009310D9">
        <w:rPr>
          <w:lang w:val="en-US"/>
        </w:rPr>
        <w:lastRenderedPageBreak/>
        <w:t xml:space="preserve">Robison, J. (2021). What’s the Value of Partisan Loyalty? Partisan Ambivalence, Motivated Reasoning, and Correct Voting in U.S. Presidential Elections. </w:t>
      </w:r>
      <w:r w:rsidRPr="009310D9">
        <w:rPr>
          <w:i/>
          <w:iCs/>
          <w:lang w:val="en-US"/>
        </w:rPr>
        <w:t>Political Psychology</w:t>
      </w:r>
      <w:r w:rsidRPr="009310D9">
        <w:rPr>
          <w:lang w:val="en-US"/>
        </w:rPr>
        <w:t xml:space="preserve">, </w:t>
      </w:r>
      <w:r w:rsidRPr="009310D9">
        <w:rPr>
          <w:i/>
          <w:iCs/>
          <w:lang w:val="en-US"/>
        </w:rPr>
        <w:t>42</w:t>
      </w:r>
      <w:r w:rsidRPr="009310D9">
        <w:rPr>
          <w:lang w:val="en-US"/>
        </w:rPr>
        <w:t>(6), 977–993. https://doi.org/10.1111/pops.12729</w:t>
      </w:r>
    </w:p>
    <w:p w14:paraId="5516311E" w14:textId="77777777" w:rsidR="009310D9" w:rsidRPr="009310D9" w:rsidRDefault="009310D9" w:rsidP="009310D9">
      <w:pPr>
        <w:pStyle w:val="Literaturverzeichnis"/>
        <w:rPr>
          <w:lang w:val="en-US"/>
        </w:rPr>
      </w:pPr>
      <w:r w:rsidRPr="009310D9">
        <w:rPr>
          <w:lang w:val="en-US"/>
        </w:rPr>
        <w:t xml:space="preserve">Rollwage, M., Dolan, R. J., &amp; Fleming, S. M. (2018). Metacognitive Failure as a Feature of Those Holding Radical Beliefs. </w:t>
      </w:r>
      <w:r w:rsidRPr="009310D9">
        <w:rPr>
          <w:i/>
          <w:iCs/>
          <w:lang w:val="en-US"/>
        </w:rPr>
        <w:t>Current Biology</w:t>
      </w:r>
      <w:r w:rsidRPr="009310D9">
        <w:rPr>
          <w:lang w:val="en-US"/>
        </w:rPr>
        <w:t xml:space="preserve">, </w:t>
      </w:r>
      <w:r w:rsidRPr="009310D9">
        <w:rPr>
          <w:i/>
          <w:iCs/>
          <w:lang w:val="en-US"/>
        </w:rPr>
        <w:t>28</w:t>
      </w:r>
      <w:r w:rsidRPr="009310D9">
        <w:rPr>
          <w:lang w:val="en-US"/>
        </w:rPr>
        <w:t>(24), 4014-4021.e8. https://doi.org/10.1016/j.cub.2018.10.053</w:t>
      </w:r>
    </w:p>
    <w:p w14:paraId="4F67218A" w14:textId="77777777" w:rsidR="009310D9" w:rsidRPr="009310D9" w:rsidRDefault="009310D9" w:rsidP="009310D9">
      <w:pPr>
        <w:pStyle w:val="Literaturverzeichnis"/>
        <w:rPr>
          <w:lang w:val="en-US"/>
        </w:rPr>
      </w:pPr>
      <w:r w:rsidRPr="009310D9">
        <w:rPr>
          <w:lang w:val="en-US"/>
        </w:rPr>
        <w:t xml:space="preserve">Rosenberg, M. J., &amp; Hovland, C. I. (1960). Cognitive, Affective, and Behavioral Components of Attitudes. In M. J. Rosenberg, C. I. Hovland, W. J. McGuire, R. P. Abelson, &amp; J. W. Brehm (Eds.), </w:t>
      </w:r>
      <w:r w:rsidRPr="009310D9">
        <w:rPr>
          <w:i/>
          <w:iCs/>
          <w:lang w:val="en-US"/>
        </w:rPr>
        <w:t>Attitude Organization and Change: An Analysis of Consistency among Attitude Component</w:t>
      </w:r>
      <w:r w:rsidRPr="009310D9">
        <w:rPr>
          <w:lang w:val="en-US"/>
        </w:rPr>
        <w:t xml:space="preserve"> (pp. 1–14). Yale University Press.</w:t>
      </w:r>
    </w:p>
    <w:p w14:paraId="427E9C93" w14:textId="77777777" w:rsidR="009310D9" w:rsidRPr="009310D9" w:rsidRDefault="009310D9" w:rsidP="009310D9">
      <w:pPr>
        <w:pStyle w:val="Literaturverzeichnis"/>
        <w:rPr>
          <w:lang w:val="en-US"/>
        </w:rPr>
      </w:pPr>
      <w:r w:rsidRPr="009310D9">
        <w:rPr>
          <w:lang w:val="en-US"/>
        </w:rPr>
        <w:t xml:space="preserve">Rothman, N. B., Pratt, M. G., Rees, L., &amp; Vogus, T. J. (2017). Understanding the Dual Nature of Ambivalence: Why and When Ambivalence Leads to Good and Bad Outcomes. </w:t>
      </w:r>
      <w:r w:rsidRPr="009310D9">
        <w:rPr>
          <w:i/>
          <w:iCs/>
          <w:lang w:val="en-US"/>
        </w:rPr>
        <w:t>Academy of Management Annals</w:t>
      </w:r>
      <w:r w:rsidRPr="009310D9">
        <w:rPr>
          <w:lang w:val="en-US"/>
        </w:rPr>
        <w:t xml:space="preserve">, </w:t>
      </w:r>
      <w:r w:rsidRPr="009310D9">
        <w:rPr>
          <w:i/>
          <w:iCs/>
          <w:lang w:val="en-US"/>
        </w:rPr>
        <w:t>11</w:t>
      </w:r>
      <w:r w:rsidRPr="009310D9">
        <w:rPr>
          <w:lang w:val="en-US"/>
        </w:rPr>
        <w:t>(1), 33–72. https://doi.org/10.5465/annals.2014.0066</w:t>
      </w:r>
    </w:p>
    <w:p w14:paraId="0E498D65" w14:textId="77777777" w:rsidR="009310D9" w:rsidRPr="009310D9" w:rsidRDefault="009310D9" w:rsidP="009310D9">
      <w:pPr>
        <w:pStyle w:val="Literaturverzeichnis"/>
        <w:rPr>
          <w:lang w:val="en-US"/>
        </w:rPr>
      </w:pPr>
      <w:r w:rsidRPr="009310D9">
        <w:rPr>
          <w:lang w:val="en-US"/>
        </w:rPr>
        <w:t xml:space="preserve">Rudolph, T. J. (2011). The Dynamics of Ambivalence. </w:t>
      </w:r>
      <w:r w:rsidRPr="009310D9">
        <w:rPr>
          <w:i/>
          <w:iCs/>
          <w:lang w:val="en-US"/>
        </w:rPr>
        <w:t>American Journal of Political Science</w:t>
      </w:r>
      <w:r w:rsidRPr="009310D9">
        <w:rPr>
          <w:lang w:val="en-US"/>
        </w:rPr>
        <w:t xml:space="preserve">, </w:t>
      </w:r>
      <w:r w:rsidRPr="009310D9">
        <w:rPr>
          <w:i/>
          <w:iCs/>
          <w:lang w:val="en-US"/>
        </w:rPr>
        <w:t>55</w:t>
      </w:r>
      <w:r w:rsidRPr="009310D9">
        <w:rPr>
          <w:lang w:val="en-US"/>
        </w:rPr>
        <w:t>(3), 561–573. https://doi.org/10.1111/j.1540-5907.2010.00505.x</w:t>
      </w:r>
    </w:p>
    <w:p w14:paraId="36C214F0" w14:textId="77777777" w:rsidR="009310D9" w:rsidRPr="009310D9" w:rsidRDefault="009310D9" w:rsidP="009310D9">
      <w:pPr>
        <w:pStyle w:val="Literaturverzeichnis"/>
        <w:rPr>
          <w:lang w:val="en-US"/>
        </w:rPr>
      </w:pPr>
      <w:r w:rsidRPr="009310D9">
        <w:rPr>
          <w:lang w:val="en-US"/>
        </w:rPr>
        <w:t xml:space="preserve">Rudolph, T. J., &amp; Popp, E. (2007). An Information Processing Theory of Ambivalence. </w:t>
      </w:r>
      <w:r w:rsidRPr="009310D9">
        <w:rPr>
          <w:i/>
          <w:iCs/>
          <w:lang w:val="en-US"/>
        </w:rPr>
        <w:t>Political Psychology</w:t>
      </w:r>
      <w:r w:rsidRPr="009310D9">
        <w:rPr>
          <w:lang w:val="en-US"/>
        </w:rPr>
        <w:t xml:space="preserve">, </w:t>
      </w:r>
      <w:r w:rsidRPr="009310D9">
        <w:rPr>
          <w:i/>
          <w:iCs/>
          <w:lang w:val="en-US"/>
        </w:rPr>
        <w:t>28</w:t>
      </w:r>
      <w:r w:rsidRPr="009310D9">
        <w:rPr>
          <w:lang w:val="en-US"/>
        </w:rPr>
        <w:t>(5), 563–585. https://doi.org/10.1111/j.1467-9221.2007.00590.x</w:t>
      </w:r>
    </w:p>
    <w:p w14:paraId="4EAA0C56" w14:textId="77777777" w:rsidR="009310D9" w:rsidRPr="009310D9" w:rsidRDefault="009310D9" w:rsidP="009310D9">
      <w:pPr>
        <w:pStyle w:val="Literaturverzeichnis"/>
        <w:rPr>
          <w:lang w:val="en-US"/>
        </w:rPr>
      </w:pPr>
      <w:r w:rsidRPr="009310D9">
        <w:rPr>
          <w:lang w:val="en-US"/>
        </w:rPr>
        <w:t xml:space="preserve">Sargent, R. H., &amp; Newman, L. S. (2020). Conservatism and attitudinal ambivalence: Investigating conflicting findings. </w:t>
      </w:r>
      <w:r w:rsidRPr="009310D9">
        <w:rPr>
          <w:i/>
          <w:iCs/>
          <w:lang w:val="en-US"/>
        </w:rPr>
        <w:t>Personality and Individual Differences</w:t>
      </w:r>
      <w:r w:rsidRPr="009310D9">
        <w:rPr>
          <w:lang w:val="en-US"/>
        </w:rPr>
        <w:t>, 109996. https://doi.org/10.1016/j.paid.2020.109996</w:t>
      </w:r>
    </w:p>
    <w:p w14:paraId="6CA80E37" w14:textId="77777777" w:rsidR="009310D9" w:rsidRPr="009310D9" w:rsidRDefault="009310D9" w:rsidP="009310D9">
      <w:pPr>
        <w:pStyle w:val="Literaturverzeichnis"/>
        <w:rPr>
          <w:lang w:val="en-US"/>
        </w:rPr>
      </w:pPr>
      <w:r w:rsidRPr="009310D9">
        <w:rPr>
          <w:lang w:val="en-US"/>
        </w:rPr>
        <w:t xml:space="preserve">Sawicki, V., Wegener, D. T., Clark, J. K., Fabrigar, L. R., Smith, S. M., &amp; Bengal, S. T. (2011). Seeking Confirmation in Times of Doubt: Selective Exposure and the Motivational Strength of Weak Attitudes. </w:t>
      </w:r>
      <w:r w:rsidRPr="009310D9">
        <w:rPr>
          <w:i/>
          <w:iCs/>
          <w:lang w:val="en-US"/>
        </w:rPr>
        <w:t>Social Psychological and Personality Science</w:t>
      </w:r>
      <w:r w:rsidRPr="009310D9">
        <w:rPr>
          <w:lang w:val="en-US"/>
        </w:rPr>
        <w:t xml:space="preserve">, </w:t>
      </w:r>
      <w:r w:rsidRPr="009310D9">
        <w:rPr>
          <w:i/>
          <w:iCs/>
          <w:lang w:val="en-US"/>
        </w:rPr>
        <w:t>2</w:t>
      </w:r>
      <w:r w:rsidRPr="009310D9">
        <w:rPr>
          <w:lang w:val="en-US"/>
        </w:rPr>
        <w:t>(5), 540–546. https://doi.org/10.1177/1948550611400212</w:t>
      </w:r>
    </w:p>
    <w:p w14:paraId="06363F0F" w14:textId="77777777" w:rsidR="009310D9" w:rsidRPr="009310D9" w:rsidRDefault="009310D9" w:rsidP="009310D9">
      <w:pPr>
        <w:pStyle w:val="Literaturverzeichnis"/>
        <w:rPr>
          <w:lang w:val="en-US"/>
        </w:rPr>
      </w:pPr>
      <w:r w:rsidRPr="009310D9">
        <w:rPr>
          <w:lang w:val="en-US"/>
        </w:rPr>
        <w:t xml:space="preserve">Sawicki, V., Wegener, D. T., Clark, J. K., Fabrigar, L. R., Smith, S. M., &amp; Durso, G. R. O. (2013). Feeling Conflicted and Seeking Information: When Ambivalence Enhances and Diminishes Selective </w:t>
      </w:r>
      <w:r w:rsidRPr="009310D9">
        <w:rPr>
          <w:lang w:val="en-US"/>
        </w:rPr>
        <w:lastRenderedPageBreak/>
        <w:t xml:space="preserve">Exposure to Attitude-Consistent Information. </w:t>
      </w:r>
      <w:r w:rsidRPr="009310D9">
        <w:rPr>
          <w:i/>
          <w:iCs/>
          <w:lang w:val="en-US"/>
        </w:rPr>
        <w:t>Personality and Social Psychology Bulletin</w:t>
      </w:r>
      <w:r w:rsidRPr="009310D9">
        <w:rPr>
          <w:lang w:val="en-US"/>
        </w:rPr>
        <w:t xml:space="preserve">, </w:t>
      </w:r>
      <w:r w:rsidRPr="009310D9">
        <w:rPr>
          <w:i/>
          <w:iCs/>
          <w:lang w:val="en-US"/>
        </w:rPr>
        <w:t>39</w:t>
      </w:r>
      <w:r w:rsidRPr="009310D9">
        <w:rPr>
          <w:lang w:val="en-US"/>
        </w:rPr>
        <w:t>(6), 735–747. https://doi.org/10.1177/0146167213481388</w:t>
      </w:r>
    </w:p>
    <w:p w14:paraId="6A1DC54A" w14:textId="77777777" w:rsidR="009310D9" w:rsidRPr="009310D9" w:rsidRDefault="009310D9" w:rsidP="009310D9">
      <w:pPr>
        <w:pStyle w:val="Literaturverzeichnis"/>
        <w:rPr>
          <w:lang w:val="en-US"/>
        </w:rPr>
      </w:pPr>
      <w:r w:rsidRPr="009310D9">
        <w:rPr>
          <w:lang w:val="en-US"/>
        </w:rPr>
        <w:t xml:space="preserve">Schneider, I. K., Dorrough, A. R., &amp; Frank, C. (2021). Ambivalence and Self-Reported Adherence to Recommendations to Reduce the Spread of COVID-19. </w:t>
      </w:r>
      <w:r w:rsidRPr="009310D9">
        <w:rPr>
          <w:i/>
          <w:iCs/>
          <w:lang w:val="en-US"/>
        </w:rPr>
        <w:t>Social Psychology</w:t>
      </w:r>
      <w:r w:rsidRPr="009310D9">
        <w:rPr>
          <w:lang w:val="en-US"/>
        </w:rPr>
        <w:t xml:space="preserve">, </w:t>
      </w:r>
      <w:r w:rsidRPr="009310D9">
        <w:rPr>
          <w:i/>
          <w:iCs/>
          <w:lang w:val="en-US"/>
        </w:rPr>
        <w:t>52</w:t>
      </w:r>
      <w:r w:rsidRPr="009310D9">
        <w:rPr>
          <w:lang w:val="en-US"/>
        </w:rPr>
        <w:t>(6), 362–374. https://doi.org/10.1027/1864-9335/a000465</w:t>
      </w:r>
    </w:p>
    <w:p w14:paraId="1326937C" w14:textId="77777777" w:rsidR="009310D9" w:rsidRPr="009310D9" w:rsidRDefault="009310D9" w:rsidP="009310D9">
      <w:pPr>
        <w:pStyle w:val="Literaturverzeichnis"/>
        <w:rPr>
          <w:lang w:val="en-US"/>
        </w:rPr>
      </w:pPr>
      <w:r w:rsidRPr="009310D9">
        <w:rPr>
          <w:lang w:val="en-US"/>
        </w:rPr>
        <w:t xml:space="preserve">Schneider, I. K., Novin, S., Harreveld, F., &amp; Genschow, O. (2021). Benefits of being ambivalent: The relationship between trait ambivalence and attribution biases. </w:t>
      </w:r>
      <w:r w:rsidRPr="009310D9">
        <w:rPr>
          <w:i/>
          <w:iCs/>
          <w:lang w:val="en-US"/>
        </w:rPr>
        <w:t>British Journal of Social Psychology</w:t>
      </w:r>
      <w:r w:rsidRPr="009310D9">
        <w:rPr>
          <w:lang w:val="en-US"/>
        </w:rPr>
        <w:t xml:space="preserve">, </w:t>
      </w:r>
      <w:r w:rsidRPr="009310D9">
        <w:rPr>
          <w:i/>
          <w:iCs/>
          <w:lang w:val="en-US"/>
        </w:rPr>
        <w:t>60</w:t>
      </w:r>
      <w:r w:rsidRPr="009310D9">
        <w:rPr>
          <w:lang w:val="en-US"/>
        </w:rPr>
        <w:t>(2), 570–586. https://doi.org/10.1111/bjso.12417</w:t>
      </w:r>
    </w:p>
    <w:p w14:paraId="49F4A93A" w14:textId="77777777" w:rsidR="009310D9" w:rsidRPr="009310D9" w:rsidRDefault="009310D9" w:rsidP="009310D9">
      <w:pPr>
        <w:pStyle w:val="Literaturverzeichnis"/>
        <w:rPr>
          <w:lang w:val="en-US"/>
        </w:rPr>
      </w:pPr>
      <w:r w:rsidRPr="009310D9">
        <w:rPr>
          <w:lang w:val="en-US"/>
        </w:rPr>
        <w:t xml:space="preserve">Schneider, I. K., Novin, S., &amp; van Harreveld, F. (2022). </w:t>
      </w:r>
      <w:r w:rsidRPr="009310D9">
        <w:rPr>
          <w:i/>
          <w:iCs/>
          <w:lang w:val="en-US"/>
        </w:rPr>
        <w:t>The Ambivalent Individual: Validation Studies for the Trait Ambivalence Scale</w:t>
      </w:r>
      <w:r w:rsidRPr="009310D9">
        <w:rPr>
          <w:lang w:val="en-US"/>
        </w:rPr>
        <w:t xml:space="preserve"> [Preprint]. Open Science Framework. https://doi.org/10.31219/osf.io/4cbex</w:t>
      </w:r>
    </w:p>
    <w:p w14:paraId="4A0D0437" w14:textId="77777777" w:rsidR="009310D9" w:rsidRPr="009310D9" w:rsidRDefault="009310D9" w:rsidP="009310D9">
      <w:pPr>
        <w:pStyle w:val="Literaturverzeichnis"/>
        <w:rPr>
          <w:lang w:val="en-US"/>
        </w:rPr>
      </w:pPr>
      <w:r w:rsidRPr="009310D9">
        <w:rPr>
          <w:lang w:val="en-US"/>
        </w:rPr>
        <w:t xml:space="preserve">Schneider, I. K., &amp; Schwarz, N. (2017). Mixed feelings: The case of ambivalence. </w:t>
      </w:r>
      <w:r w:rsidRPr="009310D9">
        <w:rPr>
          <w:i/>
          <w:iCs/>
          <w:lang w:val="en-US"/>
        </w:rPr>
        <w:t>Current Opinion in Behavioral Sciences</w:t>
      </w:r>
      <w:r w:rsidRPr="009310D9">
        <w:rPr>
          <w:lang w:val="en-US"/>
        </w:rPr>
        <w:t xml:space="preserve">, </w:t>
      </w:r>
      <w:r w:rsidRPr="009310D9">
        <w:rPr>
          <w:i/>
          <w:iCs/>
          <w:lang w:val="en-US"/>
        </w:rPr>
        <w:t>15</w:t>
      </w:r>
      <w:r w:rsidRPr="009310D9">
        <w:rPr>
          <w:lang w:val="en-US"/>
        </w:rPr>
        <w:t>, 39–45. https://doi.org/10.1016/j.cobeha.2017.05.012</w:t>
      </w:r>
    </w:p>
    <w:p w14:paraId="70678C44" w14:textId="77777777" w:rsidR="009310D9" w:rsidRPr="009310D9" w:rsidRDefault="009310D9" w:rsidP="009310D9">
      <w:pPr>
        <w:pStyle w:val="Literaturverzeichnis"/>
        <w:rPr>
          <w:lang w:val="en-US"/>
        </w:rPr>
      </w:pPr>
      <w:r w:rsidRPr="009310D9">
        <w:rPr>
          <w:lang w:val="en-US"/>
        </w:rPr>
        <w:t xml:space="preserve">Simonsohn, U. (2018). Two Lines: A Valid Alternative to the Invalid Testing of U-Shaped Relationships </w:t>
      </w:r>
      <w:proofErr w:type="gramStart"/>
      <w:r w:rsidRPr="009310D9">
        <w:rPr>
          <w:lang w:val="en-US"/>
        </w:rPr>
        <w:t>With</w:t>
      </w:r>
      <w:proofErr w:type="gramEnd"/>
      <w:r w:rsidRPr="009310D9">
        <w:rPr>
          <w:lang w:val="en-US"/>
        </w:rPr>
        <w:t xml:space="preserve"> Quadratic Regressions. </w:t>
      </w:r>
      <w:r w:rsidRPr="009310D9">
        <w:rPr>
          <w:i/>
          <w:iCs/>
          <w:lang w:val="en-US"/>
        </w:rPr>
        <w:t>Advances in Methods and Practices in Psychological Science</w:t>
      </w:r>
      <w:r w:rsidRPr="009310D9">
        <w:rPr>
          <w:lang w:val="en-US"/>
        </w:rPr>
        <w:t xml:space="preserve">, </w:t>
      </w:r>
      <w:r w:rsidRPr="009310D9">
        <w:rPr>
          <w:i/>
          <w:iCs/>
          <w:lang w:val="en-US"/>
        </w:rPr>
        <w:t>1</w:t>
      </w:r>
      <w:r w:rsidRPr="009310D9">
        <w:rPr>
          <w:lang w:val="en-US"/>
        </w:rPr>
        <w:t>(4), 538–555. https://doi.org/10.1177/2515245918805755</w:t>
      </w:r>
    </w:p>
    <w:p w14:paraId="4F7D082F" w14:textId="77777777" w:rsidR="009310D9" w:rsidRPr="009310D9" w:rsidRDefault="009310D9" w:rsidP="009310D9">
      <w:pPr>
        <w:pStyle w:val="Literaturverzeichnis"/>
        <w:rPr>
          <w:lang w:val="en-US"/>
        </w:rPr>
      </w:pPr>
      <w:r w:rsidRPr="009310D9">
        <w:rPr>
          <w:lang w:val="en-US"/>
        </w:rPr>
        <w:t xml:space="preserve">Tetlock, P. E. (1983). Cognitive style and political ideology. </w:t>
      </w:r>
      <w:r w:rsidRPr="009310D9">
        <w:rPr>
          <w:i/>
          <w:iCs/>
          <w:lang w:val="en-US"/>
        </w:rPr>
        <w:t>Journal of Personality and Social Psychology</w:t>
      </w:r>
      <w:r w:rsidRPr="009310D9">
        <w:rPr>
          <w:lang w:val="en-US"/>
        </w:rPr>
        <w:t xml:space="preserve">, </w:t>
      </w:r>
      <w:r w:rsidRPr="009310D9">
        <w:rPr>
          <w:i/>
          <w:iCs/>
          <w:lang w:val="en-US"/>
        </w:rPr>
        <w:t>45</w:t>
      </w:r>
      <w:r w:rsidRPr="009310D9">
        <w:rPr>
          <w:lang w:val="en-US"/>
        </w:rPr>
        <w:t>(1), 118–126. https://doi.org/10.1037/0022-3514.45.1.118</w:t>
      </w:r>
    </w:p>
    <w:p w14:paraId="0AAFDA1B" w14:textId="77777777" w:rsidR="009310D9" w:rsidRPr="009310D9" w:rsidRDefault="009310D9" w:rsidP="009310D9">
      <w:pPr>
        <w:pStyle w:val="Literaturverzeichnis"/>
        <w:rPr>
          <w:lang w:val="en-US"/>
        </w:rPr>
      </w:pPr>
      <w:r w:rsidRPr="009310D9">
        <w:rPr>
          <w:lang w:val="en-US"/>
        </w:rPr>
        <w:t xml:space="preserve">Thompson, M. M., Zanna, M. P., &amp; Griffin, D. W. (1995). Let’s not be indifferent about (attitudinal) ambivalence. In R. E. Petty &amp; J. A. Krosnick (Eds.), </w:t>
      </w:r>
      <w:r w:rsidRPr="009310D9">
        <w:rPr>
          <w:i/>
          <w:iCs/>
          <w:lang w:val="en-US"/>
        </w:rPr>
        <w:t>Attitude strength: Antecedents and consequences</w:t>
      </w:r>
      <w:r w:rsidRPr="009310D9">
        <w:rPr>
          <w:lang w:val="en-US"/>
        </w:rPr>
        <w:t xml:space="preserve"> (pp. 361–386). Lawrence Erlbaum Associates, Inc.</w:t>
      </w:r>
    </w:p>
    <w:p w14:paraId="174EE7EC" w14:textId="77777777" w:rsidR="009310D9" w:rsidRPr="009310D9" w:rsidRDefault="009310D9" w:rsidP="009310D9">
      <w:pPr>
        <w:pStyle w:val="Literaturverzeichnis"/>
        <w:rPr>
          <w:lang w:val="en-US"/>
        </w:rPr>
      </w:pPr>
      <w:r w:rsidRPr="009310D9">
        <w:rPr>
          <w:lang w:val="en-US"/>
        </w:rPr>
        <w:t xml:space="preserve">Toner, K., Leary, M. R., Asher, M. W., &amp; Jongman-Sereno, K. P. (2013). Feeling Superior Is a Bipartisan Issue: Extremity (Not Direction) of Political Views Predicts Perceived Belief Superiority. </w:t>
      </w:r>
      <w:r w:rsidRPr="009310D9">
        <w:rPr>
          <w:i/>
          <w:iCs/>
          <w:lang w:val="en-US"/>
        </w:rPr>
        <w:t>Psychological Science</w:t>
      </w:r>
      <w:r w:rsidRPr="009310D9">
        <w:rPr>
          <w:lang w:val="en-US"/>
        </w:rPr>
        <w:t xml:space="preserve">, </w:t>
      </w:r>
      <w:r w:rsidRPr="009310D9">
        <w:rPr>
          <w:i/>
          <w:iCs/>
          <w:lang w:val="en-US"/>
        </w:rPr>
        <w:t>24</w:t>
      </w:r>
      <w:r w:rsidRPr="009310D9">
        <w:rPr>
          <w:lang w:val="en-US"/>
        </w:rPr>
        <w:t>(12), 2454–2462. https://doi.org/10.1177/0956797613494848</w:t>
      </w:r>
    </w:p>
    <w:p w14:paraId="4923FF5B" w14:textId="77777777" w:rsidR="009310D9" w:rsidRPr="009310D9" w:rsidRDefault="009310D9" w:rsidP="009310D9">
      <w:pPr>
        <w:pStyle w:val="Literaturverzeichnis"/>
        <w:rPr>
          <w:lang w:val="en-US"/>
        </w:rPr>
      </w:pPr>
      <w:r w:rsidRPr="009310D9">
        <w:rPr>
          <w:lang w:val="en-US"/>
        </w:rPr>
        <w:t xml:space="preserve">van Harreveld, F., Nohlen, H. U., &amp; Schneider, I. K. (2015). The ABC of Ambivalence. In </w:t>
      </w:r>
      <w:r w:rsidRPr="009310D9">
        <w:rPr>
          <w:i/>
          <w:iCs/>
          <w:lang w:val="en-US"/>
        </w:rPr>
        <w:t>Advances in Experimental Social Psychology</w:t>
      </w:r>
      <w:r w:rsidRPr="009310D9">
        <w:rPr>
          <w:lang w:val="en-US"/>
        </w:rPr>
        <w:t xml:space="preserve"> (Vol. 52, pp. 285–324). Elsevier. https://doi.org/10.1016/bs.aesp.2015.01.002</w:t>
      </w:r>
    </w:p>
    <w:p w14:paraId="05082FDC" w14:textId="77777777" w:rsidR="009310D9" w:rsidRPr="009310D9" w:rsidRDefault="009310D9" w:rsidP="009310D9">
      <w:pPr>
        <w:pStyle w:val="Literaturverzeichnis"/>
        <w:rPr>
          <w:lang w:val="en-US"/>
        </w:rPr>
      </w:pPr>
      <w:r>
        <w:lastRenderedPageBreak/>
        <w:t xml:space="preserve">Van Hiel, A., </w:t>
      </w:r>
      <w:proofErr w:type="spellStart"/>
      <w:r>
        <w:t>Onraet</w:t>
      </w:r>
      <w:proofErr w:type="spellEnd"/>
      <w:r>
        <w:t xml:space="preserve">, E., &amp; De </w:t>
      </w:r>
      <w:proofErr w:type="spellStart"/>
      <w:r>
        <w:t>Pauw</w:t>
      </w:r>
      <w:proofErr w:type="spellEnd"/>
      <w:r>
        <w:t xml:space="preserve">, S. (2010). </w:t>
      </w:r>
      <w:r w:rsidRPr="009310D9">
        <w:rPr>
          <w:lang w:val="en-US"/>
        </w:rPr>
        <w:t xml:space="preserve">The Relationship Between Social-Cultural Attitudes and Behavioral Measures of Cognitive Style: A Meta-Analytic Integration of Studies: Social-Cultural Attitudes and Cognitive Style. </w:t>
      </w:r>
      <w:r w:rsidRPr="009310D9">
        <w:rPr>
          <w:i/>
          <w:iCs/>
          <w:lang w:val="en-US"/>
        </w:rPr>
        <w:t>Journal of Personality</w:t>
      </w:r>
      <w:r w:rsidRPr="009310D9">
        <w:rPr>
          <w:lang w:val="en-US"/>
        </w:rPr>
        <w:t xml:space="preserve">, </w:t>
      </w:r>
      <w:r w:rsidRPr="009310D9">
        <w:rPr>
          <w:i/>
          <w:iCs/>
          <w:lang w:val="en-US"/>
        </w:rPr>
        <w:t>78</w:t>
      </w:r>
      <w:r w:rsidRPr="009310D9">
        <w:rPr>
          <w:lang w:val="en-US"/>
        </w:rPr>
        <w:t>(6), 1765–1800. https://doi.org/10.1111/j.1467-6494.2010.00669.x</w:t>
      </w:r>
    </w:p>
    <w:p w14:paraId="2620D0AF" w14:textId="77777777" w:rsidR="009310D9" w:rsidRPr="009310D9" w:rsidRDefault="009310D9" w:rsidP="009310D9">
      <w:pPr>
        <w:pStyle w:val="Literaturverzeichnis"/>
        <w:rPr>
          <w:lang w:val="en-US"/>
        </w:rPr>
      </w:pPr>
      <w:r w:rsidRPr="009310D9">
        <w:rPr>
          <w:lang w:val="en-US"/>
        </w:rPr>
        <w:t xml:space="preserve">van Prooijen, J.-W., &amp; Krouwel, A. P. M. (2019). Psychological Features of Extreme Political Ideologies. </w:t>
      </w:r>
      <w:r w:rsidRPr="009310D9">
        <w:rPr>
          <w:i/>
          <w:iCs/>
          <w:lang w:val="en-US"/>
        </w:rPr>
        <w:t>Current Directions in Psychological Science</w:t>
      </w:r>
      <w:r w:rsidRPr="009310D9">
        <w:rPr>
          <w:lang w:val="en-US"/>
        </w:rPr>
        <w:t xml:space="preserve">, </w:t>
      </w:r>
      <w:r w:rsidRPr="009310D9">
        <w:rPr>
          <w:i/>
          <w:iCs/>
          <w:lang w:val="en-US"/>
        </w:rPr>
        <w:t>28</w:t>
      </w:r>
      <w:r w:rsidRPr="009310D9">
        <w:rPr>
          <w:lang w:val="en-US"/>
        </w:rPr>
        <w:t>(2), 159–163. https://doi.org/10.1177/0963721418817755</w:t>
      </w:r>
    </w:p>
    <w:p w14:paraId="53F2812C" w14:textId="77777777" w:rsidR="009310D9" w:rsidRPr="009310D9" w:rsidRDefault="009310D9" w:rsidP="009310D9">
      <w:pPr>
        <w:pStyle w:val="Literaturverzeichnis"/>
        <w:rPr>
          <w:lang w:val="en-US"/>
        </w:rPr>
      </w:pPr>
      <w:r w:rsidRPr="009310D9">
        <w:rPr>
          <w:lang w:val="en-US"/>
        </w:rPr>
        <w:t xml:space="preserve">Zmigrod, L. (2020). The role of cognitive rigidity in political ideologies: Theory, evidence, and future directions. </w:t>
      </w:r>
      <w:r w:rsidRPr="009310D9">
        <w:rPr>
          <w:i/>
          <w:iCs/>
          <w:lang w:val="en-US"/>
        </w:rPr>
        <w:t>Current Opinion in Behavioral Sciences</w:t>
      </w:r>
      <w:r w:rsidRPr="009310D9">
        <w:rPr>
          <w:lang w:val="en-US"/>
        </w:rPr>
        <w:t xml:space="preserve">, </w:t>
      </w:r>
      <w:r w:rsidRPr="009310D9">
        <w:rPr>
          <w:i/>
          <w:iCs/>
          <w:lang w:val="en-US"/>
        </w:rPr>
        <w:t>34</w:t>
      </w:r>
      <w:r w:rsidRPr="009310D9">
        <w:rPr>
          <w:lang w:val="en-US"/>
        </w:rPr>
        <w:t>, 34–39. https://doi.org/10.1016/j.cobeha.2019.10.016</w:t>
      </w:r>
    </w:p>
    <w:p w14:paraId="19524649" w14:textId="77777777" w:rsidR="009310D9" w:rsidRDefault="009310D9" w:rsidP="009310D9">
      <w:pPr>
        <w:pStyle w:val="Literaturverzeichnis"/>
      </w:pPr>
      <w:r w:rsidRPr="009310D9">
        <w:rPr>
          <w:lang w:val="en-US"/>
        </w:rPr>
        <w:t xml:space="preserve">Zmigrod, L., Rentfrow, P. J., &amp; Robbins, T. W. (2020). The partisan mind: Is extreme political partisanship related to cognitive inflexibility? </w:t>
      </w:r>
      <w:r>
        <w:rPr>
          <w:i/>
          <w:iCs/>
        </w:rPr>
        <w:t xml:space="preserve">Journal of Experimental </w:t>
      </w:r>
      <w:proofErr w:type="spellStart"/>
      <w:r>
        <w:rPr>
          <w:i/>
          <w:iCs/>
        </w:rPr>
        <w:t>Psychology</w:t>
      </w:r>
      <w:proofErr w:type="spellEnd"/>
      <w:r>
        <w:rPr>
          <w:i/>
          <w:iCs/>
        </w:rPr>
        <w:t>: General</w:t>
      </w:r>
      <w:r>
        <w:t xml:space="preserve">, </w:t>
      </w:r>
      <w:r>
        <w:rPr>
          <w:i/>
          <w:iCs/>
        </w:rPr>
        <w:t>149</w:t>
      </w:r>
      <w:r>
        <w:t>(3), 407–418. https://doi.org/10.1037/xge0000661</w:t>
      </w:r>
    </w:p>
    <w:p w14:paraId="4BBDF4B8" w14:textId="4EB81001" w:rsidR="00E603CC" w:rsidRPr="005E51DC" w:rsidRDefault="00E603CC" w:rsidP="00E603CC">
      <w:pPr>
        <w:spacing w:line="480" w:lineRule="auto"/>
        <w:rPr>
          <w:rFonts w:ascii="Times New Roman" w:hAnsi="Times New Roman" w:cs="Times New Roman"/>
          <w:sz w:val="24"/>
          <w:szCs w:val="24"/>
          <w:lang w:val="en-US"/>
        </w:rPr>
      </w:pPr>
      <w:r w:rsidRPr="005E51DC">
        <w:rPr>
          <w:rFonts w:ascii="Times New Roman" w:hAnsi="Times New Roman" w:cs="Times New Roman"/>
          <w:sz w:val="24"/>
          <w:szCs w:val="24"/>
          <w:lang w:val="en-US"/>
        </w:rPr>
        <w:fldChar w:fldCharType="end"/>
      </w:r>
    </w:p>
    <w:sectPr w:rsidR="00E603CC" w:rsidRPr="005E51DC" w:rsidSect="00342682">
      <w:headerReference w:type="default" r:id="rId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13FAD" w14:textId="77777777" w:rsidR="008107DE" w:rsidRDefault="008107DE" w:rsidP="00342682">
      <w:pPr>
        <w:spacing w:after="0" w:line="240" w:lineRule="auto"/>
      </w:pPr>
      <w:r>
        <w:separator/>
      </w:r>
    </w:p>
  </w:endnote>
  <w:endnote w:type="continuationSeparator" w:id="0">
    <w:p w14:paraId="538F9584" w14:textId="77777777" w:rsidR="008107DE" w:rsidRDefault="008107DE"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BE049" w14:textId="77777777" w:rsidR="008107DE" w:rsidRDefault="008107DE" w:rsidP="00342682">
      <w:pPr>
        <w:spacing w:after="0" w:line="240" w:lineRule="auto"/>
      </w:pPr>
      <w:r>
        <w:separator/>
      </w:r>
    </w:p>
  </w:footnote>
  <w:footnote w:type="continuationSeparator" w:id="0">
    <w:p w14:paraId="4C3D1419" w14:textId="77777777" w:rsidR="008107DE" w:rsidRDefault="008107DE" w:rsidP="00342682">
      <w:pPr>
        <w:spacing w:after="0" w:line="240" w:lineRule="auto"/>
      </w:pPr>
      <w:r>
        <w:continuationSeparator/>
      </w:r>
    </w:p>
  </w:footnote>
  <w:footnote w:id="1">
    <w:p w14:paraId="0F7C5377" w14:textId="0AE03DFC" w:rsidR="00F76570" w:rsidRPr="00DB4CA0" w:rsidRDefault="00F76570">
      <w:pPr>
        <w:pStyle w:val="Funotentext"/>
        <w:rPr>
          <w:rFonts w:ascii="Times New Roman" w:hAnsi="Times New Roman" w:cs="Times New Roman"/>
          <w:lang w:val="en-US"/>
        </w:rPr>
      </w:pPr>
      <w:r w:rsidRPr="00DB4CA0">
        <w:rPr>
          <w:rStyle w:val="Funotenzeichen"/>
          <w:rFonts w:ascii="Times New Roman" w:hAnsi="Times New Roman" w:cs="Times New Roma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00537DCC">
        <w:rPr>
          <w:rFonts w:ascii="Times New Roman" w:hAnsi="Times New Roman" w:cs="Times New Roman"/>
          <w:lang w:val="en-US"/>
        </w:rPr>
        <w:t xml:space="preserve"> in Political Psychology</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w:t>
      </w:r>
      <w:r w:rsidR="00DB4CA0" w:rsidRPr="00DB4CA0">
        <w:rPr>
          <w:rFonts w:ascii="Times New Roman" w:hAnsi="Times New Roman" w:cs="Times New Roman"/>
          <w:lang w:val="en-US"/>
        </w:rPr>
        <w:t>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(e.g., Groenendyk,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r w:rsidR="00C2452C">
        <w:rPr>
          <w:rFonts w:ascii="Times New Roman" w:hAnsi="Times New Roman" w:cs="Times New Roman"/>
          <w:lang w:val="en-US"/>
        </w:rPr>
        <w:t xml:space="preserve"> The present research focuses on attitudinal ambivalence in the sense of</w:t>
      </w:r>
      <w:r w:rsidR="00C2452C" w:rsidRPr="00C2452C">
        <w:rPr>
          <w:rFonts w:ascii="Times New Roman" w:hAnsi="Times New Roman" w:cs="Times New Roman"/>
          <w:lang w:val="en-US"/>
        </w:rPr>
        <w:t xml:space="preserve"> simultaneous strong positive and strong negative evaluative reactions toward the same attitude object</w:t>
      </w:r>
      <w:r w:rsidR="00C2452C">
        <w:rPr>
          <w:rFonts w:ascii="Times New Roman" w:hAnsi="Times New Roman" w:cs="Times New Roman"/>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041E0"/>
    <w:rsid w:val="00015A01"/>
    <w:rsid w:val="00024EBD"/>
    <w:rsid w:val="000367E1"/>
    <w:rsid w:val="000369E1"/>
    <w:rsid w:val="00045723"/>
    <w:rsid w:val="0005375E"/>
    <w:rsid w:val="000620FF"/>
    <w:rsid w:val="00063F58"/>
    <w:rsid w:val="00065186"/>
    <w:rsid w:val="00072C3B"/>
    <w:rsid w:val="00093178"/>
    <w:rsid w:val="00093A02"/>
    <w:rsid w:val="000A7DF1"/>
    <w:rsid w:val="000B04ED"/>
    <w:rsid w:val="000B18BD"/>
    <w:rsid w:val="000B6745"/>
    <w:rsid w:val="000E08D1"/>
    <w:rsid w:val="000F2367"/>
    <w:rsid w:val="000F247A"/>
    <w:rsid w:val="000F49DD"/>
    <w:rsid w:val="00106B0B"/>
    <w:rsid w:val="00107FE2"/>
    <w:rsid w:val="001153DC"/>
    <w:rsid w:val="0011769C"/>
    <w:rsid w:val="00140BC1"/>
    <w:rsid w:val="00142B9A"/>
    <w:rsid w:val="00144E50"/>
    <w:rsid w:val="00144E78"/>
    <w:rsid w:val="00150E9E"/>
    <w:rsid w:val="00160036"/>
    <w:rsid w:val="00167526"/>
    <w:rsid w:val="00170C03"/>
    <w:rsid w:val="00173044"/>
    <w:rsid w:val="001A4746"/>
    <w:rsid w:val="001B2AF8"/>
    <w:rsid w:val="001B5B3D"/>
    <w:rsid w:val="001C42C0"/>
    <w:rsid w:val="001D351C"/>
    <w:rsid w:val="001D6442"/>
    <w:rsid w:val="00206777"/>
    <w:rsid w:val="0023135D"/>
    <w:rsid w:val="0023587E"/>
    <w:rsid w:val="00242838"/>
    <w:rsid w:val="00253AD0"/>
    <w:rsid w:val="00253DB0"/>
    <w:rsid w:val="002715F3"/>
    <w:rsid w:val="0027432B"/>
    <w:rsid w:val="00275C9D"/>
    <w:rsid w:val="002946FF"/>
    <w:rsid w:val="002A3A13"/>
    <w:rsid w:val="002B5C0E"/>
    <w:rsid w:val="002C3165"/>
    <w:rsid w:val="002C3FA6"/>
    <w:rsid w:val="002C5324"/>
    <w:rsid w:val="002D27FD"/>
    <w:rsid w:val="002E77EE"/>
    <w:rsid w:val="002F20FC"/>
    <w:rsid w:val="002F294B"/>
    <w:rsid w:val="002F470B"/>
    <w:rsid w:val="002F632B"/>
    <w:rsid w:val="00307DB3"/>
    <w:rsid w:val="0031009C"/>
    <w:rsid w:val="00321920"/>
    <w:rsid w:val="003255A8"/>
    <w:rsid w:val="00325DAB"/>
    <w:rsid w:val="00327CBC"/>
    <w:rsid w:val="00342682"/>
    <w:rsid w:val="003432B2"/>
    <w:rsid w:val="00361AA7"/>
    <w:rsid w:val="003623FD"/>
    <w:rsid w:val="00362437"/>
    <w:rsid w:val="00371F58"/>
    <w:rsid w:val="00374223"/>
    <w:rsid w:val="00375278"/>
    <w:rsid w:val="0037777F"/>
    <w:rsid w:val="00377B33"/>
    <w:rsid w:val="003A3C03"/>
    <w:rsid w:val="003B1400"/>
    <w:rsid w:val="003B5697"/>
    <w:rsid w:val="003B5D55"/>
    <w:rsid w:val="003C42D7"/>
    <w:rsid w:val="003D1D8B"/>
    <w:rsid w:val="003E0CDD"/>
    <w:rsid w:val="003E499A"/>
    <w:rsid w:val="003F66F9"/>
    <w:rsid w:val="003F6A8E"/>
    <w:rsid w:val="004002A3"/>
    <w:rsid w:val="004214AF"/>
    <w:rsid w:val="0043218F"/>
    <w:rsid w:val="004330B2"/>
    <w:rsid w:val="004346D3"/>
    <w:rsid w:val="00440645"/>
    <w:rsid w:val="0044741B"/>
    <w:rsid w:val="004507C4"/>
    <w:rsid w:val="0045091C"/>
    <w:rsid w:val="00451035"/>
    <w:rsid w:val="0045249B"/>
    <w:rsid w:val="004558C4"/>
    <w:rsid w:val="0046067C"/>
    <w:rsid w:val="00463104"/>
    <w:rsid w:val="00471AD1"/>
    <w:rsid w:val="00472E60"/>
    <w:rsid w:val="00473535"/>
    <w:rsid w:val="00480F77"/>
    <w:rsid w:val="0048148B"/>
    <w:rsid w:val="00481E13"/>
    <w:rsid w:val="00486DA0"/>
    <w:rsid w:val="004949B0"/>
    <w:rsid w:val="00497BA5"/>
    <w:rsid w:val="004A73A9"/>
    <w:rsid w:val="004B16E9"/>
    <w:rsid w:val="004B65C6"/>
    <w:rsid w:val="004C5CE0"/>
    <w:rsid w:val="004F0484"/>
    <w:rsid w:val="00507D61"/>
    <w:rsid w:val="005136F3"/>
    <w:rsid w:val="00516D05"/>
    <w:rsid w:val="00520F7B"/>
    <w:rsid w:val="005213F3"/>
    <w:rsid w:val="00522CEC"/>
    <w:rsid w:val="00525CDC"/>
    <w:rsid w:val="00527498"/>
    <w:rsid w:val="005319A3"/>
    <w:rsid w:val="0053678A"/>
    <w:rsid w:val="00537DCC"/>
    <w:rsid w:val="00543569"/>
    <w:rsid w:val="00547B13"/>
    <w:rsid w:val="0055093E"/>
    <w:rsid w:val="0055742F"/>
    <w:rsid w:val="005722A8"/>
    <w:rsid w:val="005753B9"/>
    <w:rsid w:val="005766ED"/>
    <w:rsid w:val="005824AE"/>
    <w:rsid w:val="0058412E"/>
    <w:rsid w:val="00585B9B"/>
    <w:rsid w:val="00590380"/>
    <w:rsid w:val="005C3271"/>
    <w:rsid w:val="005C32BE"/>
    <w:rsid w:val="005D1B4A"/>
    <w:rsid w:val="005D6945"/>
    <w:rsid w:val="005E02B8"/>
    <w:rsid w:val="005E51DC"/>
    <w:rsid w:val="005F2CD7"/>
    <w:rsid w:val="006027DC"/>
    <w:rsid w:val="00603AB7"/>
    <w:rsid w:val="00610979"/>
    <w:rsid w:val="00615A97"/>
    <w:rsid w:val="00620D0A"/>
    <w:rsid w:val="00622DD1"/>
    <w:rsid w:val="00624783"/>
    <w:rsid w:val="0065046E"/>
    <w:rsid w:val="00653CFE"/>
    <w:rsid w:val="00662745"/>
    <w:rsid w:val="00672A46"/>
    <w:rsid w:val="00680B67"/>
    <w:rsid w:val="00692176"/>
    <w:rsid w:val="00693220"/>
    <w:rsid w:val="006A01CD"/>
    <w:rsid w:val="006A4626"/>
    <w:rsid w:val="006A7600"/>
    <w:rsid w:val="006B214C"/>
    <w:rsid w:val="006B38BD"/>
    <w:rsid w:val="006C31F2"/>
    <w:rsid w:val="006C3D4D"/>
    <w:rsid w:val="006C4F3B"/>
    <w:rsid w:val="006C613A"/>
    <w:rsid w:val="006D62F5"/>
    <w:rsid w:val="006E0314"/>
    <w:rsid w:val="006F393D"/>
    <w:rsid w:val="006F7B07"/>
    <w:rsid w:val="0070316D"/>
    <w:rsid w:val="00710FCA"/>
    <w:rsid w:val="00713C5C"/>
    <w:rsid w:val="00721E74"/>
    <w:rsid w:val="0072407C"/>
    <w:rsid w:val="007248A7"/>
    <w:rsid w:val="00731192"/>
    <w:rsid w:val="00743B09"/>
    <w:rsid w:val="00753FEF"/>
    <w:rsid w:val="00761930"/>
    <w:rsid w:val="007752B0"/>
    <w:rsid w:val="007A6044"/>
    <w:rsid w:val="007B02E1"/>
    <w:rsid w:val="007B6172"/>
    <w:rsid w:val="007D6984"/>
    <w:rsid w:val="007F157B"/>
    <w:rsid w:val="007F1CDF"/>
    <w:rsid w:val="007F7B9B"/>
    <w:rsid w:val="007F7FE5"/>
    <w:rsid w:val="0080666A"/>
    <w:rsid w:val="00810457"/>
    <w:rsid w:val="008107DE"/>
    <w:rsid w:val="00865655"/>
    <w:rsid w:val="008760BE"/>
    <w:rsid w:val="00877EFF"/>
    <w:rsid w:val="0088155F"/>
    <w:rsid w:val="00882C28"/>
    <w:rsid w:val="00882DCB"/>
    <w:rsid w:val="00885832"/>
    <w:rsid w:val="008861E8"/>
    <w:rsid w:val="00892EAF"/>
    <w:rsid w:val="00893A3F"/>
    <w:rsid w:val="008A1785"/>
    <w:rsid w:val="008A27F8"/>
    <w:rsid w:val="008C07E6"/>
    <w:rsid w:val="008C2547"/>
    <w:rsid w:val="008C6CD6"/>
    <w:rsid w:val="008C7194"/>
    <w:rsid w:val="008D046A"/>
    <w:rsid w:val="008D5E0B"/>
    <w:rsid w:val="008F61AE"/>
    <w:rsid w:val="00901065"/>
    <w:rsid w:val="00916943"/>
    <w:rsid w:val="009310D9"/>
    <w:rsid w:val="00951092"/>
    <w:rsid w:val="00952C66"/>
    <w:rsid w:val="00953932"/>
    <w:rsid w:val="009558DE"/>
    <w:rsid w:val="00955AAB"/>
    <w:rsid w:val="00961C62"/>
    <w:rsid w:val="009621F0"/>
    <w:rsid w:val="00970BB2"/>
    <w:rsid w:val="009740D7"/>
    <w:rsid w:val="00983E28"/>
    <w:rsid w:val="009854AC"/>
    <w:rsid w:val="009A5BC7"/>
    <w:rsid w:val="009B611D"/>
    <w:rsid w:val="009B7B11"/>
    <w:rsid w:val="009C14A5"/>
    <w:rsid w:val="009D2930"/>
    <w:rsid w:val="009D4334"/>
    <w:rsid w:val="009E060C"/>
    <w:rsid w:val="009E0A5D"/>
    <w:rsid w:val="00A05674"/>
    <w:rsid w:val="00A25CEC"/>
    <w:rsid w:val="00A30B07"/>
    <w:rsid w:val="00A4091B"/>
    <w:rsid w:val="00A43A5C"/>
    <w:rsid w:val="00A64027"/>
    <w:rsid w:val="00A71B2F"/>
    <w:rsid w:val="00A7286A"/>
    <w:rsid w:val="00A7478E"/>
    <w:rsid w:val="00A82BAA"/>
    <w:rsid w:val="00A94043"/>
    <w:rsid w:val="00A952AA"/>
    <w:rsid w:val="00AA21C3"/>
    <w:rsid w:val="00AA7CEE"/>
    <w:rsid w:val="00AC32A5"/>
    <w:rsid w:val="00AE46B7"/>
    <w:rsid w:val="00AE5B20"/>
    <w:rsid w:val="00AF1C43"/>
    <w:rsid w:val="00AF1DDA"/>
    <w:rsid w:val="00AF49CB"/>
    <w:rsid w:val="00AF53D9"/>
    <w:rsid w:val="00AF66C4"/>
    <w:rsid w:val="00B0238C"/>
    <w:rsid w:val="00B118B4"/>
    <w:rsid w:val="00B12223"/>
    <w:rsid w:val="00B175D1"/>
    <w:rsid w:val="00B30226"/>
    <w:rsid w:val="00B47A4F"/>
    <w:rsid w:val="00B53344"/>
    <w:rsid w:val="00B546AC"/>
    <w:rsid w:val="00B74B6A"/>
    <w:rsid w:val="00B74E30"/>
    <w:rsid w:val="00B75E53"/>
    <w:rsid w:val="00B77ED8"/>
    <w:rsid w:val="00B86417"/>
    <w:rsid w:val="00B94EEA"/>
    <w:rsid w:val="00BA55CF"/>
    <w:rsid w:val="00BB1320"/>
    <w:rsid w:val="00BB31FC"/>
    <w:rsid w:val="00BB6451"/>
    <w:rsid w:val="00BB7F78"/>
    <w:rsid w:val="00BC24CA"/>
    <w:rsid w:val="00BC3E83"/>
    <w:rsid w:val="00BC43AA"/>
    <w:rsid w:val="00BC6E03"/>
    <w:rsid w:val="00BD77A2"/>
    <w:rsid w:val="00BF5F57"/>
    <w:rsid w:val="00C10C8E"/>
    <w:rsid w:val="00C179DF"/>
    <w:rsid w:val="00C2452C"/>
    <w:rsid w:val="00C24C44"/>
    <w:rsid w:val="00C27828"/>
    <w:rsid w:val="00C34EA0"/>
    <w:rsid w:val="00C47888"/>
    <w:rsid w:val="00C47980"/>
    <w:rsid w:val="00C52596"/>
    <w:rsid w:val="00C54343"/>
    <w:rsid w:val="00C57182"/>
    <w:rsid w:val="00C62E03"/>
    <w:rsid w:val="00C6623A"/>
    <w:rsid w:val="00C76D2F"/>
    <w:rsid w:val="00C863F2"/>
    <w:rsid w:val="00C86FA2"/>
    <w:rsid w:val="00C910C9"/>
    <w:rsid w:val="00CA1A5E"/>
    <w:rsid w:val="00CA78FF"/>
    <w:rsid w:val="00CB33EE"/>
    <w:rsid w:val="00CB54FE"/>
    <w:rsid w:val="00CD037A"/>
    <w:rsid w:val="00CF31D8"/>
    <w:rsid w:val="00D252C5"/>
    <w:rsid w:val="00D570CE"/>
    <w:rsid w:val="00D62EAB"/>
    <w:rsid w:val="00D66D3F"/>
    <w:rsid w:val="00D6762F"/>
    <w:rsid w:val="00D70AF9"/>
    <w:rsid w:val="00D804A1"/>
    <w:rsid w:val="00D839C3"/>
    <w:rsid w:val="00D96169"/>
    <w:rsid w:val="00DA2B5F"/>
    <w:rsid w:val="00DA60C8"/>
    <w:rsid w:val="00DB38BA"/>
    <w:rsid w:val="00DB4CA0"/>
    <w:rsid w:val="00DC285E"/>
    <w:rsid w:val="00DC6A8D"/>
    <w:rsid w:val="00DE1298"/>
    <w:rsid w:val="00DE3254"/>
    <w:rsid w:val="00DE3ADF"/>
    <w:rsid w:val="00DE799B"/>
    <w:rsid w:val="00DF5EC8"/>
    <w:rsid w:val="00E00053"/>
    <w:rsid w:val="00E010AA"/>
    <w:rsid w:val="00E21676"/>
    <w:rsid w:val="00E333EB"/>
    <w:rsid w:val="00E42127"/>
    <w:rsid w:val="00E56F8B"/>
    <w:rsid w:val="00E603CC"/>
    <w:rsid w:val="00E66249"/>
    <w:rsid w:val="00E676F7"/>
    <w:rsid w:val="00E710B5"/>
    <w:rsid w:val="00E711A5"/>
    <w:rsid w:val="00E750B4"/>
    <w:rsid w:val="00E77438"/>
    <w:rsid w:val="00E77FCA"/>
    <w:rsid w:val="00E86612"/>
    <w:rsid w:val="00E9159C"/>
    <w:rsid w:val="00EA73FD"/>
    <w:rsid w:val="00EC0CB3"/>
    <w:rsid w:val="00EC3AD8"/>
    <w:rsid w:val="00EC6D22"/>
    <w:rsid w:val="00EF79CE"/>
    <w:rsid w:val="00F06AEE"/>
    <w:rsid w:val="00F127FF"/>
    <w:rsid w:val="00F177B9"/>
    <w:rsid w:val="00F209EB"/>
    <w:rsid w:val="00F40C74"/>
    <w:rsid w:val="00F45F6A"/>
    <w:rsid w:val="00F473F8"/>
    <w:rsid w:val="00F536D5"/>
    <w:rsid w:val="00F56296"/>
    <w:rsid w:val="00F57775"/>
    <w:rsid w:val="00F717D9"/>
    <w:rsid w:val="00F72B0D"/>
    <w:rsid w:val="00F76570"/>
    <w:rsid w:val="00F913DA"/>
    <w:rsid w:val="00F951FF"/>
    <w:rsid w:val="00FA1E66"/>
    <w:rsid w:val="00FA2B38"/>
    <w:rsid w:val="00FA3F59"/>
    <w:rsid w:val="00FB5EDC"/>
    <w:rsid w:val="00FB6F4B"/>
    <w:rsid w:val="00FB79D2"/>
    <w:rsid w:val="00FD1A0F"/>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28670</Words>
  <Characters>180625</Characters>
  <Application>Microsoft Office Word</Application>
  <DocSecurity>0</DocSecurity>
  <Lines>1505</Lines>
  <Paragraphs>417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3</cp:revision>
  <dcterms:created xsi:type="dcterms:W3CDTF">2022-10-12T16:15:00Z</dcterms:created>
  <dcterms:modified xsi:type="dcterms:W3CDTF">2022-10-12T16:22:00Z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id="jVBgTHiY"/&gt;&lt;style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b2689067e0db7f3e4d8ec7bac7adf38066af866239b4c8032735468270e3c1b3</vt:lpwstr>
  </property>
</Properties>
</file>