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sz w:val="32"/>
        </w:rPr>
        <w:t>AKSHAT PATHAK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19"/>
        </w:rPr>
        <w:t>Los Angeles, CA • Akshat.Pathak.2027@marshall.usc.edu • (213) 325-0609 • linkedin.com/in/akshats-pathak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0"/>
        </w:rPr>
        <w:t>PROFILE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USC Marshall MBA candidate and international student with campus leadership, current product work on international-student services, and five years coordinating detail-sensitive work across global technology teams.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0"/>
        </w:rPr>
        <w:t>EDUCATION</w:t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University of Southern California, Marshall School of Business — Los Angeles, CA</w:t>
      </w:r>
      <w:r>
        <w:rPr>
          <w:rFonts w:ascii="Times New Roman" w:hAnsi="Times New Roman"/>
          <w:b w:val="0"/>
          <w:i w:val="0"/>
          <w:sz w:val="20"/>
        </w:rPr>
        <w:tab/>
        <w:t>May 2027</w:t>
      </w:r>
    </w:p>
    <w:p>
      <w:r>
        <w:rPr>
          <w:rFonts w:ascii="Times New Roman" w:hAnsi="Times New Roman"/>
          <w:b w:val="0"/>
          <w:i/>
          <w:sz w:val="20"/>
        </w:rPr>
        <w:t>Master of Business Administration (STEM)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Dean's Merit Scholarship; Marshall Leadership Fellow</w:t>
      </w:r>
    </w:p>
    <w:p>
      <w:pPr>
        <w:spacing w:after="0"/>
      </w:pP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Thapar Institute of Engineering and Technology — Patiala, India</w:t>
      </w:r>
      <w:r>
        <w:rPr>
          <w:rFonts w:ascii="Times New Roman" w:hAnsi="Times New Roman"/>
          <w:b w:val="0"/>
          <w:i w:val="0"/>
          <w:sz w:val="20"/>
        </w:rPr>
        <w:tab/>
        <w:t>Aug 2020</w:t>
      </w:r>
    </w:p>
    <w:p>
      <w:r>
        <w:rPr>
          <w:rFonts w:ascii="Times New Roman" w:hAnsi="Times New Roman"/>
          <w:b w:val="0"/>
          <w:i/>
          <w:sz w:val="20"/>
        </w:rPr>
        <w:t>Bachelor of Engineering, Computer Engineering — GPA 3.73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Merit Scholarship (2×); General Secretary, Creative Computing Society, serving programs with 1,000+ participants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0"/>
        </w:rPr>
        <w:t>CAMPUS &amp; STUDENT-FACING EXPERIENCE</w:t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USC Marshall School of Business — Los Angeles, CA</w:t>
      </w:r>
      <w:r>
        <w:rPr>
          <w:rFonts w:ascii="Times New Roman" w:hAnsi="Times New Roman"/>
          <w:b w:val="0"/>
          <w:i w:val="0"/>
          <w:sz w:val="20"/>
        </w:rPr>
        <w:tab/>
        <w:t>Aug 2025 – Present</w:t>
      </w:r>
    </w:p>
    <w:p>
      <w:r>
        <w:rPr>
          <w:rFonts w:ascii="Times New Roman" w:hAnsi="Times New Roman"/>
          <w:b w:val="0"/>
          <w:i/>
          <w:sz w:val="20"/>
        </w:rPr>
        <w:t>AVP Alumni Relations, South Asian Business Association; AVP External Relations, High Tech Association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Support alumni and external-relations outreach, speaker coordination, and student-facing communications across two graduate business organizations.</w:t>
      </w:r>
    </w:p>
    <w:p>
      <w:pPr>
        <w:spacing w:line="48" w:lineRule="auto" w:after="0"/>
      </w:pPr>
      <w:r>
        <w:rPr>
          <w:rFonts w:ascii="Times New Roman" w:hAnsi="Times New Roman"/>
          <w:b w:val="0"/>
          <w:i w:val="0"/>
          <w:sz w:val="4"/>
        </w:rPr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Fluo — Los Angeles, CA</w:t>
      </w:r>
      <w:r>
        <w:rPr>
          <w:rFonts w:ascii="Times New Roman" w:hAnsi="Times New Roman"/>
          <w:b w:val="0"/>
          <w:i w:val="0"/>
          <w:sz w:val="20"/>
        </w:rPr>
        <w:tab/>
        <w:t>Jul 2026 – Present</w:t>
      </w:r>
    </w:p>
    <w:p>
      <w:r>
        <w:rPr>
          <w:rFonts w:ascii="Times New Roman" w:hAnsi="Times New Roman"/>
          <w:b w:val="0"/>
          <w:i/>
          <w:sz w:val="20"/>
        </w:rPr>
        <w:t>Product Strategy &amp; Build, Founder Engagement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Mapped a 35-step international-student arrival journey and built an interactive plan that adapts when visa, housing, banking, or campus tasks are delayed.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Used USC program calendars to resize the reachable cohort from ~300 to ~2,200 students and redirect outreach toward Viterbi's pre-departure window.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0"/>
        </w:rPr>
        <w:t>PROFESSIONAL EXPERIENCE</w:t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FlairX AI — Remote</w:t>
      </w:r>
      <w:r>
        <w:rPr>
          <w:rFonts w:ascii="Times New Roman" w:hAnsi="Times New Roman"/>
          <w:b w:val="0"/>
          <w:i w:val="0"/>
          <w:sz w:val="20"/>
        </w:rPr>
        <w:tab/>
        <w:t>Jun 2026 – Aug 2026</w:t>
      </w:r>
    </w:p>
    <w:p>
      <w:r>
        <w:rPr>
          <w:rFonts w:ascii="Times New Roman" w:hAnsi="Times New Roman"/>
          <w:b w:val="0"/>
          <w:i/>
          <w:sz w:val="20"/>
        </w:rPr>
        <w:t>AI Product Manager Intern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Led 4 engineers and 2 designers through 32 scheduling edge cases to launch an internal-interview product with privacy-safe Microsoft 365 availability.</w:t>
      </w:r>
    </w:p>
    <w:p>
      <w:pPr>
        <w:spacing w:line="48" w:lineRule="auto" w:after="0"/>
      </w:pPr>
      <w:r>
        <w:rPr>
          <w:rFonts w:ascii="Times New Roman" w:hAnsi="Times New Roman"/>
          <w:b w:val="0"/>
          <w:i w:val="0"/>
          <w:sz w:val="4"/>
        </w:rPr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Gojek — Gurgaon, India</w:t>
      </w:r>
      <w:r>
        <w:rPr>
          <w:rFonts w:ascii="Times New Roman" w:hAnsi="Times New Roman"/>
          <w:b w:val="0"/>
          <w:i w:val="0"/>
          <w:sz w:val="20"/>
        </w:rPr>
        <w:tab/>
        <w:t>Jan 2025 – Jul 2025</w:t>
      </w:r>
    </w:p>
    <w:p>
      <w:r>
        <w:rPr>
          <w:rFonts w:ascii="Times New Roman" w:hAnsi="Times New Roman"/>
          <w:b w:val="0"/>
          <w:i/>
          <w:sz w:val="20"/>
        </w:rPr>
        <w:t>Senior Software Engineer | Product &amp; Marketplace Scope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Defined API requirements and partner-validation workflows for commercial fleets across Singapore and Bali, balancing partner needs with precise launch checks.</w:t>
      </w:r>
    </w:p>
    <w:p>
      <w:pPr>
        <w:spacing w:line="48" w:lineRule="auto" w:after="0"/>
      </w:pPr>
      <w:r>
        <w:rPr>
          <w:rFonts w:ascii="Times New Roman" w:hAnsi="Times New Roman"/>
          <w:b w:val="0"/>
          <w:i w:val="0"/>
          <w:sz w:val="4"/>
        </w:rPr>
      </w:r>
    </w:p>
    <w:p>
      <w:pPr>
        <w:tabs>
          <w:tab w:pos="10080" w:val="right"/>
        </w:tabs>
      </w:pPr>
      <w:r>
        <w:rPr>
          <w:rFonts w:ascii="Times New Roman" w:hAnsi="Times New Roman"/>
          <w:b/>
          <w:i w:val="0"/>
          <w:sz w:val="20"/>
        </w:rPr>
        <w:t>Intuit — Bengaluru, India</w:t>
      </w:r>
      <w:r>
        <w:rPr>
          <w:rFonts w:ascii="Times New Roman" w:hAnsi="Times New Roman"/>
          <w:b w:val="0"/>
          <w:i w:val="0"/>
          <w:sz w:val="20"/>
        </w:rPr>
        <w:tab/>
        <w:t>Aug 2022 – Oct 2023</w:t>
      </w:r>
    </w:p>
    <w:p>
      <w:r>
        <w:rPr>
          <w:rFonts w:ascii="Times New Roman" w:hAnsi="Times New Roman"/>
          <w:b w:val="0"/>
          <w:i/>
          <w:sz w:val="20"/>
        </w:rPr>
        <w:t>Software Engineer 2</w:t>
      </w:r>
    </w:p>
    <w:p>
      <w:pPr>
        <w:pStyle w:val="ListBullet"/>
        <w:spacing w:after="0" w:line="240" w:lineRule="auto"/>
        <w:ind w:left="360" w:hanging="216"/>
      </w:pPr>
      <w:r>
        <w:rPr>
          <w:rFonts w:ascii="Times New Roman" w:hAnsi="Times New Roman"/>
          <w:b w:val="0"/>
          <w:i w:val="0"/>
          <w:sz w:val="20"/>
        </w:rPr>
        <w:t>Coordinated Engineering, QA, and Support through a billing issue affecting 1,500+ businesses, maintaining clear owners and validation steps while fixes shipped.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0"/>
        </w:rPr>
        <w:t>SKILLS &amp; ADDITIONAL</w:t>
      </w:r>
    </w:p>
    <w:p>
      <w:pPr>
        <w:pStyle w:val="ListBullet"/>
        <w:spacing w:after="0"/>
        <w:ind w:left="360" w:hanging="216"/>
      </w:pPr>
      <w:r>
        <w:rPr>
          <w:rFonts w:ascii="Times New Roman" w:hAnsi="Times New Roman"/>
          <w:b/>
          <w:i w:val="0"/>
          <w:sz w:val="20"/>
        </w:rPr>
        <w:t xml:space="preserve">Student Services: </w:t>
      </w:r>
      <w:r>
        <w:rPr>
          <w:rFonts w:ascii="Times New Roman" w:hAnsi="Times New Roman"/>
          <w:b w:val="0"/>
          <w:i w:val="0"/>
          <w:sz w:val="20"/>
        </w:rPr>
        <w:t>Written and oral communication, scheduling, documentation, administrative follow-through, sensitive-data judgment</w:t>
      </w:r>
    </w:p>
    <w:p>
      <w:pPr>
        <w:pStyle w:val="ListBullet"/>
        <w:spacing w:after="0"/>
        <w:ind w:left="360" w:hanging="216"/>
      </w:pPr>
      <w:r>
        <w:rPr>
          <w:rFonts w:ascii="Times New Roman" w:hAnsi="Times New Roman"/>
          <w:b/>
          <w:i w:val="0"/>
          <w:sz w:val="20"/>
        </w:rPr>
        <w:t xml:space="preserve">Tools: </w:t>
      </w:r>
      <w:r>
        <w:rPr>
          <w:rFonts w:ascii="Times New Roman" w:hAnsi="Times New Roman"/>
          <w:b w:val="0"/>
          <w:i w:val="0"/>
          <w:sz w:val="20"/>
        </w:rPr>
        <w:t>Microsoft 365, Outlook, Excel, PowerPoint, Google Workspace, SQL, Python</w:t>
      </w:r>
    </w:p>
    <w:p>
      <w:pPr>
        <w:pStyle w:val="ListBullet"/>
        <w:spacing w:after="0"/>
        <w:ind w:left="360" w:hanging="216"/>
      </w:pPr>
      <w:r>
        <w:rPr>
          <w:rFonts w:ascii="Times New Roman" w:hAnsi="Times New Roman"/>
          <w:b/>
          <w:i w:val="0"/>
          <w:sz w:val="20"/>
        </w:rPr>
        <w:t xml:space="preserve">Languages: </w:t>
      </w:r>
      <w:r>
        <w:rPr>
          <w:rFonts w:ascii="Times New Roman" w:hAnsi="Times New Roman"/>
          <w:b w:val="0"/>
          <w:i w:val="0"/>
          <w:sz w:val="20"/>
        </w:rPr>
        <w:t>English and Hindi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