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34EA9" w14:textId="77777777" w:rsidR="0078047E" w:rsidRDefault="00000000">
      <w:pPr>
        <w:pBdr>
          <w:bottom w:val="single" w:sz="12" w:space="1" w:color="000000"/>
        </w:pBdr>
        <w:jc w:val="center"/>
      </w:pPr>
      <w:r>
        <w:rPr>
          <w:b/>
          <w:bCs/>
          <w:smallCaps/>
          <w:sz w:val="32"/>
          <w:szCs w:val="32"/>
        </w:rPr>
        <w:t>AKSHAT PATHAK</w:t>
      </w:r>
    </w:p>
    <w:p w14:paraId="0F3D9D50" w14:textId="77777777" w:rsidR="0078047E" w:rsidRDefault="00000000">
      <w:pPr>
        <w:spacing w:after="40"/>
        <w:jc w:val="center"/>
      </w:pPr>
      <w:r>
        <w:t>Los Angeles, CA • Akshat.Pathak.2027@marshall.usc.edu • (213) 325-0609 • linkedin.com/in/akshats-pathak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PRODUCT MANAGEMENT</w:t>
      </w:r>
    </w:p>
    <w:p w14:paraId="347FD4EF" w14:textId="6A7A639C" w:rsidR="0078047E" w:rsidRDefault="00CA7EA0">
      <w:pPr>
        <w:spacing w:line="205" w:lineRule="auto"/>
        <w:jc w:val="both"/>
      </w:pPr>
      <w:r>
        <w:t>Product manager and engineer with five years turning technical workflows into enterprise products: FlairX's AI interview suite, Hevo Data's audit-ready platform, and Intuit billing systems serving 80K+ businesses.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EDUCATION</w:t>
      </w: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University of Southern California, Marshall School of Business</w:t>
      </w:r>
      <w:r>
        <w:t xml:space="preserve"> – Los Angeles, CA</w:t>
      </w:r>
      <w:r>
        <w:tab/>
        <w:t>May 2027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Master of Business Administration (STEM)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Dean’s Merit Scholarship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AVP Alumni Relations, South Asian Business Association; AVP External Relations, High Tech Association</w:t>
      </w:r>
    </w:p>
    <w:p w14:paraId="6C9C2EBF" w14:textId="77777777" w:rsidR="0078047E" w:rsidRDefault="0078047E">
      <w:pPr>
        <w:spacing w:before="0" w:after="0" w:line="60" w:lineRule="exact"/>
      </w:pPr>
    </w:p>
    <w:p w14:paraId="797E5B17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Thapar Institute of Engineering and Technology</w:t>
      </w:r>
      <w:r>
        <w:t xml:space="preserve"> – Patiala, India</w:t>
      </w:r>
      <w:r>
        <w:tab/>
        <w:t>August 2020</w:t>
      </w:r>
    </w:p>
    <w:p w14:paraId="7F7976FD" w14:textId="77777777" w:rsidR="0078047E" w:rsidRDefault="00000000">
      <w:pPr>
        <w:spacing w:line="205" w:lineRule="auto"/>
      </w:pPr>
      <w:r>
        <w:rPr>
          <w:i/>
          <w:iCs/>
        </w:rPr>
        <w:t>Bachelor of Engineering, Computer Engineering — GPA 3.73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Honors: Merit Scholarship (2×); Published AI-based Fake News Detection research (Springer, 2020; 90+ citations)</w:t>
      </w:r>
    </w:p>
    <w:p w14:paraId="71D6CEDA" w14:textId="77777777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t>Leadership: General Secretary, Creative Computing Society – drove 1,000+ participants and secured $30K in sponsorships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EXPERIENCE</w:t>
      </w: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FlairX AI</w:t>
      </w:r>
      <w:r>
        <w:t xml:space="preserve"> (AI-first interview and hiring platform) – San Francisco, CA</w:t>
      </w:r>
      <w:r>
        <w:tab/>
        <w:t>Jun 2026 – Aug 2026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AI Product Manager Intern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Unblocked $1.2M of enterprise pilots after Genpact refused to outsource final-round interviews; reframed the policy objection as a workflow gap &amp; led engineering and design to ship M365 panel scheduling with transcript-grounded AI scoring in 2 weeks.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Publicly launched FlairX's Ceipal Marketplace integration after a vendor API audit exposed no write-back path; scoped a pull-first MVP that eliminated duplicate recruiter setup.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Gojek</w:t>
      </w:r>
      <w:r>
        <w:t xml:space="preserve"> (SE Asia ride-hailing super app serving 20M+ riders) – Gurgaon, India</w:t>
      </w:r>
      <w:r>
        <w:tab/>
        <w:t>Jan 2025 – Jul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Marketplace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Separated price-sensitive abandonment from quote-latency drop-off using funnel analysis, elasticity modelling and 20+ rider interviews; launched a cost-tiered ride product which lifted conversion 9% and generated $3.2M in incremental revenue.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Diagnosed supply shortages as a platform extensibility gap; defined integration requirements to onboard external fleet partners, enabling 18% supply growth and cutting pickup ETAs by 1.5 minutes.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Hevo Data</w:t>
      </w:r>
      <w:r>
        <w:t xml:space="preserve"> (Sequoia-backed ELT data platform) – Bengaluru, India</w:t>
      </w:r>
      <w:r>
        <w:tab/>
        <w:t>Nov 2023 – Jan 2025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Product Owner, Data Platform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Drove Hevo 2.0's shift to a batch-first transactional model after Fortune 500 trials stalled on auditability, not feature depth; traded streaming speed for verifiable correctness and clear failure boundaries, improving stability 45% and onboarding 8 enterprise customers in 90 days.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Shipped an AI monitoring surface as the primary observability layer for 120K+ enterprise pipelines; a GenAI synthesizer trained on a 20+ failure taxonomy replaced alert storms with structured incident cards, cutting MTTR 40%.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Cut release cycles from 14 to 4 days by establishing a shared release mechanism across 4 engineering teams; automated regression gates replaced manual QA sign-off and caught integration/schema-contract failures pre-QA, shipping enterprise fixes 3× faster.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Intuit</w:t>
      </w:r>
      <w:r>
        <w:t xml:space="preserve"> (QuickBooks Online, MSE: Monetization Services &amp; Experiences) – Bengaluru, India</w:t>
      </w:r>
      <w:r>
        <w:tab/>
        <w:t>Aug 2022 – Oct 2023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 2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Diagnosed silent SMB cancellations as billing accuracy failures, not product gaps; designed reconciliation across three billing services serving 80K+ businesses and presented the financial impact to senior leadership, securing a roadmap pivot from feature velocity to auditability.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Coordinated an 8-team incident response after lifecycle-state mismatches across billing services canceled subscriptions for 1,500+ businesses; ran fix-writing and validation in parallel rather than in sequence, cutting recovery from days to hours.</w:t>
      </w:r>
    </w:p>
    <w:p w14:paraId="6C9C2EBF" w14:textId="77777777" w:rsidR="0078047E" w:rsidRDefault="0078047E">
      <w:pPr>
        <w:spacing w:before="0" w:after="0" w:line="60" w:lineRule="exact"/>
      </w:pPr>
    </w:p>
    <w:p w14:paraId="2AD94D8C" w14:textId="77777777" w:rsidR="0078047E" w:rsidRDefault="00000000">
      <w:pPr>
        <w:tabs>
          <w:tab w:val="right" w:pos="10800"/>
        </w:tabs>
        <w:spacing w:line="205" w:lineRule="auto"/>
        <w:ind w:left="180" w:hanging="180"/>
      </w:pPr>
      <w:r>
        <w:rPr>
          <w:b/>
          <w:bCs/>
        </w:rPr>
        <w:t>Optum</w:t>
      </w:r>
      <w:r>
        <w:t xml:space="preserve"> (health-tech &amp; data-analytics arm of UnitedHealth Group) – Gurgaon, India</w:t>
      </w:r>
      <w:r>
        <w:tab/>
        <w:t>Jul 2020 – Aug 2022</w:t>
      </w:r>
    </w:p>
    <w:p w14:paraId="6D80B857" w14:textId="77777777" w:rsidR="0078047E" w:rsidRDefault="00000000">
      <w:pPr>
        <w:spacing w:line="205" w:lineRule="auto"/>
      </w:pPr>
      <w:r>
        <w:rPr>
          <w:i/>
          <w:iCs/>
        </w:rPr>
        <w:t>Software Engineer</w:t>
      </w:r>
    </w:p>
    <w:p w14:paraId="7E2CE28E" w14:textId="6FEA2D30" w:rsidR="0078047E" w:rsidRDefault="005D6512">
      <w:pPr>
        <w:pStyle w:val="ListParagraph"/>
        <w:numPr>
          <w:ilvl w:val="0"/>
          <w:numId w:val="2"/>
        </w:numPr>
        <w:spacing w:line="205" w:lineRule="auto"/>
        <w:jc w:val="both"/>
      </w:pPr>
      <w:r>
        <w:t>Unblocked a stalled provider integration by diagnosing a schema mismatch between legacy XML and Optum's REST APIs; designed a custom transformation layer that cut onboarding time from 6 months to 10 weeks.</w:t>
      </w:r>
    </w:p>
    <w:p w14:paraId="49C8B977" w14:textId="77777777" w:rsidR="0078047E" w:rsidRDefault="00000000">
      <w:pPr>
        <w:pBdr>
          <w:bottom w:val="single" w:sz="4" w:space="1" w:color="000000"/>
        </w:pBdr>
        <w:spacing w:before="160" w:after="80" w:line="205" w:lineRule="auto"/>
      </w:pPr>
      <w:r>
        <w:rPr>
          <w:b/>
          <w:bCs/>
        </w:rPr>
        <w:t>SKILLS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Product Leadership:</w:t>
      </w:r>
      <w:r>
        <w:t xml:space="preserve"> Backlog Prioritization, Roadmaps, Enterprise SaaS, Workflow Automation, Customer Discovery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AI Product Development:</w:t>
      </w:r>
      <w:r>
        <w:t xml:space="preserve"> AI/LLM Workflows, Transcript-Grounded Evaluation, GenAI Incident Summarization, AI-Assisted Development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Data &amp; Analytics:</w:t>
      </w:r>
      <w:r>
        <w:t xml:space="preserve"> SQL, Python, Funnel Analysis, A/B Testing, KPI Design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Technical:</w:t>
      </w:r>
      <w:r>
        <w:t xml:space="preserve"> APIs, AWS, Docker, Figma; Jira, Confluence; Agile/Scrum, Git</w:t>
      </w:r>
    </w:p>
    <w:p w14:paraId="15F0EFD9" w14:textId="7EBCA49E" w:rsidR="0078047E" w:rsidRDefault="00000000">
      <w:pPr>
        <w:pStyle w:val="ListParagraph"/>
        <w:numPr>
          <w:ilvl w:val="0"/>
          <w:numId w:val="2"/>
        </w:numPr>
        <w:spacing w:line="205" w:lineRule="auto"/>
        <w:jc w:val="both"/>
      </w:pPr>
      <w:r>
        <w:rPr>
          <w:b/>
          <w:bCs/>
        </w:rPr>
        <w:t>Startup Product:</w:t>
      </w:r>
      <w:r>
        <w:t xml:space="preserve"> Fluo — Diagnosed the failed checklist as a structure problem, since no item knew what another item blocked; rebuilt it as a dependency plan where a collapsed campus job reroutes through CPT and shifts three downstream dates.</w:t>
      </w:r>
    </w:p>
    <w:sectPr w:rsidR="0078047E">
      <w:pgSz w:w="12240" w:h="15840"/>
      <w:pgMar w:top="504" w:right="720" w:bottom="21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0806D1"/>
    <w:multiLevelType w:val="hybridMultilevel"/>
    <w:tmpl w:val="8196B8EC"/>
    <w:lvl w:ilvl="0" w:tplc="B110570A">
      <w:start w:val="1"/>
      <w:numFmt w:val="bullet"/>
      <w:lvlText w:val="●"/>
      <w:lvlJc w:val="left"/>
      <w:pPr>
        <w:ind w:left="720" w:hanging="360"/>
      </w:pPr>
    </w:lvl>
    <w:lvl w:ilvl="1" w:tplc="747C2336">
      <w:start w:val="1"/>
      <w:numFmt w:val="bullet"/>
      <w:lvlText w:val="○"/>
      <w:lvlJc w:val="left"/>
      <w:pPr>
        <w:ind w:left="1440" w:hanging="360"/>
      </w:pPr>
    </w:lvl>
    <w:lvl w:ilvl="2" w:tplc="24543674">
      <w:start w:val="1"/>
      <w:numFmt w:val="bullet"/>
      <w:lvlText w:val="■"/>
      <w:lvlJc w:val="left"/>
      <w:pPr>
        <w:ind w:left="2160" w:hanging="360"/>
      </w:pPr>
    </w:lvl>
    <w:lvl w:ilvl="3" w:tplc="90C09DA6">
      <w:start w:val="1"/>
      <w:numFmt w:val="bullet"/>
      <w:lvlText w:val="●"/>
      <w:lvlJc w:val="left"/>
      <w:pPr>
        <w:ind w:left="2880" w:hanging="360"/>
      </w:pPr>
    </w:lvl>
    <w:lvl w:ilvl="4" w:tplc="58540A88">
      <w:start w:val="1"/>
      <w:numFmt w:val="bullet"/>
      <w:lvlText w:val="○"/>
      <w:lvlJc w:val="left"/>
      <w:pPr>
        <w:ind w:left="3600" w:hanging="360"/>
      </w:pPr>
    </w:lvl>
    <w:lvl w:ilvl="5" w:tplc="77E4D790">
      <w:start w:val="1"/>
      <w:numFmt w:val="bullet"/>
      <w:lvlText w:val="■"/>
      <w:lvlJc w:val="left"/>
      <w:pPr>
        <w:ind w:left="4320" w:hanging="360"/>
      </w:pPr>
    </w:lvl>
    <w:lvl w:ilvl="6" w:tplc="4AF6467E">
      <w:start w:val="1"/>
      <w:numFmt w:val="bullet"/>
      <w:lvlText w:val="●"/>
      <w:lvlJc w:val="left"/>
      <w:pPr>
        <w:ind w:left="5040" w:hanging="360"/>
      </w:pPr>
    </w:lvl>
    <w:lvl w:ilvl="7" w:tplc="E03E4304">
      <w:start w:val="1"/>
      <w:numFmt w:val="bullet"/>
      <w:lvlText w:val="●"/>
      <w:lvlJc w:val="left"/>
      <w:pPr>
        <w:ind w:left="5760" w:hanging="360"/>
      </w:pPr>
    </w:lvl>
    <w:lvl w:ilvl="8" w:tplc="480E97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7E5E50"/>
    <w:multiLevelType w:val="hybridMultilevel"/>
    <w:tmpl w:val="D9F04B86"/>
    <w:lvl w:ilvl="0" w:tplc="E21E30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3828F4">
      <w:numFmt w:val="decimal"/>
      <w:lvlText w:val=""/>
      <w:lvlJc w:val="left"/>
    </w:lvl>
    <w:lvl w:ilvl="2" w:tplc="9B323CCA">
      <w:numFmt w:val="decimal"/>
      <w:lvlText w:val=""/>
      <w:lvlJc w:val="left"/>
    </w:lvl>
    <w:lvl w:ilvl="3" w:tplc="6C346F7E">
      <w:numFmt w:val="decimal"/>
      <w:lvlText w:val=""/>
      <w:lvlJc w:val="left"/>
    </w:lvl>
    <w:lvl w:ilvl="4" w:tplc="A82664F2">
      <w:numFmt w:val="decimal"/>
      <w:lvlText w:val=""/>
      <w:lvlJc w:val="left"/>
    </w:lvl>
    <w:lvl w:ilvl="5" w:tplc="2DD0C9C6">
      <w:numFmt w:val="decimal"/>
      <w:lvlText w:val=""/>
      <w:lvlJc w:val="left"/>
    </w:lvl>
    <w:lvl w:ilvl="6" w:tplc="3CD2D8FA">
      <w:numFmt w:val="decimal"/>
      <w:lvlText w:val=""/>
      <w:lvlJc w:val="left"/>
    </w:lvl>
    <w:lvl w:ilvl="7" w:tplc="77D0C2DA">
      <w:numFmt w:val="decimal"/>
      <w:lvlText w:val=""/>
      <w:lvlJc w:val="left"/>
    </w:lvl>
    <w:lvl w:ilvl="8" w:tplc="CA0CD42E">
      <w:numFmt w:val="decimal"/>
      <w:lvlText w:val=""/>
      <w:lvlJc w:val="left"/>
    </w:lvl>
  </w:abstractNum>
  <w:num w:numId="1" w16cid:durableId="183792966">
    <w:abstractNumId w:val="0"/>
    <w:lvlOverride w:ilvl="0">
      <w:startOverride w:val="1"/>
    </w:lvlOverride>
  </w:num>
  <w:num w:numId="2" w16cid:durableId="979264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47E"/>
    <w:rsid w:val="000859F5"/>
    <w:rsid w:val="00113AFE"/>
    <w:rsid w:val="00274AFC"/>
    <w:rsid w:val="005D6512"/>
    <w:rsid w:val="0078047E"/>
    <w:rsid w:val="008007F2"/>
    <w:rsid w:val="009C1A0A"/>
    <w:rsid w:val="00AC0859"/>
    <w:rsid w:val="00B20216"/>
    <w:rsid w:val="00B80AAC"/>
    <w:rsid w:val="00BB1475"/>
    <w:rsid w:val="00CA7EA0"/>
    <w:rsid w:val="00D05329"/>
    <w:rsid w:val="00E35137"/>
    <w:rsid w:val="00E4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B578F"/>
  <w15:docId w15:val="{F0F0515D-185B-2041-A0FC-91D0C719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74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Pathak, Akshat</cp:lastModifiedBy>
  <cp:revision>8</cp:revision>
  <dcterms:created xsi:type="dcterms:W3CDTF">2026-08-28T06:46:00Z</dcterms:created>
  <dcterms:modified xsi:type="dcterms:W3CDTF">2026-08-28T21:22:00Z</dcterms:modified>
</cp:coreProperties>
</file>