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SEST – Documentación de Endpoints (parcial)</w:t>
      </w:r>
    </w:p>
    <w:p>
      <w:pPr>
        <w:pStyle w:val="Heading2"/>
      </w:pPr>
      <w:r>
        <w:t>1. Información General</w:t>
      </w:r>
    </w:p>
    <w:p>
      <w:r>
        <w:t>Base URL (producción):</w:t>
      </w:r>
    </w:p>
    <w:p>
      <w:r>
        <w:t>https://api.sest-blueinge.com/api</w:t>
      </w:r>
    </w:p>
    <w:p>
      <w:pPr>
        <w:pStyle w:val="Heading2"/>
      </w:pPr>
      <w:r>
        <w:t>2. Autenticación</w:t>
      </w:r>
    </w:p>
    <w:p>
      <w:pPr>
        <w:pStyle w:val="Heading3"/>
      </w:pPr>
      <w:r>
        <w:t>2.1. Login</w:t>
      </w:r>
    </w:p>
    <w:p>
      <w:r>
        <w:t>Endpoint: POST /login</w:t>
      </w:r>
    </w:p>
    <w:p>
      <w:r>
        <w:t>Descripción: Autentica al usuario y devuelve un token (JWT) que se usará en todos los endpoints protegidos.</w:t>
      </w:r>
    </w:p>
    <w:p>
      <w:r>
        <w:t>Headers:</w:t>
      </w:r>
    </w:p>
    <w:p>
      <w:r>
        <w:t>- Content-Type: application/json</w:t>
      </w:r>
    </w:p>
    <w:p>
      <w:r>
        <w:t>Body (ejemplo típico):</w:t>
      </w:r>
    </w:p>
    <w:p>
      <w:r>
        <w:t>{</w:t>
        <w:br/>
        <w:t xml:space="preserve">  "email": "usuario@empresa.com",</w:t>
        <w:br/>
        <w:t xml:space="preserve">  "password": "********"</w:t>
        <w:br/>
        <w:t>}</w:t>
      </w:r>
    </w:p>
    <w:p>
      <w:r>
        <w:t>Respuesta esperada (ejemplo genérico):</w:t>
      </w:r>
    </w:p>
    <w:p>
      <w:r>
        <w:t>{</w:t>
        <w:br/>
        <w:t xml:space="preserve">  "ok": true,</w:t>
        <w:br/>
        <w:t xml:space="preserve">  "token": "&lt;JWT_TOKEN&gt;",</w:t>
        <w:br/>
        <w:t xml:space="preserve">  "user": {</w:t>
        <w:br/>
        <w:t xml:space="preserve">    "id": 123,</w:t>
        <w:br/>
        <w:t xml:space="preserve">    "nombre": "Nombre Usuario",</w:t>
        <w:br/>
        <w:t xml:space="preserve">    "nivel_usuario": 3,</w:t>
        <w:br/>
        <w:t xml:space="preserve">    "empresaId": 1,</w:t>
        <w:br/>
        <w:t xml:space="preserve">    "plantaId": 5</w:t>
        <w:br/>
        <w:t xml:space="preserve">  }</w:t>
        <w:br/>
        <w:t>}</w:t>
      </w:r>
    </w:p>
    <w:p>
      <w:pPr>
        <w:pStyle w:val="Heading3"/>
      </w:pPr>
      <w:r>
        <w:t>2.2. Encabezados comunes</w:t>
      </w:r>
    </w:p>
    <w:p>
      <w:r>
        <w:t>Para todos los endpoints documentados abajo:</w:t>
      </w:r>
    </w:p>
    <w:p>
      <w:r>
        <w:t>Authorization (obligatorio):</w:t>
      </w:r>
    </w:p>
    <w:p>
      <w:r>
        <w:t>Authorization: Bearer &lt;JWT_TOKEN&gt;</w:t>
      </w:r>
    </w:p>
    <w:p>
      <w:r>
        <w:t>x-empresa-id (recomendado cuando aplique):</w:t>
      </w:r>
    </w:p>
    <w:p>
      <w:r>
        <w:t>x-empresa-id: 1</w:t>
      </w:r>
    </w:p>
    <w:p>
      <w:pPr>
        <w:pStyle w:val="Heading2"/>
      </w:pPr>
      <w:r>
        <w:t>3. Módulo Aprobación</w:t>
      </w:r>
    </w:p>
    <w:p>
      <w:pPr>
        <w:pStyle w:val="Heading3"/>
      </w:pPr>
      <w:r>
        <w:t>3.1. Desempeño por colaborador</w:t>
      </w:r>
    </w:p>
    <w:p>
      <w:r>
        <w:t>Endpoint: GET /aprobacion/desempeno-colaborador</w:t>
      </w:r>
    </w:p>
    <w:p>
      <w:r>
        <w:t>Descripción: Devuelve el desempeño semanal (lunes–sábado) por colaborador, en base a los estándares filtrados para un área y pilar (y opcionalmente supervisor, colaborador, turno).</w:t>
      </w:r>
    </w:p>
    <w:p>
      <w:r>
        <w:t>Query params:</w:t>
      </w:r>
    </w:p>
    <w:p>
      <w:r>
        <w:t>- area_id (number, obligatorio): ID del área. Debe ser numérico y &gt; 0.</w:t>
      </w:r>
    </w:p>
    <w:p>
      <w:r>
        <w:t>- fecha (string, opcional): Fecha base en formato YYYY-MM-DD. Si no se envía o es inválida, se usa la fecha actual.</w:t>
      </w:r>
    </w:p>
    <w:p>
      <w:r>
        <w:t>- supervisor (string, opcional): Nombre del supervisor.</w:t>
      </w:r>
    </w:p>
    <w:p>
      <w:r>
        <w:t>- colaborador (string, opcional): Rut del colaborador.</w:t>
      </w:r>
    </w:p>
    <w:p>
      <w:r>
        <w:t>- turno (string, opcional): Turno específico (por ejemplo: "Día", "Noche").</w:t>
      </w:r>
    </w:p>
    <w:p>
      <w:r>
        <w:t>- pilar (string, opcional): Identificador de pilar lógico. Por defecto "0" (todos).</w:t>
      </w:r>
    </w:p>
    <w:p>
      <w:r>
        <w:t>Validaciones importantes:</w:t>
      </w:r>
    </w:p>
    <w:p>
      <w:r>
        <w:t>- Si area_id no es numérico o es ≤ 0 → 400 Bad Request.</w:t>
      </w:r>
    </w:p>
    <w:p>
      <w:r>
        <w:t>- Se obtiene plantaId desde la sesión y se valida que el área pertenezca a esa planta. Si no pertenece → 403 Forbidden.</w:t>
      </w:r>
    </w:p>
    <w:p>
      <w:r>
        <w:t>Respuesta 200 (con datos):</w:t>
      </w:r>
    </w:p>
    <w:p>
      <w:r>
        <w:t>{</w:t>
        <w:br/>
        <w:t xml:space="preserve">  "ok": true,</w:t>
        <w:br/>
        <w:t xml:space="preserve">  "count": 2,</w:t>
        <w:br/>
        <w:t xml:space="preserve">  "data": [</w:t>
        <w:br/>
        <w:t xml:space="preserve">    {</w:t>
        <w:br/>
        <w:t xml:space="preserve">      "rut": "11111111-1",</w:t>
        <w:br/>
        <w:t xml:space="preserve">      "nombre_colaborador": "Juan Pérez",</w:t>
        <w:br/>
        <w:t xml:space="preserve">      "turno": "Día",</w:t>
        <w:br/>
        <w:t xml:space="preserve">      "porcentaje_promedio": 95.4,</w:t>
        <w:br/>
        <w:t xml:space="preserve">      "total_registros": 12</w:t>
        <w:br/>
        <w:t xml:space="preserve">    },</w:t>
        <w:br/>
        <w:t xml:space="preserve">    {</w:t>
        <w:br/>
        <w:t xml:space="preserve">      "rut": "22222222-2",</w:t>
        <w:br/>
        <w:t xml:space="preserve">      "nombre_colaborador": "María López",</w:t>
        <w:br/>
        <w:t xml:space="preserve">      "turno": "Noche",</w:t>
        <w:br/>
        <w:t xml:space="preserve">      "porcentaje_promedio": 88.2,</w:t>
        <w:br/>
        <w:t xml:space="preserve">      "total_registros": 9</w:t>
        <w:br/>
        <w:t xml:space="preserve">    }</w:t>
        <w:br/>
        <w:t xml:space="preserve">  ]</w:t>
        <w:br/>
        <w:t>}</w:t>
      </w:r>
    </w:p>
    <w:p>
      <w:r>
        <w:t>Respuesta 200 (sin resultados):</w:t>
      </w:r>
    </w:p>
    <w:p>
      <w:r>
        <w:t>{</w:t>
        <w:br/>
        <w:t xml:space="preserve">  "ok": true,</w:t>
        <w:br/>
        <w:t xml:space="preserve">  "count": 0,</w:t>
        <w:br/>
        <w:t xml:space="preserve">  "data": []</w:t>
        <w:br/>
        <w:t>}</w:t>
      </w:r>
    </w:p>
    <w:p>
      <w:r>
        <w:t>Errores posibles:</w:t>
      </w:r>
    </w:p>
    <w:p>
      <w:r>
        <w:t>- 400 → {"msg": "area_id debe ser numérico y válido."}</w:t>
      </w:r>
    </w:p>
    <w:p>
      <w:r>
        <w:t>- 403 → {"msg": "Área no pertenece a la planta de la sesión."}</w:t>
      </w:r>
    </w:p>
    <w:p>
      <w:r>
        <w:t>- 500 → {"error": "&lt;detalle del error&gt;"}</w:t>
      </w:r>
    </w:p>
    <w:p>
      <w:r>
        <w:t>Ejemplo de request (curl):</w:t>
      </w:r>
    </w:p>
    <w:p>
      <w:r>
        <w:t>curl -X GET "https://api.sest-blueinge.com/api/aprobacion/desempeno-colaborador?area_id=3&amp;fecha=2025-01-20" \</w:t>
        <w:br/>
        <w:t xml:space="preserve">  -H "Authorization: Bearer &lt;JWT_TOKEN&gt;"</w:t>
      </w:r>
    </w:p>
    <w:p>
      <w:pPr>
        <w:pStyle w:val="Heading3"/>
      </w:pPr>
      <w:r>
        <w:t>3.2. Tendencia semanal por turno (detalle estándares)</w:t>
      </w:r>
    </w:p>
    <w:p>
      <w:r>
        <w:t>Endpoint: GET /aprobacion/porcentajes-semana</w:t>
      </w:r>
    </w:p>
    <w:p>
      <w:r>
        <w:t>Descripción: Devuelve la tendencia semanal (lunes–sábado) por día y turno, incluyendo promedios de porcentaje, total de registros y detalle de estándares por día/turno.</w:t>
      </w:r>
    </w:p>
    <w:p>
      <w:r>
        <w:t>Query params:</w:t>
      </w:r>
    </w:p>
    <w:p>
      <w:r>
        <w:t>- area_id (number, obligatorio): ID del área.</w:t>
      </w:r>
    </w:p>
    <w:p>
      <w:r>
        <w:t>- fecha (string, opcional): Fecha base YYYY-MM-DD. Se calcula la semana (lunes–sábado).</w:t>
      </w:r>
    </w:p>
    <w:p>
      <w:r>
        <w:t>- supervisor (string, opcional): Nombre del supervisor.</w:t>
      </w:r>
    </w:p>
    <w:p>
      <w:r>
        <w:t>- colaborador (string, opcional): Rut del colaborador.</w:t>
      </w:r>
    </w:p>
    <w:p>
      <w:r>
        <w:t>- turno (string, opcional): "Todos" (default) o un turno específico.</w:t>
      </w:r>
    </w:p>
    <w:p>
      <w:r>
        <w:t>- pilar (string, opcional): Pilar lógico, "0" por defecto (todos).</w:t>
      </w:r>
    </w:p>
    <w:p>
      <w:r>
        <w:t>Cuando no hay estándares para los filtros, se devuelve igualmente la grilla de días/turnos con todo en 0.</w:t>
      </w:r>
    </w:p>
    <w:p>
      <w:r>
        <w:t>Ejemplo de item en data:</w:t>
      </w:r>
    </w:p>
    <w:p>
      <w:r>
        <w:t>{</w:t>
        <w:br/>
        <w:t xml:space="preserve">  "dia_semana": 1,</w:t>
        <w:br/>
        <w:t xml:space="preserve">  "fecha": "2025-01-20",</w:t>
        <w:br/>
        <w:t xml:space="preserve">  "turno": "Día",</w:t>
        <w:br/>
        <w:t xml:space="preserve">  "porcentaje_promedio": 92.5,</w:t>
        <w:br/>
        <w:t xml:space="preserve">  "total_registros": 10,</w:t>
        <w:br/>
        <w:t xml:space="preserve">  "codigos_estandares": "STD-001 (Chequeo seguridad), STD-002 (Limpieza final)",</w:t>
        <w:br/>
        <w:t xml:space="preserve">  "pilares_estandares": "Seguridad, 5S",</w:t>
        <w:br/>
        <w:t xml:space="preserve">  "porcentajes_estandares": "95.00,90.00",</w:t>
        <w:br/>
        <w:t xml:space="preserve">  "detalles_json": [</w:t>
        <w:br/>
        <w:t xml:space="preserve">    {</w:t>
        <w:br/>
        <w:t xml:space="preserve">      "codigo": "STD-001",</w:t>
        <w:br/>
        <w:t xml:space="preserve">      "pilar": "Seguridad",</w:t>
        <w:br/>
        <w:t xml:space="preserve">      "porcentaje": 95</w:t>
        <w:br/>
        <w:t xml:space="preserve">    },</w:t>
        <w:br/>
        <w:t xml:space="preserve">    {</w:t>
        <w:br/>
        <w:t xml:space="preserve">      "codigo": "STD-002",</w:t>
        <w:br/>
        <w:t xml:space="preserve">      "pilar": "5S",</w:t>
        <w:br/>
        <w:t xml:space="preserve">      "porcentaje": 90</w:t>
        <w:br/>
        <w:t xml:space="preserve">    }</w:t>
        <w:br/>
        <w:t xml:space="preserve">  ]</w:t>
        <w:br/>
        <w:t>}</w:t>
      </w:r>
    </w:p>
    <w:p>
      <w:r>
        <w:t>Errores posibles:</w:t>
      </w:r>
    </w:p>
    <w:p>
      <w:r>
        <w:t>- 400 → {"msg": "area_id debe ser numérico y válido."}</w:t>
      </w:r>
    </w:p>
    <w:p>
      <w:r>
        <w:t>- 403 → {"msg": "Área no pertenece a la planta de la sesión."}</w:t>
      </w:r>
    </w:p>
    <w:p>
      <w:r>
        <w:t>- 500 → {"error": "&lt;detalle del error&gt;"}</w:t>
      </w:r>
    </w:p>
    <w:p>
      <w:r>
        <w:t>Ejemplo de request (curl):</w:t>
      </w:r>
    </w:p>
    <w:p>
      <w:r>
        <w:t>curl -X GET "https://api.sest-blueinge.com/api/aprobacion/porcentajes-semana?area_id=3&amp;fecha=2025-01-20&amp;turno=Todos" \</w:t>
        <w:br/>
        <w:t xml:space="preserve">  -H "Authorization: Bearer &lt;JWT_TOKEN&gt;"</w:t>
      </w:r>
    </w:p>
    <w:p>
      <w:pPr>
        <w:pStyle w:val="Heading3"/>
      </w:pPr>
      <w:r>
        <w:t>3.3. Resumen de supervisores</w:t>
      </w:r>
    </w:p>
    <w:p>
      <w:r>
        <w:t>Endpoint: GET /aprobacion/supervisores/resumen</w:t>
      </w:r>
    </w:p>
    <w:p>
      <w:r>
        <w:t>Descripción: Devuelve un resumen agregado por supervisor, incluyendo información de planta, total de entrenamientos, colaboradores únicos, estándares únicos, promedio de porcentaje, adquiridos, etc.</w:t>
      </w:r>
    </w:p>
    <w:p>
      <w:r>
        <w:t>Query params:</w:t>
      </w:r>
    </w:p>
    <w:p>
      <w:r>
        <w:t>- plantaId / planta_id (number, opcional): ID de planta. Si no se envía, se usa planta de sesión.</w:t>
      </w:r>
    </w:p>
    <w:p>
      <w:r>
        <w:t>- dateFrom (string, opcional): Fecha inicial YYYY-MM-DD para filtrar registros.</w:t>
      </w:r>
    </w:p>
    <w:p>
      <w:r>
        <w:t>- dateTo (string, opcional): Fecha final YYYY-MM-DD para filtrar registros.</w:t>
      </w:r>
    </w:p>
    <w:p>
      <w:r>
        <w:t>Respuesta 200 (ejemplo):</w:t>
      </w:r>
    </w:p>
    <w:p>
      <w:r>
        <w:t>[</w:t>
        <w:br/>
        <w:t xml:space="preserve">  {</w:t>
        <w:br/>
        <w:t xml:space="preserve">    "supervisorId": 10,</w:t>
        <w:br/>
        <w:t xml:space="preserve">    "supervisorNombre": "Juan Supervisor",</w:t>
        <w:br/>
        <w:t xml:space="preserve">    "plantaId": 3,</w:t>
        <w:br/>
        <w:t xml:space="preserve">    "plantaNombre": "Planta Calbuco",</w:t>
        <w:br/>
        <w:t xml:space="preserve">    "totalEntrenamientos": 120,</w:t>
        <w:br/>
        <w:t xml:space="preserve">    "colaboradoresUnicos": 25,</w:t>
        <w:br/>
        <w:t xml:space="preserve">    "estandaresUnicos": 10,</w:t>
        <w:br/>
        <w:t xml:space="preserve">    "promedioPorcentaje": 93,</w:t>
        <w:br/>
        <w:t xml:space="preserve">    "totalAdquiridos": 80,</w:t>
        <w:br/>
        <w:t xml:space="preserve">    "totalRegistros": 120,</w:t>
        <w:br/>
        <w:t xml:space="preserve">    "personasAsignadas": 40,</w:t>
        <w:br/>
        <w:t xml:space="preserve">    "personasEntrenadas": 25,</w:t>
        <w:br/>
        <w:t xml:space="preserve">    "personasAdquirido": 20</w:t>
        <w:br/>
        <w:t xml:space="preserve">  }</w:t>
        <w:br/>
        <w:t>]</w:t>
      </w:r>
    </w:p>
    <w:p>
      <w:r>
        <w:t>Errores posibles:</w:t>
      </w:r>
    </w:p>
    <w:p>
      <w:r>
        <w:t>- 500 → {"status": "error", "message": "No se pudo obtener el resumen de supervisores"}</w:t>
      </w:r>
    </w:p>
    <w:p>
      <w:r>
        <w:t>Ejemplo de request (curl):</w:t>
      </w:r>
    </w:p>
    <w:p>
      <w:r>
        <w:t>curl -X GET "https://api.sest-blueinge.com/api/aprobacion/supervisores/resumen?plantaId=3&amp;dateFrom=2025-01-01&amp;dateTo=2025-01-31" \</w:t>
        <w:br/>
        <w:t xml:space="preserve">  -H "Authorization: Bearer &lt;JWT_TOKEN&gt;" \</w:t>
        <w:br/>
        <w:t xml:space="preserve">  -H "x-empresa-id: 1"</w:t>
      </w:r>
    </w:p>
    <w:p>
      <w:pPr>
        <w:pStyle w:val="Heading3"/>
      </w:pPr>
      <w:r>
        <w:t>3.4. Historial de aprobación (versión actual)</w:t>
      </w:r>
    </w:p>
    <w:p>
      <w:r>
        <w:t>Endpoint: GET /aprobacion/historial</w:t>
      </w:r>
    </w:p>
    <w:p>
      <w:r>
        <w:t>Descripción: Actualmente utiliza el mismo controller que /aprobacion/supervisores/resumen, por lo que la respuesta es idéntica. Más adelante se puede actualizar cuando exista un controlador específico para historial.</w:t>
      </w:r>
    </w:p>
    <w:p>
      <w:pPr>
        <w:pStyle w:val="Heading3"/>
      </w:pPr>
      <w:r>
        <w:t>3.5. Obtener registro de aprobación por ID</w:t>
      </w:r>
    </w:p>
    <w:p>
      <w:r>
        <w:t>Endpoint: GET /aprobacion/:id</w:t>
      </w:r>
    </w:p>
    <w:p>
      <w:r>
        <w:t>Descripción: Devuelve un registro de la tabla porcentajes según su ID.</w:t>
      </w:r>
    </w:p>
    <w:p>
      <w:r>
        <w:t>Parámetros de ruta:</w:t>
      </w:r>
    </w:p>
    <w:p>
      <w:r>
        <w:t>- id (number, obligatorio): ID del registro.</w:t>
      </w:r>
    </w:p>
    <w:p>
      <w:r>
        <w:t>Errores posibles:</w:t>
      </w:r>
    </w:p>
    <w:p>
      <w:r>
        <w:t>- 400 → {"msg": "ID inválido"}</w:t>
      </w:r>
    </w:p>
    <w:p>
      <w:r>
        <w:t>- 404 → {"msg": "Registro no encontrado"}</w:t>
      </w:r>
    </w:p>
    <w:p>
      <w:r>
        <w:t>- 500 → {"error": "&lt;detalle del error&gt;"}</w:t>
      </w:r>
    </w:p>
    <w:p>
      <w:r>
        <w:t>Respuesta 200 (ejemplo):</w:t>
      </w:r>
    </w:p>
    <w:p>
      <w:r>
        <w:t>{</w:t>
        <w:br/>
        <w:t xml:space="preserve">  "id": 123,</w:t>
        <w:br/>
        <w:t xml:space="preserve">  "fecha": "2025-01-20T00:00:00.000Z",</w:t>
        <w:br/>
        <w:t xml:space="preserve">  "turno": "Día",</w:t>
        <w:br/>
        <w:t xml:space="preserve">  "supervisor": "Juan Supervisor",</w:t>
        <w:br/>
        <w:t xml:space="preserve">  "rut": "11111111-1",</w:t>
        <w:br/>
        <w:t xml:space="preserve">  "id_estandar": 45,</w:t>
        <w:br/>
        <w:t xml:space="preserve">  "porcentaje": 95.5,</w:t>
        <w:br/>
        <w:t xml:space="preserve">  "adquirido": true</w:t>
        <w:br/>
        <w:t xml:space="preserve">  // ...otros campos</w:t>
        <w:br/>
        <w:t>}</w:t>
      </w:r>
    </w:p>
    <w:p>
      <w:r>
        <w:t>Ejemplo de request (curl):</w:t>
      </w:r>
    </w:p>
    <w:p>
      <w:r>
        <w:t>curl -X GET "https://api.sest-blueinge.com/api/aprobacion/123" \</w:t>
        <w:br/>
        <w:t xml:space="preserve">  -H "Authorization: Bearer &lt;JWT_TOKEN&gt;"</w:t>
      </w:r>
    </w:p>
    <w:p>
      <w:pPr>
        <w:pStyle w:val="Heading2"/>
      </w:pPr>
      <w:r>
        <w:t>4. Módulo Áreas</w:t>
      </w:r>
    </w:p>
    <w:p>
      <w:pPr>
        <w:pStyle w:val="Heading3"/>
      </w:pPr>
      <w:r>
        <w:t>4.1. Listar áreas por planta</w:t>
      </w:r>
    </w:p>
    <w:p>
      <w:r>
        <w:t>Endpoint: GET /areas/planta/:planta_id</w:t>
      </w:r>
    </w:p>
    <w:p>
      <w:r>
        <w:t>Descripción: Lista todas las áreas asociadas a una planta (activas e inactivas), incluyendo el nombre de la planta.</w:t>
      </w:r>
    </w:p>
    <w:p>
      <w:r>
        <w:t>Parámetros de ruta:</w:t>
      </w:r>
    </w:p>
    <w:p>
      <w:r>
        <w:t>- planta_id (number, obligatorio): ID de la planta.</w:t>
      </w:r>
    </w:p>
    <w:p>
      <w:r>
        <w:t>Errores posibles:</w:t>
      </w:r>
    </w:p>
    <w:p>
      <w:r>
        <w:t>- 400 → {"msg": "planta_id inválido"}</w:t>
      </w:r>
    </w:p>
    <w:p>
      <w:r>
        <w:t>Respuesta 200 (ejemplo):</w:t>
      </w:r>
    </w:p>
    <w:p>
      <w:r>
        <w:t>[</w:t>
        <w:br/>
        <w:t xml:space="preserve">  {</w:t>
        <w:br/>
        <w:t xml:space="preserve">    "id": 1,</w:t>
        <w:br/>
        <w:t xml:space="preserve">    "nombre": "Fileteo",</w:t>
        <w:br/>
        <w:t xml:space="preserve">    "activo": true,</w:t>
        <w:br/>
        <w:t xml:space="preserve">    "planta_id": 3,</w:t>
        <w:br/>
        <w:t xml:space="preserve">    "plantas": {</w:t>
        <w:br/>
        <w:t xml:space="preserve">      "nombre": "Planta Calbuco"</w:t>
        <w:br/>
        <w:t xml:space="preserve">    }</w:t>
        <w:br/>
        <w:t xml:space="preserve">  },</w:t>
        <w:br/>
        <w:t xml:space="preserve">  {</w:t>
        <w:br/>
        <w:t xml:space="preserve">    "id": 2,</w:t>
        <w:br/>
        <w:t xml:space="preserve">    "nombre": "Empaque",</w:t>
        <w:br/>
        <w:t xml:space="preserve">    "activo": false,</w:t>
        <w:br/>
        <w:t xml:space="preserve">    "planta_id": 3,</w:t>
        <w:br/>
        <w:t xml:space="preserve">    "plantas": {</w:t>
        <w:br/>
        <w:t xml:space="preserve">      "nombre": "Planta Calbuco"</w:t>
        <w:br/>
        <w:t xml:space="preserve">    }</w:t>
        <w:br/>
        <w:t xml:space="preserve">  }</w:t>
        <w:br/>
        <w:t>]</w:t>
      </w:r>
    </w:p>
    <w:p>
      <w:r>
        <w:t>Ejemplo de request (curl):</w:t>
      </w:r>
    </w:p>
    <w:p>
      <w:r>
        <w:t>curl -X GET "https://api.sest-blueinge.com/api/areas/planta/3" \</w:t>
        <w:br/>
        <w:t xml:space="preserve">  -H "Authorization: Bearer &lt;JWT_TOKEN&gt;" \</w:t>
        <w:br/>
        <w:t xml:space="preserve">  -H "x-empresa-id: 1"</w:t>
      </w:r>
    </w:p>
    <w:p>
      <w:pPr>
        <w:pStyle w:val="Heading3"/>
      </w:pPr>
      <w:r>
        <w:t>4.2. Listar áreas desactivadas por planta</w:t>
      </w:r>
    </w:p>
    <w:p>
      <w:r>
        <w:t>Endpoint: GET /areas/planta/:planta_id/disabled</w:t>
      </w:r>
    </w:p>
    <w:p>
      <w:r>
        <w:t>Descripción: Devuelve solo las áreas desactivadas (activo = false) de una planta, respetando el alcance de empresa y plantas permitidas en el token.</w:t>
      </w:r>
    </w:p>
    <w:p>
      <w:r>
        <w:t>Parámetros de ruta:</w:t>
      </w:r>
    </w:p>
    <w:p>
      <w:r>
        <w:t>- planta_id (number, obligatorio): ID de la planta.</w:t>
      </w:r>
    </w:p>
    <w:p>
      <w:r>
        <w:t>Errores posibles:</w:t>
      </w:r>
    </w:p>
    <w:p>
      <w:r>
        <w:t>- 400 → {"msg": "planta inválido"}</w:t>
      </w:r>
    </w:p>
    <w:p>
      <w:r>
        <w:t>- 403 → {"msg": "La planta no pertenece a tu empresa"}</w:t>
      </w:r>
    </w:p>
    <w:p>
      <w:r>
        <w:t>- 403 → {"msg": "No autorizado para esa planta"}</w:t>
      </w:r>
    </w:p>
    <w:p>
      <w:r>
        <w:t>- 500 → {"error": "&lt;detalle del error&gt;"}</w:t>
      </w:r>
    </w:p>
    <w:p>
      <w:r>
        <w:t>Respuesta 200 (ejemplo):</w:t>
      </w:r>
    </w:p>
    <w:p>
      <w:r>
        <w:t>[</w:t>
        <w:br/>
        <w:t xml:space="preserve">  {</w:t>
        <w:br/>
        <w:t xml:space="preserve">    "id": 2,</w:t>
        <w:br/>
        <w:t xml:space="preserve">    "nombre": "Empaque",</w:t>
        <w:br/>
        <w:t xml:space="preserve">    "activo": false,</w:t>
        <w:br/>
        <w:t xml:space="preserve">    "planta_id": 3</w:t>
        <w:br/>
        <w:t xml:space="preserve">  }</w:t>
        <w:br/>
        <w:t>]</w:t>
      </w:r>
    </w:p>
    <w:p>
      <w:r>
        <w:t>Ejemplo de request (curl):</w:t>
      </w:r>
    </w:p>
    <w:p>
      <w:r>
        <w:t>curl -X GET "https://api.sest-blueinge.com/api/areas/planta/3/disabled" \</w:t>
        <w:br/>
        <w:t xml:space="preserve">  -H "Authorization: Bearer &lt;JWT_TOKEN&gt;" \</w:t>
        <w:br/>
        <w:t xml:space="preserve">  -H "x-empresa-id: 1"</w:t>
      </w:r>
    </w:p>
    <w:p>
      <w:pPr>
        <w:pStyle w:val="Heading3"/>
      </w:pPr>
      <w:r>
        <w:t>4.3. Obtener detalle de un área</w:t>
      </w:r>
    </w:p>
    <w:p>
      <w:r>
        <w:t>Endpoint: GET /areas/:id</w:t>
      </w:r>
    </w:p>
    <w:p>
      <w:r>
        <w:t>Descripción: Devuelve la información de un área específica, respetando el scope de empresa y plantas.</w:t>
      </w:r>
    </w:p>
    <w:p>
      <w:r>
        <w:t>Parámetros de ruta:</w:t>
      </w:r>
    </w:p>
    <w:p>
      <w:r>
        <w:t>- id (number, obligatorio): ID del área.</w:t>
      </w:r>
    </w:p>
    <w:p>
      <w:r>
        <w:t>Errores posibles:</w:t>
      </w:r>
    </w:p>
    <w:p>
      <w:r>
        <w:t>- 400 → {"msg": "Debe mandar un id válido"}</w:t>
      </w:r>
    </w:p>
    <w:p>
      <w:r>
        <w:t>- 404 → {"msg": "Área no encontrada"}</w:t>
      </w:r>
    </w:p>
    <w:p>
      <w:r>
        <w:t>- 500 → {"error": "&lt;detalle del error&gt;"}</w:t>
      </w:r>
    </w:p>
    <w:p>
      <w:r>
        <w:t>Respuesta 200 (ejemplo):</w:t>
      </w:r>
    </w:p>
    <w:p>
      <w:r>
        <w:t>{</w:t>
        <w:br/>
        <w:t xml:space="preserve">  "id": 1,</w:t>
        <w:br/>
        <w:t xml:space="preserve">  "nombre": "Fileteo",</w:t>
        <w:br/>
        <w:t xml:space="preserve">  "activo": true,</w:t>
        <w:br/>
        <w:t xml:space="preserve">  "planta_id": 3</w:t>
        <w:br/>
        <w:t>}</w:t>
      </w:r>
    </w:p>
    <w:p>
      <w:r>
        <w:t>Ejemplo de request (curl):</w:t>
      </w:r>
    </w:p>
    <w:p>
      <w:r>
        <w:t>curl -X GET "https://api.sest-blueinge.com/api/areas/1" \</w:t>
        <w:br/>
        <w:t xml:space="preserve">  -H "Authorization: Bearer &lt;JWT_TOKEN&gt;" \</w:t>
        <w:br/>
        <w:t xml:space="preserve">  -H "x-empresa-id: 1"</w:t>
      </w:r>
    </w:p>
    <w:p>
      <w:pPr>
        <w:pStyle w:val="Heading2"/>
      </w:pPr>
      <w:r>
        <w:t>5. Endpoints pendientes de documentar</w:t>
      </w:r>
    </w:p>
    <w:p>
      <w:r>
        <w:t>Se listan endpoints que aún no tienen detalle completo en este documento. Se pueden completar cuando estén disponibles sus controladores.</w:t>
      </w:r>
    </w:p>
    <w:p>
      <w:r>
        <w:t>5.1. Dashboard</w:t>
      </w:r>
    </w:p>
    <w:p>
      <w:r>
        <w:t>- GET /dashboard/estandares</w:t>
      </w:r>
    </w:p>
    <w:p>
      <w:r>
        <w:t>- GET /dashboard/personas</w:t>
      </w:r>
    </w:p>
    <w:p>
      <w:r>
        <w:t>- GET /dashboard/adquisicion</w:t>
      </w:r>
    </w:p>
    <w:p>
      <w:r>
        <w:t>5.2. Estándares</w:t>
      </w:r>
    </w:p>
    <w:p>
      <w:r>
        <w:t>- GET /estandares/plantas/:planta_id</w:t>
      </w:r>
    </w:p>
    <w:p>
      <w:r>
        <w:t>- GET /estandares/:id</w:t>
      </w:r>
    </w:p>
    <w:p>
      <w:r>
        <w:t>- GET /estandares/:id/personas</w:t>
      </w:r>
    </w:p>
    <w:p>
      <w:r>
        <w:t>5.3. Personas</w:t>
      </w:r>
    </w:p>
    <w:p>
      <w:r>
        <w:t>- GET /personas/planta/:planta_id</w:t>
      </w:r>
    </w:p>
    <w:p>
      <w:r>
        <w:t>- GET /personas/estandares/:rut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