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5CD" w:rsidRDefault="0063303B">
      <w:pPr>
        <w:pStyle w:val="Ttulo1"/>
        <w:spacing w:before="320" w:after="160"/>
      </w:pPr>
      <w:r>
        <w:t>Resultados</w:t>
      </w:r>
    </w:p>
    <w:p w:rsidR="00DB35CD" w:rsidRDefault="0063303B" w:rsidP="0044749D">
      <w:pPr>
        <w:spacing w:after="160"/>
      </w:pPr>
      <w:r>
        <w:t>Cada figura muestr</w:t>
      </w:r>
      <w:r>
        <w:t>a, de izquierda a derecha: cámara izquierda (im0), cámara derecha bajo la condición evaluada, disparidad por SAD, y</w:t>
      </w:r>
      <w:r w:rsidR="0044749D">
        <w:t xml:space="preserve"> disparidad por </w:t>
      </w:r>
      <w:proofErr w:type="spellStart"/>
      <w:r w:rsidR="0044749D">
        <w:t>Census+Hamming</w:t>
      </w:r>
      <w:proofErr w:type="spellEnd"/>
    </w:p>
    <w:p w:rsidR="00DB35CD" w:rsidRDefault="0063303B">
      <w:pPr>
        <w:spacing w:after="80"/>
        <w:jc w:val="center"/>
      </w:pPr>
      <w:r>
        <w:rPr>
          <w:noProof/>
        </w:rPr>
        <w:drawing>
          <wp:inline distT="0" distB="0" distL="0" distR="0">
            <wp:extent cx="5905500" cy="10858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CD" w:rsidRDefault="0063303B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1. Ambas cámaras con la mism</w:t>
      </w:r>
      <w:r>
        <w:rPr>
          <w:i/>
          <w:iCs/>
          <w:color w:val="444444"/>
          <w:sz w:val="18"/>
          <w:szCs w:val="18"/>
        </w:rPr>
        <w:t>a ilumin</w:t>
      </w:r>
      <w:r w:rsidR="0044749D">
        <w:rPr>
          <w:i/>
          <w:iCs/>
          <w:color w:val="444444"/>
          <w:sz w:val="18"/>
          <w:szCs w:val="18"/>
        </w:rPr>
        <w:t>ación.</w:t>
      </w:r>
      <w:bookmarkStart w:id="0" w:name="_GoBack"/>
      <w:bookmarkEnd w:id="0"/>
    </w:p>
    <w:p w:rsidR="00DB35CD" w:rsidRDefault="0063303B">
      <w:pPr>
        <w:pStyle w:val="Ttulo2"/>
        <w:spacing w:before="320" w:after="160"/>
      </w:pPr>
      <w:proofErr w:type="gramStart"/>
      <w:r>
        <w:t>Gamma sintético</w:t>
      </w:r>
      <w:proofErr w:type="gramEnd"/>
      <w:r>
        <w:t xml:space="preserve"> (g=1.8)</w:t>
      </w:r>
    </w:p>
    <w:p w:rsidR="00DB35CD" w:rsidRDefault="0063303B">
      <w:pPr>
        <w:spacing w:after="80"/>
        <w:jc w:val="center"/>
      </w:pPr>
      <w:r>
        <w:rPr>
          <w:noProof/>
        </w:rPr>
        <w:drawing>
          <wp:inline distT="0" distB="0" distL="0" distR="0">
            <wp:extent cx="5905500" cy="1085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CD" w:rsidRDefault="0063303B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>Figura 2. Desbalance simulado aplicando gamma solo a la cámara derecha.</w:t>
      </w:r>
    </w:p>
    <w:p w:rsidR="00DB35CD" w:rsidRDefault="0063303B">
      <w:pPr>
        <w:pStyle w:val="Ttulo2"/>
        <w:spacing w:before="320" w:after="160"/>
      </w:pPr>
      <w:r>
        <w:t>Real: exposición (im1E)</w:t>
      </w:r>
    </w:p>
    <w:p w:rsidR="00DB35CD" w:rsidRDefault="0063303B">
      <w:pPr>
        <w:spacing w:after="80"/>
        <w:jc w:val="center"/>
      </w:pPr>
      <w:r>
        <w:rPr>
          <w:noProof/>
        </w:rPr>
        <w:drawing>
          <wp:inline distT="0" distB="0" distL="0" distR="0">
            <wp:extent cx="5905500" cy="1085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CD" w:rsidRDefault="0063303B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 xml:space="preserve">Figura 3. Variante real de </w:t>
      </w:r>
      <w:proofErr w:type="spellStart"/>
      <w:r>
        <w:rPr>
          <w:i/>
          <w:iCs/>
          <w:color w:val="444444"/>
          <w:sz w:val="18"/>
          <w:szCs w:val="18"/>
        </w:rPr>
        <w:t>Middlebury</w:t>
      </w:r>
      <w:proofErr w:type="spellEnd"/>
      <w:r>
        <w:rPr>
          <w:i/>
          <w:iCs/>
          <w:color w:val="444444"/>
          <w:sz w:val="18"/>
          <w:szCs w:val="18"/>
        </w:rPr>
        <w:t xml:space="preserve"> con exposición distinta entre cámaras.</w:t>
      </w:r>
    </w:p>
    <w:p w:rsidR="00DB35CD" w:rsidRDefault="0063303B">
      <w:pPr>
        <w:pStyle w:val="Ttulo2"/>
        <w:spacing w:before="320" w:after="160"/>
      </w:pPr>
      <w:r>
        <w:t>Re</w:t>
      </w:r>
      <w:r>
        <w:t>al: iluminación (im1L)</w:t>
      </w:r>
    </w:p>
    <w:p w:rsidR="00DB35CD" w:rsidRDefault="0063303B">
      <w:pPr>
        <w:spacing w:after="80"/>
        <w:jc w:val="center"/>
      </w:pPr>
      <w:r>
        <w:rPr>
          <w:noProof/>
        </w:rPr>
        <w:drawing>
          <wp:inline distT="0" distB="0" distL="0" distR="0">
            <wp:extent cx="5905500" cy="1085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CD" w:rsidRDefault="0063303B">
      <w:pPr>
        <w:spacing w:after="260"/>
        <w:jc w:val="center"/>
      </w:pPr>
      <w:r>
        <w:rPr>
          <w:i/>
          <w:iCs/>
          <w:color w:val="444444"/>
          <w:sz w:val="18"/>
          <w:szCs w:val="18"/>
        </w:rPr>
        <w:t xml:space="preserve">Figura 4. Variante real de </w:t>
      </w:r>
      <w:proofErr w:type="spellStart"/>
      <w:r>
        <w:rPr>
          <w:i/>
          <w:iCs/>
          <w:color w:val="444444"/>
          <w:sz w:val="18"/>
          <w:szCs w:val="18"/>
        </w:rPr>
        <w:t>Middlebury</w:t>
      </w:r>
      <w:proofErr w:type="spellEnd"/>
      <w:r>
        <w:rPr>
          <w:i/>
          <w:iCs/>
          <w:color w:val="444444"/>
          <w:sz w:val="18"/>
          <w:szCs w:val="18"/>
        </w:rPr>
        <w:t xml:space="preserve"> con iluminación de escena distinta (no solo ganancia de cámara).</w:t>
      </w:r>
    </w:p>
    <w:p w:rsidR="0044749D" w:rsidRDefault="0044749D">
      <w:pPr>
        <w:pStyle w:val="Ttulo2"/>
        <w:spacing w:before="320" w:after="160"/>
        <w:rPr>
          <w:color w:val="auto"/>
          <w:sz w:val="22"/>
          <w:szCs w:val="22"/>
        </w:rPr>
      </w:pPr>
    </w:p>
    <w:p w:rsidR="0044749D" w:rsidRDefault="0044749D">
      <w:pPr>
        <w:pStyle w:val="Ttulo2"/>
        <w:spacing w:before="320" w:after="160"/>
        <w:rPr>
          <w:color w:val="auto"/>
          <w:sz w:val="22"/>
          <w:szCs w:val="22"/>
        </w:rPr>
      </w:pPr>
    </w:p>
    <w:p w:rsidR="00DB35CD" w:rsidRDefault="0063303B">
      <w:pPr>
        <w:pStyle w:val="Ttulo2"/>
        <w:spacing w:before="320" w:after="160"/>
      </w:pPr>
      <w:r>
        <w:lastRenderedPageBreak/>
        <w:t>Tiempos de cómputo</w:t>
      </w:r>
    </w:p>
    <w:p w:rsidR="00DB35CD" w:rsidRDefault="00DB35CD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50"/>
      </w:tblGrid>
      <w:tr w:rsidR="00DB35C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vAlign w:val="center"/>
          </w:tcPr>
          <w:p w:rsidR="00DB35CD" w:rsidRDefault="0063303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</w:t>
            </w:r>
          </w:p>
        </w:tc>
        <w:tc>
          <w:tcPr>
            <w:tcW w:w="2200" w:type="dxa"/>
            <w:shd w:val="clear" w:color="auto" w:fill="1F3864"/>
            <w:vAlign w:val="center"/>
          </w:tcPr>
          <w:p w:rsidR="00DB35CD" w:rsidRDefault="0063303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Promedio (ms)</w:t>
            </w:r>
          </w:p>
        </w:tc>
        <w:tc>
          <w:tcPr>
            <w:tcW w:w="2200" w:type="dxa"/>
            <w:shd w:val="clear" w:color="auto" w:fill="1F3864"/>
            <w:vAlign w:val="center"/>
          </w:tcPr>
          <w:p w:rsidR="00DB35CD" w:rsidRDefault="006330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Mín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  <w:tc>
          <w:tcPr>
            <w:tcW w:w="2150" w:type="dxa"/>
            <w:shd w:val="clear" w:color="auto" w:fill="1F3864"/>
            <w:vAlign w:val="center"/>
          </w:tcPr>
          <w:p w:rsidR="00DB35CD" w:rsidRDefault="0063303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Máx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(ms)</w:t>
            </w:r>
          </w:p>
        </w:tc>
      </w:tr>
      <w:tr w:rsidR="00DB35CD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SAD</w:t>
            </w:r>
          </w:p>
        </w:tc>
        <w:tc>
          <w:tcPr>
            <w:tcW w:w="220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937.3</w:t>
            </w:r>
          </w:p>
        </w:tc>
        <w:tc>
          <w:tcPr>
            <w:tcW w:w="220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861.8</w:t>
            </w:r>
          </w:p>
        </w:tc>
        <w:tc>
          <w:tcPr>
            <w:tcW w:w="215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1071.5</w:t>
            </w:r>
          </w:p>
        </w:tc>
      </w:tr>
      <w:tr w:rsidR="00DB35CD">
        <w:tblPrEx>
          <w:tblCellMar>
            <w:top w:w="0" w:type="dxa"/>
            <w:bottom w:w="0" w:type="dxa"/>
          </w:tblCellMar>
        </w:tblPrEx>
        <w:tc>
          <w:tcPr>
            <w:tcW w:w="2800" w:type="dxa"/>
            <w:vAlign w:val="center"/>
          </w:tcPr>
          <w:p w:rsidR="00DB35CD" w:rsidRDefault="0063303B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Census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Hamming</w:t>
            </w:r>
            <w:proofErr w:type="spellEnd"/>
          </w:p>
        </w:tc>
        <w:tc>
          <w:tcPr>
            <w:tcW w:w="220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89.9</w:t>
            </w:r>
          </w:p>
        </w:tc>
        <w:tc>
          <w:tcPr>
            <w:tcW w:w="220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86.9</w:t>
            </w:r>
          </w:p>
        </w:tc>
        <w:tc>
          <w:tcPr>
            <w:tcW w:w="2150" w:type="dxa"/>
            <w:vAlign w:val="center"/>
          </w:tcPr>
          <w:p w:rsidR="00DB35CD" w:rsidRDefault="0063303B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100.7</w:t>
            </w:r>
          </w:p>
        </w:tc>
      </w:tr>
    </w:tbl>
    <w:p w:rsidR="00DB35CD" w:rsidRDefault="00DB35CD">
      <w:pPr>
        <w:spacing w:after="160"/>
      </w:pPr>
    </w:p>
    <w:sectPr w:rsidR="00DB35CD">
      <w:headerReference w:type="default" r:id="rId11"/>
      <w:foot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303B" w:rsidRDefault="0063303B">
      <w:r>
        <w:separator/>
      </w:r>
    </w:p>
  </w:endnote>
  <w:endnote w:type="continuationSeparator" w:id="0">
    <w:p w:rsidR="0063303B" w:rsidRDefault="0063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35CD" w:rsidRDefault="0063303B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44749D">
      <w:rPr>
        <w:color w:val="888888"/>
        <w:sz w:val="16"/>
        <w:szCs w:val="16"/>
      </w:rPr>
      <w:fldChar w:fldCharType="separate"/>
    </w:r>
    <w:r w:rsidR="0044749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44749D">
      <w:rPr>
        <w:color w:val="888888"/>
        <w:sz w:val="16"/>
        <w:szCs w:val="16"/>
      </w:rPr>
      <w:fldChar w:fldCharType="separate"/>
    </w:r>
    <w:r w:rsidR="0044749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303B" w:rsidRDefault="0063303B">
      <w:r>
        <w:separator/>
      </w:r>
    </w:p>
  </w:footnote>
  <w:footnote w:type="continuationSeparator" w:id="0">
    <w:p w:rsidR="0063303B" w:rsidRDefault="0063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35CD" w:rsidRDefault="0044749D">
    <w:pPr>
      <w:jc w:val="right"/>
    </w:pPr>
    <w:r>
      <w:rPr>
        <w:color w:val="888888"/>
        <w:sz w:val="16"/>
        <w:szCs w:val="16"/>
      </w:rPr>
      <w:t>Brandon Axel Sánchez Maldonado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B5069A"/>
    <w:multiLevelType w:val="hybridMultilevel"/>
    <w:tmpl w:val="FCEC7738"/>
    <w:lvl w:ilvl="0" w:tplc="25A2FB86">
      <w:start w:val="1"/>
      <w:numFmt w:val="bullet"/>
      <w:lvlText w:val="●"/>
      <w:lvlJc w:val="left"/>
      <w:pPr>
        <w:ind w:left="720" w:hanging="360"/>
      </w:pPr>
    </w:lvl>
    <w:lvl w:ilvl="1" w:tplc="D5304568">
      <w:start w:val="1"/>
      <w:numFmt w:val="bullet"/>
      <w:lvlText w:val="○"/>
      <w:lvlJc w:val="left"/>
      <w:pPr>
        <w:ind w:left="1440" w:hanging="360"/>
      </w:pPr>
    </w:lvl>
    <w:lvl w:ilvl="2" w:tplc="229E4DB0">
      <w:start w:val="1"/>
      <w:numFmt w:val="bullet"/>
      <w:lvlText w:val="■"/>
      <w:lvlJc w:val="left"/>
      <w:pPr>
        <w:ind w:left="2160" w:hanging="360"/>
      </w:pPr>
    </w:lvl>
    <w:lvl w:ilvl="3" w:tplc="ACEA1D84">
      <w:start w:val="1"/>
      <w:numFmt w:val="bullet"/>
      <w:lvlText w:val="●"/>
      <w:lvlJc w:val="left"/>
      <w:pPr>
        <w:ind w:left="2880" w:hanging="360"/>
      </w:pPr>
    </w:lvl>
    <w:lvl w:ilvl="4" w:tplc="AD422F58">
      <w:start w:val="1"/>
      <w:numFmt w:val="bullet"/>
      <w:lvlText w:val="○"/>
      <w:lvlJc w:val="left"/>
      <w:pPr>
        <w:ind w:left="3600" w:hanging="360"/>
      </w:pPr>
    </w:lvl>
    <w:lvl w:ilvl="5" w:tplc="C6EE4434">
      <w:start w:val="1"/>
      <w:numFmt w:val="bullet"/>
      <w:lvlText w:val="■"/>
      <w:lvlJc w:val="left"/>
      <w:pPr>
        <w:ind w:left="4320" w:hanging="360"/>
      </w:pPr>
    </w:lvl>
    <w:lvl w:ilvl="6" w:tplc="CDB2E384">
      <w:start w:val="1"/>
      <w:numFmt w:val="bullet"/>
      <w:lvlText w:val="●"/>
      <w:lvlJc w:val="left"/>
      <w:pPr>
        <w:ind w:left="5040" w:hanging="360"/>
      </w:pPr>
    </w:lvl>
    <w:lvl w:ilvl="7" w:tplc="DB9C6BAC">
      <w:start w:val="1"/>
      <w:numFmt w:val="bullet"/>
      <w:lvlText w:val="●"/>
      <w:lvlJc w:val="left"/>
      <w:pPr>
        <w:ind w:left="5760" w:hanging="360"/>
      </w:pPr>
    </w:lvl>
    <w:lvl w:ilvl="8" w:tplc="2A4277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5CD"/>
    <w:rsid w:val="0044749D"/>
    <w:rsid w:val="0063303B"/>
    <w:rsid w:val="00DB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90B1"/>
  <w15:docId w15:val="{0EA21A2F-9B5A-494D-A717-72144E9E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4749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749D"/>
  </w:style>
  <w:style w:type="paragraph" w:styleId="Piedepgina">
    <w:name w:val="footer"/>
    <w:basedOn w:val="Normal"/>
    <w:link w:val="PiedepginaCar"/>
    <w:uiPriority w:val="99"/>
    <w:unhideWhenUsed/>
    <w:rsid w:val="0044749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7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104</Words>
  <Characters>575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Alexis Sánchez Maldonado</cp:lastModifiedBy>
  <cp:revision>2</cp:revision>
  <dcterms:created xsi:type="dcterms:W3CDTF">2026-09-07T11:30:00Z</dcterms:created>
  <dcterms:modified xsi:type="dcterms:W3CDTF">2026-09-14T23:49:00Z</dcterms:modified>
</cp:coreProperties>
</file>