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34"/>
          <w:szCs w:val="34"/>
          <w:u w:val="single"/>
          <w:shd w:fill="cfe2f3" w:val="clear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u w:val="single"/>
          <w:shd w:fill="cfe2f3" w:val="clear"/>
          <w:rtl w:val="0"/>
        </w:rPr>
        <w:t xml:space="preserve">CRITERIO DE DONE: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Chequear que</w:t>
      </w:r>
      <w:r w:rsidDel="00000000" w:rsidR="00000000" w:rsidRPr="00000000">
        <w:rPr>
          <w:rtl w:val="0"/>
        </w:rPr>
        <w:t xml:space="preserve"> el programa compile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Chequear que el programa ejecute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Chequear que el programa funcione correctamente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Testear el programa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se cumplan los criterios de aceptación de todos los PBI.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