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4E79"/>
          <w:sz w:val="56"/>
          <w:szCs w:val="56"/>
        </w:rPr>
        <w:t xml:space="preserve">Plan de lanzamiento</w:t>
      </w:r>
    </w:p>
    <w:p>
      <w:pPr>
        <w:spacing w:after="120"/>
        <w:jc w:val="center"/>
      </w:pPr>
      <w:r>
        <w:rPr>
          <w:color w:val="2E75B6"/>
          <w:sz w:val="32"/>
          <w:szCs w:val="32"/>
        </w:rPr>
        <w:t xml:space="preserve">estadoemplea — empleo público en Chile</w:t>
      </w:r>
    </w:p>
    <w:p>
      <w:pPr>
        <w:spacing w:after="60"/>
        <w:jc w:val="center"/>
      </w:pPr>
      <w:r>
        <w:rPr>
          <w:color w:val="595959"/>
          <w:sz w:val="24"/>
          <w:szCs w:val="24"/>
        </w:rPr>
        <w:t xml:space="preserve">Estrategia de marketing, SEO, presentación y operación</w:t>
      </w:r>
    </w:p>
    <w:p>
      <w:pPr>
        <w:jc w:val="center"/>
      </w:pPr>
      <w:r>
        <w:rPr>
          <w:i/>
          <w:iCs/>
          <w:color w:val="595959"/>
          <w:sz w:val="20"/>
          <w:szCs w:val="20"/>
        </w:rPr>
        <w:t xml:space="preserve">Objetivo: tráfico y usuarios  ·  1 persona  ·  presupuesto bajo  ·  horizonte 90 días</w:t>
      </w:r>
    </w:p>
    <w:p>
      <w:pPr>
        <w:spacing w:before="200"/>
        <w:jc w:val="center"/>
      </w:pPr>
      <w:r>
        <w:rPr>
          <w:color w:val="595959"/>
          <w:sz w:val="20"/>
          <w:szCs w:val="20"/>
        </w:rPr>
        <w:t xml:space="preserve">23 de junio de 2026</w:t>
      </w:r>
    </w:p>
    <w:p>
      <w:r>
        <w:br w:type="page"/>
      </w:r>
    </w:p>
    <w:p>
      <w:pPr>
        <w:pStyle w:val="Heading1"/>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40" w:line="276"/>
      </w:pPr>
      <w:r>
        <w:t xml:space="preserve">estadoemplea agrega las ofertas de empleo del sector público chileno en un solo lugar. Al 23 de junio de 2026 el sitio expone alrededor de 1.064 ofertas activas de 197 instituciones en 8 sectores, con fichas individuales, guías, glosario, calculadora de renta y alertas por correo. La base de producto y de datos es sólida; el cuello de botella para crecer no es el producto sino la distribución y la indexación.</w:t>
      </w:r>
    </w:p>
    <w:p>
      <w:pPr>
        <w:spacing w:after="140" w:line="276"/>
      </w:pPr>
      <w:r>
        <w:t xml:space="preserve">La conclusión central de este plan: con una sola persona y menos de $100.000 CLP/mes de presupuesto, la palanca real de tráfico es el SEO programático — cada oferta es una página indexable y hay cientos. La pauta pagada sirve como empujón puntual para validar, no como fuente sostenida. El plan asigna ~80% del esfuerzo a SEO, contenido y confiabilidad de datos, y el resto a distribución en comunidades y una campaña acotada de prueba.</w:t>
      </w:r>
    </w:p>
    <w:p>
      <w:pPr>
        <w:spacing w:after="140" w:line="276"/>
      </w:pPr>
      <w:r>
        <w:t xml:space="preserve">Antes de invertir esfuerzo en difusión hay que cerrar tres frenos técnicos: la advertencia de seguridad que aparece al abrir el sitio en el navegador, la ausencia de un dominio propio memorable, y la verificación del sitio en Google Search Console para que las miles de páginas se descubran e indexen.</w:t>
      </w:r>
    </w:p>
    <w:p>
      <w:pPr>
        <w:pStyle w:val="Heading1"/>
      </w:pPr>
      <w:r>
        <w:t xml:space="preserve">2. Diagnóstico del sitio</w:t>
      </w:r>
    </w:p>
    <w:p>
      <w:pPr>
        <w:spacing w:after="140" w:line="276"/>
      </w:pPr>
      <w:r>
        <w:t xml:space="preserve">Revisión en vivo del sitio y de la API el 23 de junio de 2026. Hallazgos a resolver: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900"/>
        <w:gridCol w:w="3060"/>
      </w:tblGrid>
      <w:tr>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Hallazgo</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Sev.</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Acción</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Advertencia 'Error de seguridad' al abrir en el navegador, pese a que el sitio responde bien por acceso directo.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Alta</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Verificar certificado SSL/HSTS; confirmar que un usuario real no ve advertencias.</w:t>
            </w:r>
          </w:p>
        </w:tc>
      </w:tr>
      <w:tr>
        <w:tc>
          <w:tcPr>
            <w:tcW w:type="dxa" w:w="5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Dominios de marca legacy caídos; el sitio vive en estadoemplea.pages.dev, poco memorable.</w:t>
            </w:r>
          </w:p>
        </w:tc>
        <w:tc>
          <w:tcPr>
            <w:tcW w:type="dxa" w:w="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Alta</w:t>
            </w:r>
          </w:p>
        </w:tc>
        <w:tc>
          <w:tcPr>
            <w:tcW w:type="dxa" w:w="30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Conseguir dominio .cl propio y redirigir con 301.</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Sitemap cross-domain: el de Pages delega al backend y las URLs apuntan a pages.dev.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Media</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Verificar ambos dominios en Search Console y confirmar descubrimiento de URLs.</w:t>
            </w:r>
          </w:p>
        </w:tc>
      </w:tr>
      <w:tr>
        <w:tc>
          <w:tcPr>
            <w:tcW w:type="dxa" w:w="5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Portada renderizada por JavaScript (las estadísticas aparecen como '—' en el HTML inicial).</w:t>
            </w:r>
          </w:p>
        </w:tc>
        <w:tc>
          <w:tcPr>
            <w:tcW w:type="dxa" w:w="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Media</w:t>
            </w:r>
          </w:p>
        </w:tc>
        <w:tc>
          <w:tcPr>
            <w:tcW w:type="dxa" w:w="30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Mantener SSR en /oferta; evaluar SSR de las estadísticas clave.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Desfase en 'última actualización' (mostraba ~3 días mientras hay ofertas de hoy).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Media</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Corregir la fuente del indicador para reflejar la corrida real.</w:t>
            </w:r>
          </w:p>
        </w:tc>
      </w:tr>
    </w:tbl>
    <w:p>
      <w:pPr>
        <w:spacing w:after="140" w:line="276"/>
      </w:pPr>
      <w:r>
        <w:t xml:space="preserve"/>
      </w:r>
    </w:p>
    <w:p>
      <w:pPr>
        <w:spacing w:after="140" w:line="276"/>
      </w:pPr>
      <w:r>
        <w:t xml:space="preserve">Fortalezas confirmadas que conviene capitalizar:</w:t>
      </w:r>
    </w:p>
    <w:p>
      <w:pPr>
        <w:pStyle w:val="ListParagraph"/>
        <w:numPr>
          <w:ilvl w:val="0"/>
          <w:numId w:val="2"/>
        </w:numPr>
        <w:spacing w:after="60"/>
      </w:pPr>
      <w:r>
        <w:t xml:space="preserve">Páginas por oferta con render del lado del servidor (/oferta/{id}-{slug}) y datos estructurados JobPosting — habilita Google for Jobs.</w:t>
      </w:r>
    </w:p>
    <w:p>
      <w:pPr>
        <w:pStyle w:val="ListParagraph"/>
        <w:numPr>
          <w:ilvl w:val="0"/>
          <w:numId w:val="2"/>
        </w:numPr>
        <w:spacing w:after="60"/>
      </w:pPr>
      <w:r>
        <w:t xml:space="preserve">Contenido de apoyo ya construido: guías de postulación, glosario laboral, calculadora de renta, FAQ y plantillas de CV.</w:t>
      </w:r>
    </w:p>
    <w:p>
      <w:pPr>
        <w:pStyle w:val="ListParagraph"/>
        <w:numPr>
          <w:ilvl w:val="0"/>
          <w:numId w:val="2"/>
        </w:numPr>
        <w:spacing w:after="60"/>
      </w:pPr>
      <w:r>
        <w:t xml:space="preserve">Volumen competitivo: ~1.064 ofertas activas, 197 instituciones, 8 sectores. Fuentes más activas: Fundación Integra, BancoEstado, U. de Chile y municipios.</w:t>
      </w:r>
    </w:p>
    <w:p>
      <w:pPr>
        <w:pStyle w:val="Heading1"/>
      </w:pPr>
      <w:r>
        <w:t xml:space="preserve">3. Posicionamiento y presentación</w:t>
      </w:r>
    </w:p>
    <w:p>
      <w:pPr>
        <w:spacing w:after="140" w:line="276"/>
      </w:pPr>
      <w:r>
        <w:t xml:space="preserve">Promesa única: “Todas las ofertas de empleo público de Chile en un solo lugar, actualizadas a diario.” Toda la comunicación parte de ahí.</w:t>
      </w:r>
    </w:p>
    <w:p>
      <w:pPr>
        <w:spacing w:after="140" w:line="276"/>
      </w:pPr>
      <w:r>
        <w:t xml:space="preserve">La portada debe dejar claro en los primeros segundos qué es el sitio, mostrar el volumen como prueba social (“1.000+ ofertas activas hoy”, “actualizado hace X horas”) y poner el buscador al frente. El volumen y la frescura sustituyen a la reputación que aún no se tiene; por eso el desfase de la fecha de actualización es un problema de confianza, no solo técnico.</w:t>
      </w:r>
    </w:p>
    <w:p>
      <w:pPr>
        <w:spacing w:after="140" w:line="276"/>
      </w:pPr>
      <w:r>
        <w:t xml:space="preserve">Conseguir un dominio .cl propio y corto (NIC Chile, del orden de $10.000/año) es prioritario: difundir una URL .pages.dev quema marca y reduce la confianza de quien la recibe por WhatsApp o redes.</w:t>
      </w:r>
    </w:p>
    <w:p>
      <w:pPr>
        <w:pStyle w:val="Heading1"/>
      </w:pPr>
      <w:r>
        <w:t xml:space="preserve">4. Estrategia SEO (motor principal)</w:t>
      </w:r>
    </w:p>
    <w:p>
      <w:pPr>
        <w:spacing w:after="140" w:line="276"/>
      </w:pPr>
      <w:r>
        <w:t xml:space="preserve">La ventaja competitiva es estructural: se compite contra empleospublicos.cl, que es lento y poco navegable. La estrategia es que Google indexe cada oferta y cada página de categoría, y capturar la cola larga de búsquedas donde un sitio chico gana.</w:t>
      </w:r>
    </w:p>
    <w:p>
      <w:pPr>
        <w:pStyle w:val="Heading2"/>
      </w:pPr>
      <w:r>
        <w:t xml:space="preserve">4.1 Fundaciones de indexación</w:t>
      </w:r>
    </w:p>
    <w:p>
      <w:pPr>
        <w:pStyle w:val="ListParagraph"/>
        <w:numPr>
          <w:ilvl w:val="0"/>
          <w:numId w:val="2"/>
        </w:numPr>
        <w:spacing w:after="60"/>
      </w:pPr>
      <w:r>
        <w:t xml:space="preserve">Verificar ambos dominios en Google Search Console y enviar el sitemap dinámico.</w:t>
      </w:r>
    </w:p>
    <w:p>
      <w:pPr>
        <w:pStyle w:val="ListParagraph"/>
        <w:numPr>
          <w:ilvl w:val="0"/>
          <w:numId w:val="2"/>
        </w:numPr>
        <w:spacing w:after="60"/>
      </w:pPr>
      <w:r>
        <w:t xml:space="preserve">Añadir la directiva 'Sitemap:' en robots.txt y asegurar que la señal de búsqueda permite indexar.</w:t>
      </w:r>
    </w:p>
    <w:p>
      <w:pPr>
        <w:pStyle w:val="ListParagraph"/>
        <w:numPr>
          <w:ilvl w:val="0"/>
          <w:numId w:val="2"/>
        </w:numPr>
        <w:spacing w:after="60"/>
      </w:pPr>
      <w:r>
        <w:t xml:space="preserve">Validar el JSON-LD JobPosting de las fichas con el Rich Results Test y confirmar aparición en Google for Jobs — es tráfico gratis y de altísima intención.</w:t>
      </w:r>
    </w:p>
    <w:p>
      <w:pPr>
        <w:pStyle w:val="Heading2"/>
      </w:pPr>
      <w:r>
        <w:t xml:space="preserve">4.2 Páginas de aterrizaje programáticas</w:t>
      </w:r>
    </w:p>
    <w:p>
      <w:pPr>
        <w:pStyle w:val="ListParagraph"/>
        <w:numPr>
          <w:ilvl w:val="0"/>
          <w:numId w:val="2"/>
        </w:numPr>
        <w:spacing w:after="60"/>
      </w:pPr>
      <w:r>
        <w:t xml:space="preserve">Por región: 16 páginas tipo “empleos públicos [región]”.</w:t>
      </w:r>
    </w:p>
    <w:p>
      <w:pPr>
        <w:pStyle w:val="ListParagraph"/>
        <w:numPr>
          <w:ilvl w:val="0"/>
          <w:numId w:val="2"/>
        </w:numPr>
        <w:spacing w:after="60"/>
      </w:pPr>
      <w:r>
        <w:t xml:space="preserve">Por institución: las de mayor demanda (Fundación Integra, BancoEstado, U. de Chile, municipios).</w:t>
      </w:r>
    </w:p>
    <w:p>
      <w:pPr>
        <w:pStyle w:val="ListParagraph"/>
        <w:numPr>
          <w:ilvl w:val="0"/>
          <w:numId w:val="2"/>
        </w:numPr>
        <w:spacing w:after="60"/>
      </w:pPr>
      <w:r>
        <w:t xml:space="preserve">Por tipo de cargo y estamento (profesional, técnico, administrativo).</w:t>
      </w:r>
    </w:p>
    <w:p>
      <w:pPr>
        <w:pStyle w:val="Heading2"/>
      </w:pPr>
      <w:r>
        <w:t xml:space="preserve">4.3 Contenido y enlazado</w:t>
      </w:r>
    </w:p>
    <w:p>
      <w:pPr>
        <w:spacing w:after="140" w:line="276"/>
      </w:pPr>
      <w:r>
        <w:t xml:space="preserve">Publicar 2 artículos guía por semana apoyándose en la plantilla SEO existente, y enlazar internamente guías, glosario, calculadora y listados para distribuir autoridad. El SEO tarda entre 2 y 4 meses en rendir; por eso arranca en la semana 1 y no se posterga.</w:t>
      </w:r>
    </w:p>
    <w:p>
      <w:pPr>
        <w:pStyle w:val="Heading1"/>
      </w:pPr>
      <w:r>
        <w:t xml:space="preserve">5. Retención: alertas y email</w:t>
      </w:r>
    </w:p>
    <w:p>
      <w:pPr>
        <w:spacing w:after="140" w:line="276"/>
      </w:pPr>
      <w:r>
        <w:t xml:space="preserve">El tráfico SEO es de una sola visita; las alertas por correo lo convierten en usuario recurrente y crean un canal propio que no depende de algoritmos de terceros. El sitio ya integra envío de correo, así que la prioridad es de producto: subir la captura de email arriba del pliegue, con un mensaje claro (“Te avisamos cuando salga tu empleo ideal”) y filtros por región e institución. A partir de la base de suscriptores, enviar un resumen semanal.</w:t>
      </w:r>
    </w:p>
    <w:p>
      <w:pPr>
        <w:pStyle w:val="Heading1"/>
      </w:pPr>
      <w:r>
        <w:t xml:space="preserve">6. Distribución y redes</w:t>
      </w:r>
    </w:p>
    <w:p>
      <w:pPr>
        <w:spacing w:after="140" w:line="276"/>
      </w:pPr>
      <w:r>
        <w:t xml:space="preserve">Para empleo público en Chile, los canales que rinden sin presupuesto son las comunidades donde la gente ya comparte ofertas:</w:t>
      </w:r>
    </w:p>
    <w:p>
      <w:pPr>
        <w:pStyle w:val="ListParagraph"/>
        <w:numPr>
          <w:ilvl w:val="0"/>
          <w:numId w:val="2"/>
        </w:numPr>
        <w:spacing w:after="60"/>
      </w:pPr>
      <w:r>
        <w:t xml:space="preserve">Grupos de Facebook, Telegram y WhatsApp de empleo regional — demanda caliente; aportar valor, no spamear.</w:t>
      </w:r>
    </w:p>
    <w:p>
      <w:pPr>
        <w:pStyle w:val="ListParagraph"/>
        <w:numPr>
          <w:ilvl w:val="0"/>
          <w:numId w:val="2"/>
        </w:numPr>
        <w:spacing w:after="60"/>
      </w:pPr>
      <w:r>
        <w:t xml:space="preserve">Instagram y TikTok con “ofertas destacadas del día” en carrusel, usando el generador de imagen que el sitio ya produce.</w:t>
      </w:r>
    </w:p>
    <w:p>
      <w:pPr>
        <w:pStyle w:val="ListParagraph"/>
        <w:numPr>
          <w:ilvl w:val="0"/>
          <w:numId w:val="2"/>
        </w:numPr>
        <w:spacing w:after="60"/>
      </w:pPr>
      <w:r>
        <w:t xml:space="preserve">LinkedIn para los cargos profesionales y directivos.</w:t>
      </w:r>
    </w:p>
    <w:p>
      <w:pPr>
        <w:pStyle w:val="ListParagraph"/>
        <w:numPr>
          <w:ilvl w:val="0"/>
          <w:numId w:val="2"/>
        </w:numPr>
        <w:spacing w:after="60"/>
      </w:pPr>
      <w:r>
        <w:t xml:space="preserve">Colaboraciones con cuentas que ya difunden empleo público.</w:t>
      </w:r>
    </w:p>
    <w:p>
      <w:pPr>
        <w:spacing w:after="140" w:line="276"/>
      </w:pPr>
      <w:r>
        <w:t xml:space="preserve">La clave es consistencia diaria y sostenible para una persona, no volumen puntual.</w:t>
      </w:r>
    </w:p>
    <w:p>
      <w:pPr>
        <w:pStyle w:val="Heading1"/>
      </w:pPr>
      <w:r>
        <w:t xml:space="preserve">7. Presupuesto y pauta</w:t>
      </w:r>
    </w:p>
    <w:p>
      <w:pPr>
        <w:spacing w:after="140" w:line="276"/>
      </w:pPr>
      <w:r>
        <w:t xml:space="preserve">Con menos de $100.000 CLP/mes, la pauta no sostiene el crecimiento; sirve para validar qué búsquedas convierten. Recomendación de asignación: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Concepto</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Monto (CLP)</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Dominio .cl propio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~10.000 / año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Prioridad; base de marca.</w:t>
            </w:r>
          </w:p>
        </w:tc>
      </w:tr>
      <w:tr>
        <w:tc>
          <w:tcPr>
            <w:tcW w:type="dxa" w:w="3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Google Ads (prueba acotada)</w:t>
            </w:r>
          </w:p>
        </w:tc>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~90.000 (puntual, mes 2-3)</w:t>
            </w:r>
          </w:p>
        </w:tc>
        <w:tc>
          <w:tcPr>
            <w:tcW w:type="dxa" w:w="3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Solo keywords de alta intención, para medir conversión.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Herramientas (analytics, email)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Umami y envío de correo ya integrados.</w:t>
            </w:r>
          </w:p>
        </w:tc>
      </w:tr>
      <w:tr>
        <w:tc>
          <w:tcPr>
            <w:tcW w:type="dxa" w:w="3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Contenido y redes</w:t>
            </w:r>
          </w:p>
        </w:tc>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0 (tiempo propio)</w:t>
            </w:r>
          </w:p>
        </w:tc>
        <w:tc>
          <w:tcPr>
            <w:tcW w:type="dxa" w:w="3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El grueso del esfuerzo.</w:t>
            </w:r>
          </w:p>
        </w:tc>
      </w:tr>
    </w:tbl>
    <w:p>
      <w:pPr>
        <w:spacing w:after="140" w:line="276"/>
      </w:pPr>
      <w:r>
        <w:t xml:space="preserve"/>
      </w:r>
    </w:p>
    <w:p>
      <w:pPr>
        <w:spacing w:after="140" w:line="276"/>
      </w:pPr>
      <w:r>
        <w:t xml:space="preserve">Alternativa razonable: $0 en pauta y ese dinero al dominio y a un logo/identidad decente, dejando que el SEO madure. La pauta es opcional y subordinada a los datos.</w:t>
      </w:r>
    </w:p>
    <w:p>
      <w:pPr>
        <w:pStyle w:val="Heading1"/>
      </w:pPr>
      <w:r>
        <w:t xml:space="preserve">8. Operación y confiabilidad</w:t>
      </w:r>
    </w:p>
    <w:p>
      <w:pPr>
        <w:spacing w:after="140" w:line="276"/>
      </w:pPr>
      <w:r>
        <w:t xml:space="preserve">El producto depende de que los scrapers no se rompan y de que las URLs sigan vivas. Una oferta caída o expirada destruye la confianza más rápido de lo que cualquier campaña la construye: la confiabilidad de los datos es, en la práctica, marketing. Conviene monitorear la validez de URLs de forma rutinaria y vigilar la frescura de los datos para sostener la promesa de “actualizado a diario”.</w:t>
      </w:r>
    </w:p>
    <w:p>
      <w:pPr>
        <w:pStyle w:val="Heading1"/>
      </w:pPr>
      <w:r>
        <w:t xml:space="preserve">9.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Riesgo</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Mitigación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Legal / propiedad del contenido: se agregan ofertas de cientos de instituciones.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Enlazar siempre a la fuente original, no apropiarse del contenido; mantener aviso de procedencia.</w:t>
            </w:r>
          </w:p>
        </w:tc>
      </w:tr>
      <w:tr>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Calidad de datos: scrapers rotos o URLs muertas.</w:t>
            </w:r>
          </w:p>
        </w:tc>
        <w:tc>
          <w:tcPr>
            <w:tcW w:type="dxa" w:w="51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Monitoreo rutinario de validez de URLs y de la frescura de la última corrida.</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Dependencia de empleospublicos.cl como fuente.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Diferenciarse por experiencia (búsqueda, alertas, velocidad), no solo por agregar.</w:t>
            </w:r>
          </w:p>
        </w:tc>
      </w:tr>
      <w:tr>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SEO tarda en rendir (2-4 meses).</w:t>
            </w:r>
          </w:p>
        </w:tc>
        <w:tc>
          <w:tcPr>
            <w:tcW w:type="dxa" w:w="51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sz w:val="20"/>
                <w:szCs w:val="20"/>
              </w:rPr>
              <w:t xml:space="preserve">Empezar de inmediato; usar la pauta acotada y las comunidades como puente.</w:t>
            </w:r>
          </w:p>
        </w:tc>
      </w:tr>
    </w:tbl>
    <w:p>
      <w:pPr>
        <w:pStyle w:val="Heading1"/>
      </w:pPr>
      <w:r>
        <w:t xml:space="preserve">10. Plan de 90 días</w:t>
      </w:r>
    </w:p>
    <w:p>
      <w:pPr>
        <w:spacing w:after="140" w:line="276"/>
      </w:pPr>
      <w:r>
        <w:t xml:space="preserve">El detalle por tarea, semana, esfuerzo, costo y KPI está en el archivo Excel adjunto (Roadmap_lanzamiento_estadoemplea.xlsx). Resumen por fase:</w:t>
      </w:r>
    </w:p>
    <w:p>
      <w:pPr>
        <w:pStyle w:val="ListParagraph"/>
        <w:numPr>
          <w:ilvl w:val="0"/>
          <w:numId w:val="2"/>
        </w:numPr>
        <w:spacing w:after="60"/>
      </w:pPr>
      <w:r>
        <w:rPr>
          <w:b/>
          <w:bCs/>
        </w:rPr>
        <w:t xml:space="preserve">Fase 0 — Fundaciones (sem 1-2): </w:t>
      </w:r>
      <w:r>
        <w:t xml:space="preserve">dominio propio + SSL + Search Console + sitemap + JobPosting validado + captura de email visible + analytics.</w:t>
      </w:r>
    </w:p>
    <w:p>
      <w:pPr>
        <w:pStyle w:val="ListParagraph"/>
        <w:numPr>
          <w:ilvl w:val="0"/>
          <w:numId w:val="2"/>
        </w:numPr>
        <w:spacing w:after="60"/>
      </w:pPr>
      <w:r>
        <w:rPr>
          <w:b/>
          <w:bCs/>
        </w:rPr>
        <w:t xml:space="preserve">Fase 1 — SEO + indexación (sem 3-6): </w:t>
      </w:r>
      <w:r>
        <w:t xml:space="preserve">Google for Jobs + landing por región e institución + artículos guía + enlazado interno.</w:t>
      </w:r>
    </w:p>
    <w:p>
      <w:pPr>
        <w:pStyle w:val="ListParagraph"/>
        <w:numPr>
          <w:ilvl w:val="0"/>
          <w:numId w:val="2"/>
        </w:numPr>
        <w:spacing w:after="60"/>
      </w:pPr>
      <w:r>
        <w:rPr>
          <w:b/>
          <w:bCs/>
        </w:rPr>
        <w:t xml:space="preserve">Fase 2 — Distribución (sem 7-10): </w:t>
      </w:r>
      <w:r>
        <w:t xml:space="preserve">redes con publicación diaria + comunidades + colaboraciones + digest semanal.</w:t>
      </w:r>
    </w:p>
    <w:p>
      <w:pPr>
        <w:pStyle w:val="ListParagraph"/>
        <w:numPr>
          <w:ilvl w:val="0"/>
          <w:numId w:val="2"/>
        </w:numPr>
        <w:spacing w:after="60"/>
      </w:pPr>
      <w:r>
        <w:rPr>
          <w:b/>
          <w:bCs/>
        </w:rPr>
        <w:t xml:space="preserve">Fase 3 — Pauta + optimización (sem 11-12): </w:t>
      </w:r>
      <w:r>
        <w:t xml:space="preserve">campaña acotada + análisis de canales + doblar lo que funciona.</w:t>
      </w:r>
    </w:p>
    <w:p>
      <w:pPr>
        <w:pStyle w:val="Heading1"/>
      </w:pPr>
      <w:r>
        <w:t xml:space="preserve">11. Métricas de éxito</w:t>
      </w:r>
    </w:p>
    <w:p>
      <w:pPr>
        <w:spacing w:after="140" w:line="276"/>
      </w:pPr>
      <w:r>
        <w:t xml:space="preserve">Se miden con Umami (ya integrado) y Google Search Console. Baseline al 23-jun-2026 y metas en el Excel. Indicadores principales:</w:t>
      </w:r>
    </w:p>
    <w:p>
      <w:pPr>
        <w:pStyle w:val="ListParagraph"/>
        <w:numPr>
          <w:ilvl w:val="0"/>
          <w:numId w:val="2"/>
        </w:numPr>
        <w:spacing w:after="60"/>
      </w:pPr>
      <w:r>
        <w:t xml:space="preserve">Visitas orgánicas mensuales y su crecimiento mes a mes.</w:t>
      </w:r>
    </w:p>
    <w:p>
      <w:pPr>
        <w:pStyle w:val="ListParagraph"/>
        <w:numPr>
          <w:ilvl w:val="0"/>
          <w:numId w:val="2"/>
        </w:numPr>
        <w:spacing w:after="60"/>
      </w:pPr>
      <w:r>
        <w:t xml:space="preserve">Páginas indexadas en Google y apariciones en Google for Jobs.</w:t>
      </w:r>
    </w:p>
    <w:p>
      <w:pPr>
        <w:pStyle w:val="ListParagraph"/>
        <w:numPr>
          <w:ilvl w:val="0"/>
          <w:numId w:val="2"/>
        </w:numPr>
        <w:spacing w:after="60"/>
      </w:pPr>
      <w:r>
        <w:t xml:space="preserve">Suscriptores a alertas y apertura del correo semanal.</w:t>
      </w:r>
    </w:p>
    <w:p>
      <w:pPr>
        <w:pStyle w:val="ListParagraph"/>
        <w:numPr>
          <w:ilvl w:val="0"/>
          <w:numId w:val="2"/>
        </w:numPr>
        <w:spacing w:after="60"/>
      </w:pPr>
      <w:r>
        <w:t xml:space="preserve">Ofertas activas (baseline 1.064) e instituciones activas (197) como salud del dato.</w:t>
      </w:r>
    </w:p>
    <w:p>
      <w:pPr>
        <w:pStyle w:val="ListParagraph"/>
        <w:numPr>
          <w:ilvl w:val="0"/>
          <w:numId w:val="2"/>
        </w:numPr>
        <w:spacing w:after="60"/>
      </w:pPr>
      <w:r>
        <w:t xml:space="preserve">Porcentaje de URLs de oferta válidas (objetivo &gt; 95%).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estadoemplea — Plan de lanzamiento  |  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2026-06-24T03:37:19.231Z</dcterms:created>
  <dcterms:modified xsi:type="dcterms:W3CDTF">2026-06-24T03:37:19.232Z</dcterms:modified>
</cp:coreProperties>
</file>

<file path=docProps/custom.xml><?xml version="1.0" encoding="utf-8"?>
<Properties xmlns="http://schemas.openxmlformats.org/officeDocument/2006/custom-properties" xmlns:vt="http://schemas.openxmlformats.org/officeDocument/2006/docPropsVTypes"/>
</file>