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D304B" w14:textId="77777777" w:rsidR="005D5162" w:rsidRDefault="005D5162" w:rsidP="005D5162">
      <w:pPr>
        <w:jc w:val="center"/>
        <w:rPr>
          <w:rFonts w:ascii="Arial" w:eastAsia="Arial" w:hAnsi="Arial" w:cs="Arial"/>
          <w:b/>
          <w:bCs/>
          <w:color w:val="252424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AA07B9C" wp14:editId="29B2FE31">
            <wp:simplePos x="0" y="0"/>
            <wp:positionH relativeFrom="column">
              <wp:posOffset>-1189228</wp:posOffset>
            </wp:positionH>
            <wp:positionV relativeFrom="paragraph">
              <wp:posOffset>-804138</wp:posOffset>
            </wp:positionV>
            <wp:extent cx="1590374" cy="994867"/>
            <wp:effectExtent l="0" t="0" r="0" b="0"/>
            <wp:wrapNone/>
            <wp:docPr id="1936664290" name="Imagen 20" descr="Misión, visión, mascota, valores y lema de la UVM by Lilia Torres on Pre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isión, visión, mascota, valores y lema de la UVM by Lilia Torres on Prez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374" cy="99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noProof/>
          <w:color w:val="252424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52CE7491" wp14:editId="555AC58D">
            <wp:simplePos x="0" y="0"/>
            <wp:positionH relativeFrom="column">
              <wp:posOffset>2540407</wp:posOffset>
            </wp:positionH>
            <wp:positionV relativeFrom="paragraph">
              <wp:posOffset>-805307</wp:posOffset>
            </wp:positionV>
            <wp:extent cx="4086225" cy="1114425"/>
            <wp:effectExtent l="0" t="0" r="9525" b="9525"/>
            <wp:wrapNone/>
            <wp:docPr id="2032049030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49030" name="Imagen 19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82332">
        <w:t xml:space="preserve"> </w:t>
      </w:r>
    </w:p>
    <w:p w14:paraId="13D29A1F" w14:textId="77777777" w:rsidR="005D5162" w:rsidRPr="00250E11" w:rsidRDefault="005D5162" w:rsidP="005D5162">
      <w:pPr>
        <w:jc w:val="center"/>
        <w:rPr>
          <w:rFonts w:ascii="Arial" w:eastAsia="Arial" w:hAnsi="Arial" w:cs="Arial"/>
          <w:b/>
          <w:bCs/>
          <w:color w:val="252424"/>
          <w:sz w:val="52"/>
          <w:szCs w:val="52"/>
        </w:rPr>
      </w:pPr>
      <w:r w:rsidRPr="00250E11">
        <w:rPr>
          <w:rFonts w:ascii="Arial" w:eastAsia="Arial" w:hAnsi="Arial" w:cs="Arial"/>
          <w:b/>
          <w:bCs/>
          <w:color w:val="252424"/>
          <w:sz w:val="52"/>
          <w:szCs w:val="52"/>
        </w:rPr>
        <w:t>UNIVERSIDAD DEL VALLE DE MÉXICO</w:t>
      </w:r>
    </w:p>
    <w:p w14:paraId="116F47E5" w14:textId="77777777" w:rsidR="005D5162" w:rsidRPr="00250E11" w:rsidRDefault="005D5162" w:rsidP="005D5162">
      <w:pPr>
        <w:jc w:val="center"/>
        <w:rPr>
          <w:rFonts w:ascii="Arial" w:eastAsia="Arial" w:hAnsi="Arial" w:cs="Arial"/>
          <w:b/>
          <w:bCs/>
          <w:color w:val="252424"/>
          <w:sz w:val="52"/>
          <w:szCs w:val="52"/>
        </w:rPr>
      </w:pPr>
      <w:r w:rsidRPr="00250E11">
        <w:rPr>
          <w:rFonts w:ascii="Arial" w:eastAsia="Arial" w:hAnsi="Arial" w:cs="Arial"/>
          <w:b/>
          <w:bCs/>
          <w:color w:val="252424"/>
          <w:sz w:val="52"/>
          <w:szCs w:val="52"/>
        </w:rPr>
        <w:t>CAMPUS SAN RAFAEL “ALMA MATTER”</w:t>
      </w:r>
    </w:p>
    <w:p w14:paraId="7525CB3E" w14:textId="77777777" w:rsidR="005D5162" w:rsidRPr="00250E11" w:rsidRDefault="005D5162" w:rsidP="005D5162">
      <w:pPr>
        <w:jc w:val="center"/>
        <w:rPr>
          <w:rFonts w:ascii="Arial" w:eastAsia="Arial" w:hAnsi="Arial" w:cs="Arial"/>
          <w:b/>
          <w:bCs/>
          <w:color w:val="252424"/>
          <w:sz w:val="52"/>
          <w:szCs w:val="52"/>
        </w:rPr>
      </w:pPr>
    </w:p>
    <w:p w14:paraId="45F30C6C" w14:textId="2FD1FD61" w:rsidR="005D5162" w:rsidRPr="00250E11" w:rsidRDefault="005D5162" w:rsidP="005D5162">
      <w:pPr>
        <w:jc w:val="center"/>
        <w:rPr>
          <w:rFonts w:ascii="Arial" w:eastAsia="Arial" w:hAnsi="Arial" w:cs="Arial"/>
          <w:b/>
          <w:bCs/>
          <w:color w:val="252424"/>
          <w:sz w:val="52"/>
          <w:szCs w:val="52"/>
        </w:rPr>
      </w:pPr>
      <w:r>
        <w:rPr>
          <w:rFonts w:ascii="Arial" w:eastAsia="Arial" w:hAnsi="Arial" w:cs="Arial"/>
          <w:b/>
          <w:bCs/>
          <w:color w:val="252424"/>
          <w:sz w:val="52"/>
          <w:szCs w:val="52"/>
        </w:rPr>
        <w:t>SISTEMAS OPERATIVOS</w:t>
      </w:r>
    </w:p>
    <w:p w14:paraId="183071AA" w14:textId="77777777" w:rsidR="005D5162" w:rsidRPr="00250E11" w:rsidRDefault="005D5162" w:rsidP="005D5162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158545DA" w14:textId="0E4E37A5" w:rsidR="005D5162" w:rsidRDefault="005D5162" w:rsidP="005D5162">
      <w:pPr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ACTIVIDAD: </w:t>
      </w:r>
      <w:r w:rsidRPr="005D5162">
        <w:rPr>
          <w:rFonts w:ascii="Arial" w:hAnsi="Arial" w:cs="Arial"/>
          <w:b/>
          <w:bCs/>
          <w:sz w:val="52"/>
          <w:szCs w:val="52"/>
        </w:rPr>
        <w:t>SEMAFOROS</w:t>
      </w:r>
    </w:p>
    <w:p w14:paraId="34D56D6D" w14:textId="77777777" w:rsidR="005D5162" w:rsidRPr="00250E11" w:rsidRDefault="005D5162" w:rsidP="005D5162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7AD3AF08" w14:textId="77777777" w:rsidR="005D5162" w:rsidRPr="00250E11" w:rsidRDefault="005D5162" w:rsidP="005D5162">
      <w:pPr>
        <w:jc w:val="center"/>
        <w:rPr>
          <w:rFonts w:ascii="Arial" w:hAnsi="Arial" w:cs="Arial"/>
          <w:b/>
          <w:sz w:val="52"/>
          <w:szCs w:val="52"/>
        </w:rPr>
      </w:pPr>
      <w:r w:rsidRPr="00250E11">
        <w:rPr>
          <w:rFonts w:ascii="Arial" w:hAnsi="Arial" w:cs="Arial"/>
          <w:b/>
          <w:sz w:val="52"/>
          <w:szCs w:val="52"/>
        </w:rPr>
        <w:t>INTEGRANTES:</w:t>
      </w:r>
    </w:p>
    <w:p w14:paraId="25EECE34" w14:textId="77777777" w:rsidR="005D5162" w:rsidRDefault="005D5162" w:rsidP="005D5162">
      <w:pPr>
        <w:jc w:val="center"/>
        <w:rPr>
          <w:rFonts w:ascii="Arial" w:eastAsia="Arial" w:hAnsi="Arial" w:cs="Arial"/>
          <w:b/>
          <w:color w:val="252424"/>
          <w:sz w:val="52"/>
          <w:szCs w:val="52"/>
        </w:rPr>
      </w:pPr>
      <w:r w:rsidRPr="00250E11">
        <w:rPr>
          <w:rFonts w:ascii="Arial" w:eastAsia="Arial" w:hAnsi="Arial" w:cs="Arial"/>
          <w:b/>
          <w:color w:val="252424"/>
          <w:sz w:val="52"/>
          <w:szCs w:val="52"/>
        </w:rPr>
        <w:t>AXEL CASTAÑEDA SÁNCHEZ 010145666</w:t>
      </w:r>
    </w:p>
    <w:p w14:paraId="556963F3" w14:textId="77777777" w:rsidR="005D5162" w:rsidRPr="00250E11" w:rsidRDefault="005D5162" w:rsidP="005D5162">
      <w:pPr>
        <w:jc w:val="center"/>
        <w:rPr>
          <w:rFonts w:ascii="Arial" w:eastAsia="Arial" w:hAnsi="Arial" w:cs="Arial"/>
          <w:b/>
          <w:bCs/>
          <w:color w:val="252424"/>
          <w:sz w:val="52"/>
          <w:szCs w:val="52"/>
        </w:rPr>
      </w:pPr>
    </w:p>
    <w:p w14:paraId="472C50EC" w14:textId="77777777" w:rsidR="005D5162" w:rsidRPr="00250E11" w:rsidRDefault="005D5162" w:rsidP="005D5162">
      <w:pPr>
        <w:jc w:val="center"/>
        <w:rPr>
          <w:rFonts w:ascii="Arial" w:eastAsia="Arial" w:hAnsi="Arial" w:cs="Arial"/>
          <w:b/>
          <w:bCs/>
          <w:color w:val="252424"/>
          <w:sz w:val="52"/>
          <w:szCs w:val="52"/>
        </w:rPr>
      </w:pPr>
      <w:r w:rsidRPr="00250E11">
        <w:rPr>
          <w:rFonts w:ascii="Arial" w:eastAsia="Arial" w:hAnsi="Arial" w:cs="Arial"/>
          <w:b/>
          <w:bCs/>
          <w:color w:val="252424"/>
          <w:sz w:val="52"/>
          <w:szCs w:val="52"/>
        </w:rPr>
        <w:t>Fecha de Entrega:</w:t>
      </w:r>
    </w:p>
    <w:p w14:paraId="0A2939F1" w14:textId="74DD2D24" w:rsidR="005D5162" w:rsidRPr="00FE5BAA" w:rsidRDefault="005D5162" w:rsidP="005D5162">
      <w:pPr>
        <w:jc w:val="center"/>
        <w:rPr>
          <w:rFonts w:ascii="Arial" w:eastAsia="Arial" w:hAnsi="Arial" w:cs="Arial"/>
          <w:b/>
          <w:bCs/>
          <w:color w:val="252424"/>
          <w:sz w:val="52"/>
          <w:szCs w:val="52"/>
        </w:rPr>
      </w:pPr>
      <w:r>
        <w:rPr>
          <w:rFonts w:ascii="Arial" w:eastAsia="Arial" w:hAnsi="Arial" w:cs="Arial"/>
          <w:b/>
          <w:bCs/>
          <w:color w:val="252424"/>
          <w:sz w:val="52"/>
          <w:szCs w:val="52"/>
        </w:rPr>
        <w:t>20</w:t>
      </w:r>
      <w:r>
        <w:rPr>
          <w:rFonts w:ascii="Arial" w:eastAsia="Arial" w:hAnsi="Arial" w:cs="Arial"/>
          <w:b/>
          <w:bCs/>
          <w:color w:val="252424"/>
          <w:sz w:val="52"/>
          <w:szCs w:val="52"/>
        </w:rPr>
        <w:t>/05/2024</w:t>
      </w:r>
    </w:p>
    <w:p w14:paraId="50D048B4" w14:textId="77777777" w:rsidR="005D5162" w:rsidRDefault="005D5162" w:rsidP="000E307A">
      <w:pPr>
        <w:jc w:val="both"/>
      </w:pPr>
    </w:p>
    <w:p w14:paraId="706ADFA8" w14:textId="609F0D5B" w:rsidR="001E7146" w:rsidRDefault="000E307A" w:rsidP="000E307A">
      <w:pPr>
        <w:jc w:val="both"/>
      </w:pPr>
      <w:r>
        <w:t>AXEL CASTAÑEDA SÁNCHEZ</w:t>
      </w:r>
    </w:p>
    <w:p w14:paraId="75ED5151" w14:textId="2101C433" w:rsidR="001E7146" w:rsidRDefault="001E7146" w:rsidP="001E7146">
      <w:pPr>
        <w:pStyle w:val="Prrafodelista"/>
        <w:numPr>
          <w:ilvl w:val="0"/>
          <w:numId w:val="1"/>
        </w:numPr>
        <w:jc w:val="both"/>
      </w:pPr>
      <w:r>
        <w:t>¿Qué sucede si cambiamos el valor inicial del semáforo?</w:t>
      </w:r>
    </w:p>
    <w:p w14:paraId="6FED369A" w14:textId="4D95A1C1" w:rsidR="001E7146" w:rsidRDefault="001E7146" w:rsidP="001E7146">
      <w:pPr>
        <w:pStyle w:val="Prrafodelista"/>
        <w:jc w:val="both"/>
      </w:pPr>
      <w:r>
        <w:t>Si cambiamos el valor, por ejemplo, acercándose al 1 hace las tareas más lentas, y mientras más se alejen del cero el semáforo los hace más rápido. Pero si es 0 no hace nada.</w:t>
      </w:r>
    </w:p>
    <w:p w14:paraId="7FE624D1" w14:textId="08D75C91" w:rsidR="001E7146" w:rsidRDefault="001E7146" w:rsidP="001E7146">
      <w:pPr>
        <w:pStyle w:val="Prrafodelista"/>
        <w:numPr>
          <w:ilvl w:val="0"/>
          <w:numId w:val="1"/>
        </w:numPr>
        <w:jc w:val="both"/>
      </w:pPr>
      <w:r>
        <w:t>¿Cómo afecta el uso de semáforos al rendimiento del programa?</w:t>
      </w:r>
    </w:p>
    <w:p w14:paraId="3A911D55" w14:textId="017361D4" w:rsidR="001E7146" w:rsidRPr="001E7146" w:rsidRDefault="001E7146" w:rsidP="001E7146">
      <w:pPr>
        <w:pStyle w:val="Prrafodelista"/>
        <w:jc w:val="both"/>
        <w:rPr>
          <w:u w:val="single"/>
        </w:rPr>
      </w:pPr>
      <w:r>
        <w:t xml:space="preserve">Pues ayuda controlar el acceso, para prevenir condiciones de </w:t>
      </w:r>
      <w:r w:rsidR="000E307A">
        <w:t xml:space="preserve">carrera. Y reduce las condiciones de espera. </w:t>
      </w:r>
      <w:r w:rsidR="000E307A">
        <w:tab/>
      </w:r>
    </w:p>
    <w:p w14:paraId="563B9788" w14:textId="0C3007E6" w:rsidR="000E307A" w:rsidRDefault="001E7146" w:rsidP="000E307A">
      <w:pPr>
        <w:pStyle w:val="Prrafodelista"/>
        <w:numPr>
          <w:ilvl w:val="0"/>
          <w:numId w:val="1"/>
        </w:numPr>
        <w:jc w:val="both"/>
      </w:pPr>
      <w:r>
        <w:t>Ejemplos de casos de usos reales en aplicacione</w:t>
      </w:r>
      <w:r w:rsidR="000E307A">
        <w:t>s</w:t>
      </w:r>
    </w:p>
    <w:p w14:paraId="4526ED70" w14:textId="77777777" w:rsidR="000E307A" w:rsidRDefault="000E307A" w:rsidP="000E307A">
      <w:pPr>
        <w:pStyle w:val="Prrafodelista"/>
        <w:numPr>
          <w:ilvl w:val="0"/>
          <w:numId w:val="2"/>
        </w:numPr>
        <w:jc w:val="both"/>
      </w:pPr>
      <w:r>
        <w:t xml:space="preserve">Para ver quien puede acceder primero a un archivo en un servidor. </w:t>
      </w:r>
    </w:p>
    <w:p w14:paraId="3C6497B7" w14:textId="0868F234" w:rsidR="000E307A" w:rsidRPr="000E307A" w:rsidRDefault="000E307A" w:rsidP="000E307A">
      <w:pPr>
        <w:pStyle w:val="Prrafodelista"/>
        <w:numPr>
          <w:ilvl w:val="0"/>
          <w:numId w:val="2"/>
        </w:numPr>
        <w:jc w:val="both"/>
      </w:pPr>
      <w:r>
        <w:t xml:space="preserve">También para la gestionar el uso de memoria en un servidor que tenga muchas maquinas virtuales. </w:t>
      </w:r>
    </w:p>
    <w:p w14:paraId="1F2E3160" w14:textId="77777777" w:rsidR="000E307A" w:rsidRDefault="000E307A" w:rsidP="000E307A">
      <w:pPr>
        <w:jc w:val="both"/>
      </w:pPr>
    </w:p>
    <w:p w14:paraId="0E8911A1" w14:textId="77777777" w:rsidR="001E7146" w:rsidRDefault="001E7146" w:rsidP="001E7146">
      <w:pPr>
        <w:pStyle w:val="Prrafodelista"/>
        <w:jc w:val="both"/>
      </w:pPr>
    </w:p>
    <w:sectPr w:rsidR="001E71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964BC"/>
    <w:multiLevelType w:val="hybridMultilevel"/>
    <w:tmpl w:val="555AD46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70668"/>
    <w:multiLevelType w:val="hybridMultilevel"/>
    <w:tmpl w:val="5F56C59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28436568">
    <w:abstractNumId w:val="0"/>
  </w:num>
  <w:num w:numId="2" w16cid:durableId="345592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146"/>
    <w:rsid w:val="000E307A"/>
    <w:rsid w:val="001E7146"/>
    <w:rsid w:val="00326A73"/>
    <w:rsid w:val="005D5162"/>
    <w:rsid w:val="00717078"/>
    <w:rsid w:val="008B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DB6F"/>
  <w15:chartTrackingRefBased/>
  <w15:docId w15:val="{E863F3E6-3EB9-417E-B135-03A8B78C7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7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7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7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7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7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7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7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7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7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7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7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7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71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71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71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71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71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71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7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7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7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7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71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71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71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1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71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03AAAB5-26CE-49F5-9446-A9F0FC3B5D77}">
  <we:reference id="wa104381727" version="1.0.0.9" store="es-E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0D2339C9AD654284F59F77E17ACD43" ma:contentTypeVersion="13" ma:contentTypeDescription="Create a new document." ma:contentTypeScope="" ma:versionID="30db9ff47238269e7582880c61287f91">
  <xsd:schema xmlns:xsd="http://www.w3.org/2001/XMLSchema" xmlns:xs="http://www.w3.org/2001/XMLSchema" xmlns:p="http://schemas.microsoft.com/office/2006/metadata/properties" xmlns:ns3="6d9bf369-01c2-459a-88eb-04763890ddc8" xmlns:ns4="98340f49-8d04-4cef-ae98-b6494cbd1b6e" targetNamespace="http://schemas.microsoft.com/office/2006/metadata/properties" ma:root="true" ma:fieldsID="fa052a12731c42f0006b5ea56322c645" ns3:_="" ns4:_="">
    <xsd:import namespace="6d9bf369-01c2-459a-88eb-04763890ddc8"/>
    <xsd:import namespace="98340f49-8d04-4cef-ae98-b6494cbd1b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bf369-01c2-459a-88eb-04763890dd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340f49-8d04-4cef-ae98-b6494cbd1b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d9bf369-01c2-459a-88eb-04763890ddc8" xsi:nil="true"/>
  </documentManagement>
</p:properties>
</file>

<file path=customXml/itemProps1.xml><?xml version="1.0" encoding="utf-8"?>
<ds:datastoreItem xmlns:ds="http://schemas.openxmlformats.org/officeDocument/2006/customXml" ds:itemID="{007BC77A-B311-4291-91B9-C349C59CFE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bf369-01c2-459a-88eb-04763890ddc8"/>
    <ds:schemaRef ds:uri="98340f49-8d04-4cef-ae98-b6494cbd1b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5972B9-31EF-4296-97A5-A396DA82F3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458008-3A6E-4385-AB80-A61C3D3EAADD}">
  <ds:schemaRefs>
    <ds:schemaRef ds:uri="6d9bf369-01c2-459a-88eb-04763890ddc8"/>
    <ds:schemaRef ds:uri="http://www.w3.org/XML/1998/namespace"/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98340f49-8d04-4cef-ae98-b6494cbd1b6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 Castaneda Sanchez</dc:creator>
  <cp:keywords/>
  <dc:description/>
  <cp:lastModifiedBy>Axel  Castaneda Sanchez</cp:lastModifiedBy>
  <cp:revision>2</cp:revision>
  <dcterms:created xsi:type="dcterms:W3CDTF">2024-05-20T21:40:00Z</dcterms:created>
  <dcterms:modified xsi:type="dcterms:W3CDTF">2024-05-20T21:40:00Z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0x010100EC0D2339C9AD654284F59F77E17ACD43</vt:lpwstr>
  </property>
</Properties>
</file>