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**Título: El milagro económico de Singapur escrito por Axel**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Esto fue escrito por Axel.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Singapur es una pequeña isla de apenas 720 kilómetros cuadrados que se convirtió en uno de los países más prósperos del mundo en menos de 60 años.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Tras obtener la independencia en 1965, Singapur enfrentaba enormes desafíos: escasez de recursos naturales, falta de espacio y una población diversa sin unidad. Bajo el liderazgo visionario de Lee Kuan Yew, el país adoptó una estrategia audaz: convertirse en un centro financiero y comercial global.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gobierno implementó políticas innovadoras: estableció una economía abierta con bajos impuestos, desarrolló una excelente infraestructura, invirtió masivamente en educación y tecnología, y creó un entorno de negocios atractivo para inversores internacionales.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Singapur se posicionó como hub comercial estratégico, conectando Asia con el resto del mundo. Desarrolló industrias clave como la banca, las telecomunicaciones, la biotecnología y los servicios logísticos. La ciudad-estado también se convirtió en referente mundial en gestión eficiente, combate a la corrupción y planificación urbana.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Gracias a estas políticas, Singapur alcanzó uno de los mayores PIB per cápita del mundo, superando a muchos países desarrollados. Hoy es reconocida como una de las economías más competitivas, con un sistema educativo de élite, infraestructura de vanguardia y una calidad de vida excepcional.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"milagro de Singapur" demuestra cómo una nación pequeña, con voluntad política, planeación estratégica y ejecución eficiente, puede transformar su destino económico en pocas décadas.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