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Laboratorio de seguridad de redes con FortiGate</w:t>
      </w:r>
    </w:p>
    <w:p>
      <w:r>
        <w:rPr>
          <w:b w:val="0"/>
        </w:rPr>
        <w:t>Práctica P2 | Matrícula 2024-2388 | 24 de septiembre de 2026</w:t>
      </w:r>
    </w:p>
    <w:p>
      <w:r>
        <w:rPr>
          <w:b w:val="0"/>
        </w:rPr>
        <w:t>Estudiante: Axel Enrique Vasquez Peña.</w:t>
      </w:r>
    </w:p>
    <w:p>
      <w:r>
        <w:rPr>
          <w:b w:val="0"/>
        </w:rPr>
        <w:t>Video demostrativo y repositorio GitHub: enlaces pendientes.</w:t>
      </w:r>
    </w:p>
    <w:p>
      <w:pPr>
        <w:pStyle w:val="Heading1"/>
      </w:pPr>
      <w:r>
        <w:t>Propósito y resultado</w:t>
      </w:r>
    </w:p>
    <w:p>
      <w:r>
        <w:rPr>
          <w:b w:val="0"/>
        </w:rPr>
        <w:t>El laboratorio segmenta usuarios, servidor web y base de datos; publica un catálogo por HTTPS y aplica políticas y perfiles de seguridad. Las evidencias muestran denegación a DB, detección SQLi, cuarentena, bloqueo de ejecutables e identificación de Firefox. También se registró protección ante tráfico SYN de tasa elevada.</w:t>
      </w:r>
    </w:p>
    <w:p>
      <w:r>
        <w:rPr>
          <w:b w:val="0"/>
        </w:rPr>
      </w:r>
      <w:r>
        <w:rPr>
          <w:b/>
        </w:rPr>
        <w:t>Alcance:</w:t>
      </w:r>
      <w:r>
        <w:rPr>
          <w:b w:val="0"/>
        </w:rPr>
        <w:t xml:space="preserve"> IPS, cuarentena, File Filter y Application Control se probaron por HTTP. La inspección profunda del contenido HTTPS permanece pendiente y no se declara completada.</w:t>
      </w:r>
    </w:p>
    <w:p>
      <w:pPr>
        <w:jc w:val="center"/>
      </w:pPr>
      <w:r>
        <w:drawing>
          <wp:inline xmlns:a="http://schemas.openxmlformats.org/drawingml/2006/main" xmlns:pic="http://schemas.openxmlformats.org/drawingml/2006/picture">
            <wp:extent cx="5014361" cy="2984499"/>
            <wp:docPr id="1" name="Picture 1"/>
            <wp:cNvGraphicFramePr>
              <a:graphicFrameLocks noChangeAspect="1"/>
            </wp:cNvGraphicFramePr>
            <a:graphic>
              <a:graphicData uri="http://schemas.openxmlformats.org/drawingml/2006/picture">
                <pic:pic>
                  <pic:nvPicPr>
                    <pic:cNvPr id="0" name="topologia-gns3.png"/>
                    <pic:cNvPicPr/>
                  </pic:nvPicPr>
                  <pic:blipFill>
                    <a:blip r:embed="rId10"/>
                    <a:stretch>
                      <a:fillRect/>
                    </a:stretch>
                  </pic:blipFill>
                  <pic:spPr>
                    <a:xfrm>
                      <a:off x="0" y="0"/>
                      <a:ext cx="5014361" cy="2984499"/>
                    </a:xfrm>
                    <a:prstGeom prst="rect"/>
                  </pic:spPr>
                </pic:pic>
              </a:graphicData>
            </a:graphic>
          </wp:inline>
        </w:drawing>
      </w:r>
    </w:p>
    <w:p>
      <w:r>
        <w:rPr>
          <w:b w:val="0"/>
          <w:i/>
          <w:sz w:val="18"/>
        </w:rPr>
        <w:t>Figura 1. Topología real. Los indicadores rojos no acreditan enlaces operativos en el momento de esta captura.</w:t>
      </w:r>
    </w:p>
    <w:p>
      <w:r>
        <w:rPr>
          <w:b w:val="0"/>
        </w:rPr>
        <w:t>Cloud1 conecta administración por VMnet1; Cloud2 conecta WAN. Las pruebas funcionales se acreditan mediante los registros de resultados.</w:t>
      </w:r>
    </w:p>
    <w:p>
      <w:r>
        <w:br w:type="page"/>
      </w:r>
    </w:p>
    <w:p>
      <w:pPr>
        <w:pStyle w:val="Heading1"/>
      </w:pPr>
      <w:r>
        <w:t>Direccionamiento y políticas</w:t>
      </w:r>
    </w:p>
    <w:p>
      <w:r>
        <w:rPr>
          <w:b w:val="0"/>
        </w:rPr>
        <w:t>Cloud1 conecta Windows a la administración por VMnet1. Cloud2 conecta la WAN a la red doméstica. FortiGate enruta entre VLAN por subinterfaces de port2. Los iconos de PC de las VM no cambian su función de servidores.</w:t>
      </w:r>
    </w:p>
    <w:tbl>
      <w:tblPr>
        <w:tblW w:type="auto" w:w="0"/>
        <w:tblLayout w:type="fixed"/>
        <w:tblLook w:firstColumn="1" w:firstRow="1" w:lastColumn="0" w:lastRow="0" w:noHBand="0" w:noVBand="1" w:val="04A0"/>
      </w:tblPr>
      <w:tblGrid>
        <w:gridCol w:w="1872"/>
        <w:gridCol w:w="1872"/>
        <w:gridCol w:w="1872"/>
        <w:gridCol w:w="1872"/>
        <w:gridCol w:w="1872"/>
      </w:tblGrid>
      <w:tr>
        <w:trPr>
          <w:cantSplit/>
          <w:tblHeader/>
        </w:trPr>
        <w:tc>
          <w:tcPr>
            <w:tcW w:type="dxa" w:w="176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Segmento</w:t>
            </w:r>
          </w:p>
        </w:tc>
        <w:tc>
          <w:tcPr>
            <w:tcW w:type="dxa" w:w="80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VLAN</w:t>
            </w:r>
          </w:p>
        </w:tc>
        <w:tc>
          <w:tcPr>
            <w:tcW w:type="dxa" w:w="270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Red / máscara</w:t>
            </w:r>
          </w:p>
        </w:tc>
        <w:tc>
          <w:tcPr>
            <w:tcW w:type="dxa" w:w="190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Gateway</w:t>
            </w:r>
          </w:p>
        </w:tc>
        <w:tc>
          <w:tcPr>
            <w:tcW w:type="dxa" w:w="220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Equipo</w:t>
            </w:r>
          </w:p>
        </w:tc>
      </w:tr>
      <w:tr>
        <w:trPr>
          <w:cantSplit/>
        </w:trPr>
        <w:tc>
          <w:tcPr>
            <w:tcW w:type="dxa" w:w="17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Usuarios</w:t>
            </w:r>
          </w:p>
        </w:tc>
        <w:tc>
          <w:tcPr>
            <w:tcW w:type="dxa" w:w="8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10</w:t>
            </w:r>
          </w:p>
        </w:tc>
        <w:tc>
          <w:tcPr>
            <w:tcW w:type="dxa" w:w="27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10.23.88.0/25 — 255.255.255.128</w:t>
            </w:r>
          </w:p>
        </w:tc>
        <w:tc>
          <w:tcPr>
            <w:tcW w:type="dxa" w:w="19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10.23.88.1</w:t>
            </w:r>
          </w:p>
        </w:tc>
        <w:tc>
          <w:tcPr>
            <w:tcW w:type="dxa" w:w="22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Kali: 10.23.88.21 por DHCP</w:t>
            </w:r>
          </w:p>
        </w:tc>
      </w:tr>
      <w:tr>
        <w:trPr>
          <w:cantSplit/>
        </w:trPr>
        <w:tc>
          <w:tcPr>
            <w:tcW w:type="dxa" w:w="17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WEB</w:t>
            </w:r>
          </w:p>
        </w:tc>
        <w:tc>
          <w:tcPr>
            <w:tcW w:type="dxa" w:w="8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20</w:t>
            </w:r>
          </w:p>
        </w:tc>
        <w:tc>
          <w:tcPr>
            <w:tcW w:type="dxa" w:w="27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10.23.88.128/28 — 255.255.255.240</w:t>
            </w:r>
          </w:p>
        </w:tc>
        <w:tc>
          <w:tcPr>
            <w:tcW w:type="dxa" w:w="19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10.23.88.129</w:t>
            </w:r>
          </w:p>
        </w:tc>
        <w:tc>
          <w:tcPr>
            <w:tcW w:type="dxa" w:w="22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WEB-P2: 10.23.88.130</w:t>
            </w:r>
          </w:p>
        </w:tc>
      </w:tr>
      <w:tr>
        <w:trPr>
          <w:cantSplit/>
        </w:trPr>
        <w:tc>
          <w:tcPr>
            <w:tcW w:type="dxa" w:w="17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DB</w:t>
            </w:r>
          </w:p>
        </w:tc>
        <w:tc>
          <w:tcPr>
            <w:tcW w:type="dxa" w:w="8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30</w:t>
            </w:r>
          </w:p>
        </w:tc>
        <w:tc>
          <w:tcPr>
            <w:tcW w:type="dxa" w:w="27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10.23.88.144/28 — 255.255.255.240</w:t>
            </w:r>
          </w:p>
        </w:tc>
        <w:tc>
          <w:tcPr>
            <w:tcW w:type="dxa" w:w="19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10.23.88.145</w:t>
            </w:r>
          </w:p>
        </w:tc>
        <w:tc>
          <w:tcPr>
            <w:tcW w:type="dxa" w:w="22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DB-P2: 10.23.88.146</w:t>
            </w:r>
          </w:p>
        </w:tc>
      </w:tr>
      <w:tr>
        <w:trPr>
          <w:cantSplit/>
        </w:trPr>
        <w:tc>
          <w:tcPr>
            <w:tcW w:type="dxa" w:w="17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Administración</w:t>
            </w:r>
          </w:p>
        </w:tc>
        <w:tc>
          <w:tcPr>
            <w:tcW w:type="dxa" w:w="8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w:t>
            </w:r>
          </w:p>
        </w:tc>
        <w:tc>
          <w:tcPr>
            <w:tcW w:type="dxa" w:w="27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192.168.6.0/24</w:t>
            </w:r>
          </w:p>
        </w:tc>
        <w:tc>
          <w:tcPr>
            <w:tcW w:type="dxa" w:w="19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w:t>
            </w:r>
          </w:p>
        </w:tc>
        <w:tc>
          <w:tcPr>
            <w:tcW w:type="dxa" w:w="22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Windows .1; FortiGate port1 .131</w:t>
            </w:r>
          </w:p>
        </w:tc>
      </w:tr>
      <w:tr>
        <w:trPr>
          <w:cantSplit/>
        </w:trPr>
        <w:tc>
          <w:tcPr>
            <w:tcW w:type="dxa" w:w="17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WAN doméstica</w:t>
            </w:r>
          </w:p>
        </w:tc>
        <w:tc>
          <w:tcPr>
            <w:tcW w:type="dxa" w:w="8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w:t>
            </w:r>
          </w:p>
        </w:tc>
        <w:tc>
          <w:tcPr>
            <w:tcW w:type="dxa" w:w="27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192.168.1.0/24</w:t>
            </w:r>
          </w:p>
        </w:tc>
        <w:tc>
          <w:tcPr>
            <w:tcW w:type="dxa" w:w="19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192.168.1.1</w:t>
            </w:r>
          </w:p>
        </w:tc>
        <w:tc>
          <w:tcPr>
            <w:tcW w:type="dxa" w:w="22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FortiGate port3 .16 por DHCP</w:t>
            </w:r>
          </w:p>
        </w:tc>
      </w:tr>
    </w:tbl>
    <w:p>
      <w:r>
        <w:rPr>
          <w:b w:val="0"/>
        </w:rPr>
        <w:t>El esquema 10.23.88.x fue elegido a partir de la matrícula 2024-2388. Se usan dos subredes /28, una por servidor, para que su comunicación atraviese el firewall. Verificar las IP DHCP tras reiniciar.</w:t>
      </w:r>
    </w:p>
    <w:p>
      <w:pPr>
        <w:pStyle w:val="Heading2"/>
      </w:pPr>
      <w:r>
        <w:t>Políticas relevantes</w:t>
      </w:r>
    </w:p>
    <w:tbl>
      <w:tblPr>
        <w:tblW w:type="auto" w:w="0"/>
        <w:tblLayout w:type="fixed"/>
        <w:tblLook w:firstColumn="1" w:firstRow="1" w:lastColumn="0" w:lastRow="0" w:noHBand="0" w:noVBand="1" w:val="04A0"/>
      </w:tblPr>
      <w:tblGrid>
        <w:gridCol w:w="2340"/>
        <w:gridCol w:w="2340"/>
        <w:gridCol w:w="2340"/>
        <w:gridCol w:w="2340"/>
      </w:tblGrid>
      <w:tr>
        <w:trPr>
          <w:cantSplit/>
          <w:tblHeader/>
        </w:trPr>
        <w:tc>
          <w:tcPr>
            <w:tcW w:type="dxa" w:w="200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Política</w:t>
            </w:r>
          </w:p>
        </w:tc>
        <w:tc>
          <w:tcPr>
            <w:tcW w:type="dxa" w:w="250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Flujo</w:t>
            </w:r>
          </w:p>
        </w:tc>
        <w:tc>
          <w:tcPr>
            <w:tcW w:type="dxa" w:w="200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Servicio</w:t>
            </w:r>
          </w:p>
        </w:tc>
        <w:tc>
          <w:tcPr>
            <w:tcW w:type="dxa" w:w="286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Acción / NAT</w:t>
            </w:r>
          </w:p>
        </w:tc>
      </w:tr>
      <w:tr>
        <w:trPr>
          <w:cantSplit/>
        </w:trPr>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USUARIOS_A_WEB_HTTPS, ID 5</w:t>
            </w:r>
          </w:p>
        </w:tc>
        <w:tc>
          <w:tcPr>
            <w:tcW w:type="dxa" w:w="25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Usuarios → SRV_WEB</w:t>
            </w:r>
          </w:p>
        </w:tc>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TCP/443</w:t>
            </w:r>
          </w:p>
        </w:tc>
        <w:tc>
          <w:tcPr>
            <w:tcW w:type="dxa" w:w="28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ACCEPT; sin NAT; no-inspection</w:t>
            </w:r>
          </w:p>
        </w:tc>
      </w:tr>
      <w:tr>
        <w:trPr>
          <w:cantSplit/>
        </w:trPr>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BLOQUEO_USUARIOS_DB_3306, ID 6</w:t>
            </w:r>
          </w:p>
        </w:tc>
        <w:tc>
          <w:tcPr>
            <w:tcW w:type="dxa" w:w="25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Usuarios → SRV_DB</w:t>
            </w:r>
          </w:p>
        </w:tc>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TCP/3306</w:t>
            </w:r>
          </w:p>
        </w:tc>
        <w:tc>
          <w:tcPr>
            <w:tcW w:type="dxa" w:w="28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DENY y registro</w:t>
            </w:r>
          </w:p>
        </w:tc>
      </w:tr>
      <w:tr>
        <w:trPr>
          <w:cantSplit/>
        </w:trPr>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WEB_TO_DB_3306</w:t>
            </w:r>
          </w:p>
        </w:tc>
        <w:tc>
          <w:tcPr>
            <w:tcW w:type="dxa" w:w="25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SRV_WEB → SRV_DB</w:t>
            </w:r>
          </w:p>
        </w:tc>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TCP/3306</w:t>
            </w:r>
          </w:p>
        </w:tc>
        <w:tc>
          <w:tcPr>
            <w:tcW w:type="dxa" w:w="28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ACCEPT; sin NAT</w:t>
            </w:r>
          </w:p>
        </w:tc>
      </w:tr>
      <w:tr>
        <w:trPr>
          <w:cantSplit/>
        </w:trPr>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ADMIN_SSH_WEB / ADMIN_SSH_DB</w:t>
            </w:r>
          </w:p>
        </w:tc>
        <w:tc>
          <w:tcPr>
            <w:tcW w:type="dxa" w:w="25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PC_ADMIN → servidor correspondiente</w:t>
            </w:r>
          </w:p>
        </w:tc>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TCP/22</w:t>
            </w:r>
          </w:p>
        </w:tc>
        <w:tc>
          <w:tcPr>
            <w:tcW w:type="dxa" w:w="28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Administración; sin NAT</w:t>
            </w:r>
          </w:p>
        </w:tc>
      </w:tr>
      <w:tr>
        <w:trPr>
          <w:cantSplit/>
        </w:trPr>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LAB_USUARIOS_WEB_HTTP, ID 7</w:t>
            </w:r>
          </w:p>
        </w:tc>
        <w:tc>
          <w:tcPr>
            <w:tcW w:type="dxa" w:w="25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Usuarios → SRV_WEB</w:t>
            </w:r>
          </w:p>
        </w:tc>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TCP/80</w:t>
            </w:r>
          </w:p>
        </w:tc>
        <w:tc>
          <w:tcPr>
            <w:tcW w:type="dxa" w:w="28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ACCEPT; IPS, File Filter y Application Control</w:t>
            </w:r>
          </w:p>
        </w:tc>
      </w:tr>
      <w:tr>
        <w:trPr>
          <w:cantSplit/>
        </w:trPr>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TEMP_WEB_UPDATES</w:t>
            </w:r>
          </w:p>
        </w:tc>
        <w:tc>
          <w:tcPr>
            <w:tcW w:type="dxa" w:w="25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WEB → WAN</w:t>
            </w:r>
          </w:p>
        </w:tc>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DNS, HTTP, HTTPS</w:t>
            </w:r>
          </w:p>
        </w:tc>
        <w:tc>
          <w:tcPr>
            <w:tcW w:type="dxa" w:w="28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NAT de salida; usada para instalación</w:t>
            </w:r>
          </w:p>
        </w:tc>
      </w:tr>
    </w:tbl>
    <w:p>
      <w:r>
        <w:rPr>
          <w:b w:val="0"/>
        </w:rPr>
        <w:t>La ruta por defecto utiliza la WAN y 192.168.1.1, distancia 5 según la configuración reportada. Falta incorporar evidencia de ruta y traducción efectiva.</w:t>
      </w:r>
    </w:p>
    <w:p>
      <w:r>
        <w:rPr>
          <w:b w:val="0"/>
        </w:rPr>
      </w:r>
      <w:r>
        <w:rPr>
          <w:b/>
        </w:rPr>
        <w:t>Revisión final de mínimo privilegio:</w:t>
      </w:r>
      <w:r>
        <w:rPr>
          <w:b w:val="0"/>
        </w:rPr>
        <w:t xml:space="preserve"> verificar que no existen reglas amplias para WEB → DB en otros puertos ni WEB → otros destinos. La excepción TEMP_WEB_UPDATES debe desactivarse cuando deje de ser necesaria. No se cuenta aún con una prueba negativa completa de esos flujos.</w:t>
      </w:r>
    </w:p>
    <w:p>
      <w:pPr>
        <w:pStyle w:val="Heading2"/>
      </w:pPr>
      <w:r>
        <w:t>Matriz de cumplimiento</w:t>
      </w:r>
    </w:p>
    <w:tbl>
      <w:tblPr>
        <w:tblW w:type="auto" w:w="0"/>
        <w:tblLayout w:type="fixed"/>
        <w:tblLook w:firstColumn="1" w:firstRow="1" w:lastColumn="0" w:lastRow="0" w:noHBand="0" w:noVBand="1" w:val="04A0"/>
      </w:tblPr>
      <w:tblGrid>
        <w:gridCol w:w="4680"/>
        <w:gridCol w:w="4680"/>
      </w:tblGrid>
      <w:tr>
        <w:trPr>
          <w:cantSplit/>
          <w:tblHeader/>
        </w:trPr>
        <w:tc>
          <w:tcPr>
            <w:tcW w:type="dxa" w:w="310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Requisito</w:t>
            </w:r>
          </w:p>
        </w:tc>
        <w:tc>
          <w:tcPr>
            <w:tcW w:type="dxa" w:w="626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Estado documentado</w:t>
            </w:r>
          </w:p>
        </w:tc>
      </w:tr>
      <w:tr>
        <w:trPr>
          <w:cantSplit/>
        </w:trPr>
        <w:tc>
          <w:tcPr>
            <w:tcW w:type="dxa" w:w="31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VLAN, usuarios DHCP /25 y servidores /28</w:t>
            </w:r>
          </w:p>
        </w:tc>
        <w:tc>
          <w:tcPr>
            <w:tcW w:type="dxa" w:w="62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Configurados; agregar capturas finales y exportaciones</w:t>
            </w:r>
          </w:p>
        </w:tc>
      </w:tr>
      <w:tr>
        <w:trPr>
          <w:cantSplit/>
        </w:trPr>
        <w:tc>
          <w:tcPr>
            <w:tcW w:type="dxa" w:w="31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Seguridad básica del switch</w:t>
            </w:r>
          </w:p>
        </w:tc>
        <w:tc>
          <w:tcPr>
            <w:tcW w:type="dxa" w:w="62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Sticky, restrict, PortFast, BPDU Guard y puertos apagados reportados; falta running-config</w:t>
            </w:r>
          </w:p>
        </w:tc>
      </w:tr>
      <w:tr>
        <w:trPr>
          <w:cantSplit/>
        </w:trPr>
        <w:tc>
          <w:tcPr>
            <w:tcW w:type="dxa" w:w="31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WEB HTTPS y Usuarios/443</w:t>
            </w:r>
          </w:p>
        </w:tc>
        <w:tc>
          <w:tcPr>
            <w:tcW w:type="dxa" w:w="62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Catálogo y conectividad observados</w:t>
            </w:r>
          </w:p>
        </w:tc>
      </w:tr>
      <w:tr>
        <w:trPr>
          <w:cantSplit/>
        </w:trPr>
        <w:tc>
          <w:tcPr>
            <w:tcW w:type="dxa" w:w="31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Usuarios → DB/3306 bloqueado</w:t>
            </w:r>
          </w:p>
        </w:tc>
        <w:tc>
          <w:tcPr>
            <w:tcW w:type="dxa" w:w="62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Log de denegación ID 6</w:t>
            </w:r>
          </w:p>
        </w:tc>
      </w:tr>
      <w:tr>
        <w:trPr>
          <w:cantSplit/>
        </w:trPr>
        <w:tc>
          <w:tcPr>
            <w:tcW w:type="dxa" w:w="31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WEB → DB/3306</w:t>
            </w:r>
          </w:p>
        </w:tc>
        <w:tc>
          <w:tcPr>
            <w:tcW w:type="dxa" w:w="62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Catálogo y consulta MariaDB reportada exitosa</w:t>
            </w:r>
          </w:p>
        </w:tc>
      </w:tr>
      <w:tr>
        <w:trPr>
          <w:cantSplit/>
        </w:trPr>
        <w:tc>
          <w:tcPr>
            <w:tcW w:type="dxa" w:w="31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WEB limitado a los flujos exigidos</w:t>
            </w:r>
          </w:p>
        </w:tc>
        <w:tc>
          <w:tcPr>
            <w:tcW w:type="dxa" w:w="62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Falta revisión de excepciones y prueba negativa</w:t>
            </w:r>
          </w:p>
        </w:tc>
      </w:tr>
      <w:tr>
        <w:trPr>
          <w:cantSplit/>
        </w:trPr>
        <w:tc>
          <w:tcPr>
            <w:tcW w:type="dxa" w:w="31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Ruta y NAT</w:t>
            </w:r>
          </w:p>
        </w:tc>
        <w:tc>
          <w:tcPr>
            <w:tcW w:type="dxa" w:w="62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Configurados para WAN; falta evidencia final</w:t>
            </w:r>
          </w:p>
        </w:tc>
      </w:tr>
      <w:tr>
        <w:trPr>
          <w:cantSplit/>
        </w:trPr>
        <w:tc>
          <w:tcPr>
            <w:tcW w:type="dxa" w:w="31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DPI sobre contenido HTTPS</w:t>
            </w:r>
          </w:p>
        </w:tc>
        <w:tc>
          <w:tcPr>
            <w:tcW w:type="dxa" w:w="62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No demostrado; pendiente</w:t>
            </w:r>
          </w:p>
        </w:tc>
      </w:tr>
      <w:tr>
        <w:trPr>
          <w:cantSplit/>
        </w:trPr>
        <w:tc>
          <w:tcPr>
            <w:tcW w:type="dxa" w:w="31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SQLi y cuarentena</w:t>
            </w:r>
          </w:p>
        </w:tc>
        <w:tc>
          <w:tcPr>
            <w:tcW w:type="dxa" w:w="62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Demostrados por HTTP</w:t>
            </w:r>
          </w:p>
        </w:tc>
      </w:tr>
      <w:tr>
        <w:trPr>
          <w:cantSplit/>
        </w:trPr>
        <w:tc>
          <w:tcPr>
            <w:tcW w:type="dxa" w:w="31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Bloqueo .exe</w:t>
            </w:r>
          </w:p>
        </w:tc>
        <w:tc>
          <w:tcPr>
            <w:tcW w:type="dxa" w:w="62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Demostrado por HTTP con File Filter</w:t>
            </w:r>
          </w:p>
        </w:tc>
      </w:tr>
      <w:tr>
        <w:trPr>
          <w:cantSplit/>
        </w:trPr>
        <w:tc>
          <w:tcPr>
            <w:tcW w:type="dxa" w:w="31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Application Control</w:t>
            </w:r>
          </w:p>
        </w:tc>
        <w:tc>
          <w:tcPr>
            <w:tcW w:type="dxa" w:w="62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Firefox identificado en Monitor; no bloquea .exe en la evidencia</w:t>
            </w:r>
          </w:p>
        </w:tc>
      </w:tr>
      <w:tr>
        <w:trPr>
          <w:cantSplit/>
        </w:trPr>
        <w:tc>
          <w:tcPr>
            <w:tcW w:type="dxa" w:w="31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Protección DoS</w:t>
            </w:r>
          </w:p>
        </w:tc>
        <w:tc>
          <w:tcPr>
            <w:tcW w:type="dxa" w:w="62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tcp_syn_flood, clear_session hacia WEB:443</w:t>
            </w:r>
          </w:p>
        </w:tc>
      </w:tr>
      <w:tr>
        <w:trPr>
          <w:cantSplit/>
        </w:trPr>
        <w:tc>
          <w:tcPr>
            <w:tcW w:type="dxa" w:w="31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GitHub, video y TXT</w:t>
            </w:r>
          </w:p>
        </w:tc>
        <w:tc>
          <w:tcPr>
            <w:tcW w:type="dxa" w:w="62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Material local preparado; publicación y enlaces pendientes</w:t>
            </w:r>
          </w:p>
        </w:tc>
      </w:tr>
    </w:tbl>
    <w:p>
      <w:r>
        <w:br w:type="page"/>
      </w:r>
    </w:p>
    <w:p>
      <w:pPr>
        <w:pStyle w:val="Heading1"/>
      </w:pPr>
      <w:r>
        <w:t>Configuración implementada</w:t>
      </w:r>
    </w:p>
    <w:p>
      <w:pPr>
        <w:pStyle w:val="Heading2"/>
      </w:pPr>
      <w:r>
        <w:t>Plataforma y conexiones</w:t>
      </w:r>
    </w:p>
    <w:p>
      <w:r>
        <w:rPr>
          <w:b w:val="0"/>
        </w:rPr>
        <w:t>GNS3 2.2.61 y VMware Workstation 17.6.3. FortiGate-VM KVM 7.0.9 activo, un vCPU y RAM aumentada a 2 GiB tras errores de memoria. El aumento no corrigió el rechazo del certificado.</w:t>
      </w:r>
    </w:p>
    <w:p>
      <w:r>
        <w:rPr>
          <w:b w:val="0"/>
        </w:rPr>
        <w:t>Toda configuración y demostración del FortiGate se realiza por GUI. Los comandos Linux y del switch se ejecutan en sus respectivos equipos.</w:t>
      </w:r>
    </w:p>
    <w:tbl>
      <w:tblPr>
        <w:tblW w:type="auto" w:w="0"/>
        <w:tblLayout w:type="fixed"/>
        <w:tblLook w:firstColumn="1" w:firstRow="1" w:lastColumn="0" w:lastRow="0" w:noHBand="0" w:noVBand="1" w:val="04A0"/>
      </w:tblPr>
      <w:tblGrid>
        <w:gridCol w:w="4680"/>
        <w:gridCol w:w="4680"/>
      </w:tblGrid>
      <w:tr>
        <w:trPr>
          <w:cantSplit/>
          <w:tblHeader/>
        </w:trPr>
        <w:tc>
          <w:tcPr>
            <w:tcW w:type="dxa" w:w="310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Interfaz</w:t>
            </w:r>
          </w:p>
        </w:tc>
        <w:tc>
          <w:tcPr>
            <w:tcW w:type="dxa" w:w="626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Conexión</w:t>
            </w:r>
          </w:p>
        </w:tc>
      </w:tr>
      <w:tr>
        <w:trPr>
          <w:cantSplit/>
        </w:trPr>
        <w:tc>
          <w:tcPr>
            <w:tcW w:type="dxa" w:w="31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port1</w:t>
            </w:r>
          </w:p>
        </w:tc>
        <w:tc>
          <w:tcPr>
            <w:tcW w:type="dxa" w:w="62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Cloud1 / VMnet1, administración 192.168.6.131</w:t>
            </w:r>
          </w:p>
        </w:tc>
      </w:tr>
      <w:tr>
        <w:trPr>
          <w:cantSplit/>
        </w:trPr>
        <w:tc>
          <w:tcPr>
            <w:tcW w:type="dxa" w:w="31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port2</w:t>
            </w:r>
          </w:p>
        </w:tc>
        <w:tc>
          <w:tcPr>
            <w:tcW w:type="dxa" w:w="62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Trunk a Gi0/0 del switch</w:t>
            </w:r>
          </w:p>
        </w:tc>
      </w:tr>
      <w:tr>
        <w:trPr>
          <w:cantSplit/>
        </w:trPr>
        <w:tc>
          <w:tcPr>
            <w:tcW w:type="dxa" w:w="31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port3, WAN</w:t>
            </w:r>
          </w:p>
        </w:tc>
        <w:tc>
          <w:tcPr>
            <w:tcW w:type="dxa" w:w="62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Cloud2, DHCP 192.168.1.16 y gateway 192.168.1.1</w:t>
            </w:r>
          </w:p>
        </w:tc>
      </w:tr>
    </w:tbl>
    <w:p>
      <w:r>
        <w:rPr>
          <w:b w:val="0"/>
        </w:rPr>
        <w:t>Se reportó desactivar la obtención de gateway predeterminado por port1 y utilizar WAN. Confirmar en la exportación final.</w:t>
      </w:r>
    </w:p>
    <w:p>
      <w:pPr>
        <w:pStyle w:val="Heading2"/>
      </w:pPr>
      <w:r>
        <w:t>Switch SW P2 2024 2388</w:t>
      </w:r>
    </w:p>
    <w:tbl>
      <w:tblPr>
        <w:tblW w:type="auto" w:w="0"/>
        <w:tblLayout w:type="fixed"/>
        <w:tblLook w:firstColumn="1" w:firstRow="1" w:lastColumn="0" w:lastRow="0" w:noHBand="0" w:noVBand="1" w:val="04A0"/>
      </w:tblPr>
      <w:tblGrid>
        <w:gridCol w:w="2340"/>
        <w:gridCol w:w="2340"/>
        <w:gridCol w:w="2340"/>
        <w:gridCol w:w="2340"/>
      </w:tblGrid>
      <w:tr>
        <w:trPr>
          <w:cantSplit/>
          <w:tblHeader/>
        </w:trPr>
        <w:tc>
          <w:tcPr>
            <w:tcW w:type="dxa" w:w="200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Puerto</w:t>
            </w:r>
          </w:p>
        </w:tc>
        <w:tc>
          <w:tcPr>
            <w:tcW w:type="dxa" w:w="250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Función</w:t>
            </w:r>
          </w:p>
        </w:tc>
        <w:tc>
          <w:tcPr>
            <w:tcW w:type="dxa" w:w="200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VLAN</w:t>
            </w:r>
          </w:p>
        </w:tc>
        <w:tc>
          <w:tcPr>
            <w:tcW w:type="dxa" w:w="286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MAC sticky reportada</w:t>
            </w:r>
          </w:p>
        </w:tc>
      </w:tr>
      <w:tr>
        <w:trPr>
          <w:cantSplit/>
        </w:trPr>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Gi0/0</w:t>
            </w:r>
          </w:p>
        </w:tc>
        <w:tc>
          <w:tcPr>
            <w:tcW w:type="dxa" w:w="25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Trunk a FortiGate</w:t>
            </w:r>
          </w:p>
        </w:tc>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10,20,30; nativa 999</w:t>
            </w:r>
          </w:p>
        </w:tc>
        <w:tc>
          <w:tcPr>
            <w:tcW w:type="dxa" w:w="28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No corresponde</w:t>
            </w:r>
          </w:p>
        </w:tc>
      </w:tr>
      <w:tr>
        <w:trPr>
          <w:cantSplit/>
        </w:trPr>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Gi0/1</w:t>
            </w:r>
          </w:p>
        </w:tc>
        <w:tc>
          <w:tcPr>
            <w:tcW w:type="dxa" w:w="25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Kali</w:t>
            </w:r>
          </w:p>
        </w:tc>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10</w:t>
            </w:r>
          </w:p>
        </w:tc>
        <w:tc>
          <w:tcPr>
            <w:tcW w:type="dxa" w:w="28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000c.2927.4516</w:t>
            </w:r>
          </w:p>
        </w:tc>
      </w:tr>
      <w:tr>
        <w:trPr>
          <w:cantSplit/>
        </w:trPr>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Gi0/2</w:t>
            </w:r>
          </w:p>
        </w:tc>
        <w:tc>
          <w:tcPr>
            <w:tcW w:type="dxa" w:w="25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WEB-P2</w:t>
            </w:r>
          </w:p>
        </w:tc>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20</w:t>
            </w:r>
          </w:p>
        </w:tc>
        <w:tc>
          <w:tcPr>
            <w:tcW w:type="dxa" w:w="28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000c.29cf.a109</w:t>
            </w:r>
          </w:p>
        </w:tc>
      </w:tr>
      <w:tr>
        <w:trPr>
          <w:cantSplit/>
        </w:trPr>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Gi0/3</w:t>
            </w:r>
          </w:p>
        </w:tc>
        <w:tc>
          <w:tcPr>
            <w:tcW w:type="dxa" w:w="25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DB-P2</w:t>
            </w:r>
          </w:p>
        </w:tc>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30</w:t>
            </w:r>
          </w:p>
        </w:tc>
        <w:tc>
          <w:tcPr>
            <w:tcW w:type="dxa" w:w="28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000c.29a7.54de</w:t>
            </w:r>
          </w:p>
        </w:tc>
      </w:tr>
    </w:tbl>
    <w:p>
      <w:r>
        <w:rPr>
          <w:b w:val="0"/>
        </w:rPr>
        <w:t>Puertos de hosts access, sin negociación, port security máximo una MAC, aprendizaje sticky, violación restrict, PortFast edge y BPDU Guard. Se reportaron Gi1/0 a Gi3/3 en VLAN 999 y apagados. Se corrigieron las MAC de adaptadores virtuales aprendidas inicialmente.</w:t>
      </w:r>
    </w:p>
    <w:p>
      <w:r>
        <w:rPr>
          <w:b w:val="0"/>
        </w:rPr>
        <w:t>Cotejar con show running-config y guardar mediante copy running-config startup-config. No se presenta una reconstrucción como exportación real. No se afirma haber configurado DHCP snooping, DAI ni storm control.</w:t>
      </w:r>
    </w:p>
    <w:p>
      <w:pPr>
        <w:pStyle w:val="Heading2"/>
      </w:pPr>
      <w:r>
        <w:t>VLAN y DHCP</w:t>
      </w:r>
    </w:p>
    <w:p>
      <w:r>
        <w:rPr>
          <w:b w:val="0"/>
        </w:rPr>
        <w:t>- USUARIOS_V10: VLAN 10 sobre port2, 10.23.88.1/25.</w:t>
      </w:r>
    </w:p>
    <w:p>
      <w:r>
        <w:rPr>
          <w:b w:val="0"/>
        </w:rPr>
        <w:t>- WEB_V20: VLAN 20 sobre port2, 10.23.88.129/28.</w:t>
      </w:r>
    </w:p>
    <w:p>
      <w:r>
        <w:rPr>
          <w:b w:val="0"/>
        </w:rPr>
        <w:t>- DB_V30: VLAN 30 sobre port2, 10.23.88.145/28.</w:t>
      </w:r>
    </w:p>
    <w:p>
      <w:r>
        <w:rPr>
          <w:b w:val="0"/>
        </w:rPr>
        <w:t>DHCP: 10.23.88.20–10.23.88.126, gateway 10.23.88.1 y DNS reportado 192.168.1.1. Kali recibió 10.23.88.21. Se habilitó PING en las interfaces de VLAN según lo configurado.</w:t>
      </w:r>
    </w:p>
    <w:p>
      <w:pPr>
        <w:pStyle w:val="Heading2"/>
      </w:pPr>
      <w:r>
        <w:t>Objetos y excepciones</w:t>
      </w:r>
    </w:p>
    <w:p>
      <w:r>
        <w:rPr>
          <w:b w:val="0"/>
        </w:rPr>
        <w:t>SRV_WEB = 10.23.88.130/32; SRV_DB = 10.23.88.146/32; PC_ADMIN = 192.168.6.1/32. El objeto de usuarios cubre la red /25. Las políticas están en el README.</w:t>
      </w:r>
    </w:p>
    <w:p>
      <w:r>
        <w:rPr>
          <w:b w:val="0"/>
        </w:rPr>
        <w:t>LAB_USUARIOS_WEB_HTTP es una excepción de pruebas. Mientras esté activa no se afirma acceso exclusivamente HTTPS. Si se exige cierre por 443 solamente, debe desactivarse; si se mantiene para demostrar pruebas parciales, declararlo.</w:t>
      </w:r>
    </w:p>
    <w:p>
      <w:r>
        <w:rPr>
          <w:b w:val="0"/>
        </w:rPr>
        <w:t>TEMP_WEB_UPDATES permite paquetes desde WEB por WAN con NAT. No afirmar que WEB solo inicia tráfico a DB mientras esté activa. Conservar evidencia del NAT antes de desactivarla y revisar otras reglas amplias.</w:t>
      </w:r>
    </w:p>
    <w:p>
      <w:pPr>
        <w:pStyle w:val="Heading2"/>
      </w:pPr>
      <w:r>
        <w:t>WEB P2</w:t>
      </w:r>
    </w:p>
    <w:p>
      <w:r>
        <w:rPr>
          <w:b w:val="0"/>
        </w:rPr>
        <w:t>Ubuntu Server 24.04, hostname webp2, ens33, 10.23.88.130/28, gateway 10.23.88.129. Nginx 1.24 y PHP-FPM 8.3.</w:t>
      </w:r>
    </w:p>
    <w:tbl>
      <w:tblPr>
        <w:tblW w:type="auto" w:w="0"/>
        <w:tblLayout w:type="fixed"/>
        <w:tblLook w:firstColumn="1" w:firstRow="1" w:lastColumn="0" w:lastRow="0" w:noHBand="0" w:noVBand="1" w:val="04A0"/>
      </w:tblPr>
      <w:tblGrid>
        <w:gridCol w:w="4680"/>
        <w:gridCol w:w="4680"/>
      </w:tblGrid>
      <w:tr>
        <w:trPr>
          <w:cantSplit/>
          <w:tblHeader/>
        </w:trPr>
        <w:tc>
          <w:tcPr>
            <w:tcW w:type="dxa" w:w="310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Archivo</w:t>
            </w:r>
          </w:p>
        </w:tc>
        <w:tc>
          <w:tcPr>
            <w:tcW w:type="dxa" w:w="626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Función</w:t>
            </w:r>
          </w:p>
        </w:tc>
      </w:tr>
      <w:tr>
        <w:trPr>
          <w:cantSplit/>
        </w:trPr>
        <w:tc>
          <w:tcPr>
            <w:tcW w:type="dxa" w:w="31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/etc/netplan/50-cloud-init.yaml</w:t>
            </w:r>
          </w:p>
        </w:tc>
        <w:tc>
          <w:tcPr>
            <w:tcW w:type="dxa" w:w="62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Red estática</w:t>
            </w:r>
          </w:p>
        </w:tc>
      </w:tr>
      <w:tr>
        <w:trPr>
          <w:cantSplit/>
        </w:trPr>
        <w:tc>
          <w:tcPr>
            <w:tcW w:type="dxa" w:w="31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/etc/nginx/sites-available/p2</w:t>
            </w:r>
          </w:p>
        </w:tc>
        <w:tc>
          <w:tcPr>
            <w:tcW w:type="dxa" w:w="62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Sitio HTTPS</w:t>
            </w:r>
          </w:p>
        </w:tc>
      </w:tr>
      <w:tr>
        <w:trPr>
          <w:cantSplit/>
        </w:trPr>
        <w:tc>
          <w:tcPr>
            <w:tcW w:type="dxa" w:w="31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/etc/nginx/sites-available/p2-http-lab</w:t>
            </w:r>
          </w:p>
        </w:tc>
        <w:tc>
          <w:tcPr>
            <w:tcW w:type="dxa" w:w="62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Sitio HTTP temporal</w:t>
            </w:r>
          </w:p>
        </w:tc>
      </w:tr>
      <w:tr>
        <w:trPr>
          <w:cantSplit/>
        </w:trPr>
        <w:tc>
          <w:tcPr>
            <w:tcW w:type="dxa" w:w="31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/var/www/p2/index.php</w:t>
            </w:r>
          </w:p>
        </w:tc>
        <w:tc>
          <w:tcPr>
            <w:tcW w:type="dxa" w:w="62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Catálogo</w:t>
            </w:r>
          </w:p>
        </w:tc>
      </w:tr>
      <w:tr>
        <w:trPr>
          <w:cantSplit/>
        </w:trPr>
        <w:tc>
          <w:tcPr>
            <w:tcW w:type="dxa" w:w="31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/etc/p2/database.php</w:t>
            </w:r>
          </w:p>
        </w:tc>
        <w:tc>
          <w:tcPr>
            <w:tcW w:type="dxa" w:w="62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Credenciales; publicar solo plantilla sanitizada</w:t>
            </w:r>
          </w:p>
        </w:tc>
      </w:tr>
      <w:tr>
        <w:trPr>
          <w:cantSplit/>
        </w:trPr>
        <w:tc>
          <w:tcPr>
            <w:tcW w:type="dxa" w:w="31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/etc/nginx/ssl/web-p2.crt</w:t>
            </w:r>
          </w:p>
        </w:tc>
        <w:tc>
          <w:tcPr>
            <w:tcW w:type="dxa" w:w="62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Certificado público</w:t>
            </w:r>
          </w:p>
        </w:tc>
      </w:tr>
      <w:tr>
        <w:trPr>
          <w:cantSplit/>
        </w:trPr>
        <w:tc>
          <w:tcPr>
            <w:tcW w:type="dxa" w:w="31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/etc/nginx/ssl/web-p2.key</w:t>
            </w:r>
          </w:p>
        </w:tc>
        <w:tc>
          <w:tcPr>
            <w:tcW w:type="dxa" w:w="62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Clave privada; no publicar</w:t>
            </w:r>
          </w:p>
        </w:tc>
      </w:tr>
      <w:tr>
        <w:trPr>
          <w:cantSplit/>
        </w:trPr>
        <w:tc>
          <w:tcPr>
            <w:tcW w:type="dxa" w:w="31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/var/www/p2/downloads/control.txt</w:t>
            </w:r>
          </w:p>
        </w:tc>
        <w:tc>
          <w:tcPr>
            <w:tcW w:type="dxa" w:w="62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Archivo de control</w:t>
            </w:r>
          </w:p>
        </w:tc>
      </w:tr>
      <w:tr>
        <w:trPr>
          <w:cantSplit/>
        </w:trPr>
        <w:tc>
          <w:tcPr>
            <w:tcW w:type="dxa" w:w="31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/var/www/p2/downloads/putty.exe</w:t>
            </w:r>
          </w:p>
        </w:tc>
        <w:tc>
          <w:tcPr>
            <w:tcW w:type="dxa" w:w="62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Ejecutable legítimo de prueba</w:t>
            </w:r>
          </w:p>
        </w:tc>
      </w:tr>
    </w:tbl>
    <w:p>
      <w:r>
        <w:rPr>
          <w:b w:val="0"/>
        </w:rPr>
        <w:t>Raíz /var/www/p2, socket /run/php/php8.3-fpm.sock, TCP/443, TLS 1.2/1.3 según lo configurado. Certificado autofirmado RSA 2048, CN web-p2.test, SAN DNS web-p2.test e IP 10.23.88.130. Una página accesible no prueba confianza de CA pública ni inspección SSL del firewall.</w:t>
      </w:r>
    </w:p>
    <w:p>
      <w:r>
        <w:rPr>
          <w:b w:val="0"/>
        </w:rPr>
        <w:t>PDO ejecuta una consulta fija: SELECT id, nombre, precio FROM productos ORDER BY id. El HTML escapa datos y muestra UTC. No recibe parámetros SQL del cliente. La prueba IPS detectó un patrón de cabecera; no demostró una aplicación explotable.</w:t>
      </w:r>
    </w:p>
    <w:p>
      <w:r>
        <w:rPr>
          <w:b w:val="0"/>
        </w:rPr>
        <w:t>Se validó sintaxis PHP y curl devolvió el catálogo por HTTPS con confianza explícita en el certificado. Los secretos están fuera de la raíz pública, con permisos restringidos.</w:t>
      </w:r>
    </w:p>
    <w:p>
      <w:r>
        <w:br w:type="page"/>
      </w:r>
    </w:p>
    <w:p>
      <w:pPr>
        <w:pStyle w:val="Heading2"/>
      </w:pPr>
      <w:r>
        <w:t>DB P2</w:t>
      </w:r>
    </w:p>
    <w:p>
      <w:r>
        <w:rPr>
          <w:b w:val="0"/>
        </w:rPr>
        <w:t>Ubuntu Server, hostname dbp2, ens33, 10.23.88.146/28, gateway 10.23.88.145; MariaDB 10.11.</w:t>
      </w:r>
    </w:p>
    <w:p>
      <w:r>
        <w:rPr>
          <w:b w:val="0"/>
        </w:rPr>
        <w:t>Configuración reportada de /etc/mysql/mariadb.conf.d/60-p2.cnf:</w:t>
      </w:r>
    </w:p>
    <w:p>
      <w:r>
        <w:rPr>
          <w:rFonts w:ascii="Courier New" w:hAnsi="Courier New"/>
          <w:b w:val="0"/>
          <w:sz w:val="16"/>
        </w:rPr>
        <w:t>[mysqld]</w:t>
      </w:r>
    </w:p>
    <w:p>
      <w:r>
        <w:rPr>
          <w:rFonts w:ascii="Courier New" w:hAnsi="Courier New"/>
          <w:b w:val="0"/>
          <w:sz w:val="16"/>
        </w:rPr>
        <w:t>bind-address = 10.23.88.146</w:t>
      </w:r>
    </w:p>
    <w:p>
      <w:r>
        <w:rPr>
          <w:rFonts w:ascii="Courier New" w:hAnsi="Courier New"/>
          <w:b w:val="0"/>
          <w:sz w:val="16"/>
        </w:rPr>
        <w:t>skip-name-resolve</w:t>
      </w:r>
    </w:p>
    <w:p>
      <w:r>
        <w:rPr>
          <w:b w:val="0"/>
        </w:rPr>
        <w:t>Base laboratorio_p2, tabla productos. Cuenta webapp restringida a 10.23.88.130 con SELECT. Se omite la contraseña.</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200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ID</w:t>
            </w:r>
          </w:p>
        </w:tc>
        <w:tc>
          <w:tcPr>
            <w:tcW w:type="dxa" w:w="420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Producto</w:t>
            </w:r>
          </w:p>
        </w:tc>
        <w:tc>
          <w:tcPr>
            <w:tcW w:type="dxa" w:w="316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Precio</w:t>
            </w:r>
          </w:p>
        </w:tc>
      </w:tr>
      <w:tr>
        <w:trPr>
          <w:cantSplit/>
        </w:trPr>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1</w:t>
            </w:r>
          </w:p>
        </w:tc>
        <w:tc>
          <w:tcPr>
            <w:tcW w:type="dxa" w:w="42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Teclado</w:t>
            </w:r>
          </w:p>
        </w:tc>
        <w:tc>
          <w:tcPr>
            <w:tcW w:type="dxa" w:w="31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850.00</w:t>
            </w:r>
          </w:p>
        </w:tc>
      </w:tr>
      <w:tr>
        <w:trPr>
          <w:cantSplit/>
        </w:trPr>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2</w:t>
            </w:r>
          </w:p>
        </w:tc>
        <w:tc>
          <w:tcPr>
            <w:tcW w:type="dxa" w:w="42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Mouse</w:t>
            </w:r>
          </w:p>
        </w:tc>
        <w:tc>
          <w:tcPr>
            <w:tcW w:type="dxa" w:w="31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450.00</w:t>
            </w:r>
          </w:p>
        </w:tc>
      </w:tr>
      <w:tr>
        <w:trPr>
          <w:cantSplit/>
        </w:trPr>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3</w:t>
            </w:r>
          </w:p>
        </w:tc>
        <w:tc>
          <w:tcPr>
            <w:tcW w:type="dxa" w:w="42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Monitor</w:t>
            </w:r>
          </w:p>
        </w:tc>
        <w:tc>
          <w:tcPr>
            <w:tcW w:type="dxa" w:w="31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7500.00</w:t>
            </w:r>
          </w:p>
        </w:tc>
      </w:tr>
    </w:tbl>
    <w:p>
      <w:pPr>
        <w:pStyle w:val="Heading2"/>
      </w:pPr>
      <w:r>
        <w:t>Perfiles de seguridad</w:t>
      </w:r>
    </w:p>
    <w:p>
      <w:r>
        <w:rPr>
          <w:b w:val="0"/>
        </w:rPr>
      </w:r>
      <w:r>
        <w:rPr>
          <w:b/>
        </w:rPr>
        <w:t>IPS_SQLI_LAB:</w:t>
      </w:r>
      <w:r>
        <w:rPr>
          <w:b w:val="0"/>
        </w:rPr>
        <w:t xml:space="preserve"> HTTP.Header.SQL.Injection con registro. Se observó dropped y después cuarentena del origen durante cinco minutos. Política LAB_USUARIOS_WEB_HTTP.</w:t>
      </w:r>
    </w:p>
    <w:p>
      <w:r>
        <w:rPr>
          <w:b w:val="0"/>
        </w:rPr>
      </w:r>
      <w:r>
        <w:rPr>
          <w:b/>
        </w:rPr>
        <w:t>BLOQUEO_EXE_LAB:</w:t>
      </w:r>
      <w:r>
        <w:rPr>
          <w:b w:val="0"/>
        </w:rPr>
        <w:t xml:space="preserve"> Flow-based; regla Bloquear_EXE_HTTP; protocolo HTTP; tráfico Both; tipo exe; Block; Password-protected only desactivado. Prueba con ejecutable real.</w:t>
      </w:r>
    </w:p>
    <w:p>
      <w:r>
        <w:rPr>
          <w:b w:val="0"/>
        </w:rPr>
      </w:r>
      <w:r>
        <w:rPr>
          <w:b/>
        </w:rPr>
        <w:t>APP_CONTROL_LAB:</w:t>
      </w:r>
      <w:r>
        <w:rPr>
          <w:b w:val="0"/>
        </w:rPr>
        <w:t xml:space="preserve"> HTTP.BROWSER_Firefox, ID 34050, Monitor. Evento pass hacia /downloads/control.txt. El bloqueo del ejecutable pertenece a File Filter.</w:t>
      </w:r>
    </w:p>
    <w:p>
      <w:r>
        <w:rPr>
          <w:b w:val="0"/>
        </w:rPr>
      </w:r>
      <w:r>
        <w:rPr>
          <w:b/>
        </w:rPr>
        <w:t>DOS_USUARIOS_WEB:</w:t>
      </w:r>
      <w:r>
        <w:rPr>
          <w:b w:val="0"/>
        </w:rPr>
        <w:t xml:space="preserve"> interfaz USUARIOS_V10, origen usuarios, destino SRV_WEB, servicio HTTPS; tcp_syn_flood en Block con registro. Umbral de demostración indicado: 50; agregar captura de su valor final. No es recomendación de producción ni límite de solicitudes HTTP por segundo. Log clear_session, destino 443, contador 451.</w:t>
      </w:r>
    </w:p>
    <w:p>
      <w:r>
        <w:br w:type="page"/>
      </w:r>
    </w:p>
    <w:p>
      <w:pPr>
        <w:pStyle w:val="Heading1"/>
      </w:pPr>
      <w:r>
        <w:t>Pruebas y resultados</w:t>
      </w:r>
    </w:p>
    <w:p>
      <w:r>
        <w:rPr>
          <w:b w:val="0"/>
        </w:rPr>
        <w:t>Las evidencias son capturas y salidas aportadas por el estudiante. No se atribuyen mediciones no realizadas.</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200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Prueba</w:t>
            </w:r>
          </w:p>
        </w:tc>
        <w:tc>
          <w:tcPr>
            <w:tcW w:type="dxa" w:w="420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Resultado observado</w:t>
            </w:r>
          </w:p>
        </w:tc>
        <w:tc>
          <w:tcPr>
            <w:tcW w:type="dxa" w:w="316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Archivo</w:t>
            </w:r>
          </w:p>
        </w:tc>
      </w:tr>
      <w:tr>
        <w:trPr>
          <w:cantSplit/>
        </w:trPr>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Usuarios → WEB/443</w:t>
            </w:r>
          </w:p>
        </w:tc>
        <w:tc>
          <w:tcPr>
            <w:tcW w:type="dxa" w:w="42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Puerto abierto y aceptación ID 5</w:t>
            </w:r>
          </w:p>
        </w:tc>
        <w:tc>
          <w:tcPr>
            <w:tcW w:type="dxa" w:w="31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01-politicas-trafico.png; 11-conectividad.png</w:t>
            </w:r>
          </w:p>
        </w:tc>
      </w:tr>
      <w:tr>
        <w:trPr>
          <w:cantSplit/>
        </w:trPr>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Usuarios → DB/3306</w:t>
            </w:r>
          </w:p>
        </w:tc>
        <w:tc>
          <w:tcPr>
            <w:tcW w:type="dxa" w:w="42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Timeout y Deny: policy violation, ID 6</w:t>
            </w:r>
          </w:p>
        </w:tc>
        <w:tc>
          <w:tcPr>
            <w:tcW w:type="dxa" w:w="31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01-politicas-trafico.png; 11-conectividad.png</w:t>
            </w:r>
          </w:p>
        </w:tc>
      </w:tr>
      <w:tr>
        <w:trPr>
          <w:cantSplit/>
        </w:trPr>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WEB consulta DB</w:t>
            </w:r>
          </w:p>
        </w:tc>
        <w:tc>
          <w:tcPr>
            <w:tcW w:type="dxa" w:w="42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Catálogo con tres productos y consulta autenticada reportada exitosa</w:t>
            </w:r>
          </w:p>
        </w:tc>
        <w:tc>
          <w:tcPr>
            <w:tcW w:type="dxa" w:w="31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04-recuperacion.png; agregar salida directa</w:t>
            </w:r>
          </w:p>
        </w:tc>
      </w:tr>
      <w:tr>
        <w:trPr>
          <w:cantSplit/>
        </w:trPr>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SQLi HTTP</w:t>
            </w:r>
          </w:p>
        </w:tc>
        <w:tc>
          <w:tcPr>
            <w:tcW w:type="dxa" w:w="42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HTTP.Header.SQL.Injection, dropped, .21 → .130:80</w:t>
            </w:r>
          </w:p>
        </w:tc>
        <w:tc>
          <w:tcPr>
            <w:tcW w:type="dxa" w:w="31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02-ips-sqli.png</w:t>
            </w:r>
          </w:p>
        </w:tc>
      </w:tr>
      <w:tr>
        <w:trPr>
          <w:cantSplit/>
        </w:trPr>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Cuarentena</w:t>
            </w:r>
          </w:p>
        </w:tc>
        <w:tc>
          <w:tcPr>
            <w:tcW w:type="dxa" w:w="42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Petición normal recibe bloqueo de FortiGate</w:t>
            </w:r>
          </w:p>
        </w:tc>
        <w:tc>
          <w:tcPr>
            <w:tcW w:type="dxa" w:w="31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03-cuarentena.png</w:t>
            </w:r>
          </w:p>
        </w:tc>
      </w:tr>
      <w:tr>
        <w:trPr>
          <w:cantSplit/>
        </w:trPr>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Recuperación</w:t>
            </w:r>
          </w:p>
        </w:tc>
        <w:tc>
          <w:tcPr>
            <w:tcW w:type="dxa" w:w="42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Catálogo después de cinco minutos y refresco</w:t>
            </w:r>
          </w:p>
        </w:tc>
        <w:tc>
          <w:tcPr>
            <w:tcW w:type="dxa" w:w="31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04-recuperacion.png</w:t>
            </w:r>
          </w:p>
        </w:tc>
      </w:tr>
      <w:tr>
        <w:trPr>
          <w:cantSplit/>
        </w:trPr>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Ejecutable</w:t>
            </w:r>
          </w:p>
        </w:tc>
        <w:tc>
          <w:tcPr>
            <w:tcW w:type="dxa" w:w="42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Firefox Failed y log blocked, exe, putty.exe</w:t>
            </w:r>
          </w:p>
        </w:tc>
        <w:tc>
          <w:tcPr>
            <w:tcW w:type="dxa" w:w="31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05-file-filter.png; 08-descarga-fallida.png</w:t>
            </w:r>
          </w:p>
        </w:tc>
      </w:tr>
      <w:tr>
        <w:trPr>
          <w:cantSplit/>
        </w:trPr>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Control de texto</w:t>
            </w:r>
          </w:p>
        </w:tc>
        <w:tc>
          <w:tcPr>
            <w:tcW w:type="dxa" w:w="42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Evento pass hacia control.txt; agregar contenido visible</w:t>
            </w:r>
          </w:p>
        </w:tc>
        <w:tc>
          <w:tcPr>
            <w:tcW w:type="dxa" w:w="31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06-application-control.png</w:t>
            </w:r>
          </w:p>
        </w:tc>
      </w:tr>
      <w:tr>
        <w:trPr>
          <w:cantSplit/>
        </w:trPr>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Application Control</w:t>
            </w:r>
          </w:p>
        </w:tc>
        <w:tc>
          <w:tcPr>
            <w:tcW w:type="dxa" w:w="42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HTTP.BROWSER_Firefox, APP_CONTROL_LAB, pass</w:t>
            </w:r>
          </w:p>
        </w:tc>
        <w:tc>
          <w:tcPr>
            <w:tcW w:type="dxa" w:w="31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06-application-control.png</w:t>
            </w:r>
          </w:p>
        </w:tc>
      </w:tr>
      <w:tr>
        <w:trPr>
          <w:cantSplit/>
        </w:trPr>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DoS</w:t>
            </w:r>
          </w:p>
        </w:tc>
        <w:tc>
          <w:tcPr>
            <w:tcW w:type="dxa" w:w="42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tcp_syn_flood, clear_session, .130:443</w:t>
            </w:r>
          </w:p>
        </w:tc>
        <w:tc>
          <w:tcPr>
            <w:tcW w:type="dxa" w:w="31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07-dos.png</w:t>
            </w:r>
          </w:p>
        </w:tc>
      </w:tr>
      <w:tr>
        <w:trPr>
          <w:cantSplit/>
        </w:trPr>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Certificado</w:t>
            </w:r>
          </w:p>
        </w:tc>
        <w:tc>
          <w:tcPr>
            <w:tcW w:type="dxa" w:w="42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OpenSSL lee PKCS#12; FortiGate rechaza tamaño de clave</w:t>
            </w:r>
          </w:p>
        </w:tc>
        <w:tc>
          <w:tcPr>
            <w:tcW w:type="dxa" w:w="31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09-error-certificado.png</w:t>
            </w:r>
          </w:p>
        </w:tc>
      </w:tr>
    </w:tbl>
    <w:p>
      <w:pPr>
        <w:pStyle w:val="Heading2"/>
      </w:pPr>
      <w:r>
        <w:t>Interpretación</w:t>
      </w:r>
    </w:p>
    <w:p>
      <w:r>
        <w:rPr>
          <w:b w:val="0"/>
        </w:rPr>
        <w:t>- HTTP 200 no basta para probar acceso: el bloqueo FortiGate también respondió 200. Revisar cuerpo y registros.</w:t>
      </w:r>
    </w:p>
    <w:p>
      <w:r>
        <w:rPr>
          <w:b w:val="0"/>
        </w:rPr>
        <w:t>- Timeout o descarga fallida sin log no prueba bloqueo del firewall.</w:t>
      </w:r>
    </w:p>
    <w:p>
      <w:r>
        <w:rPr>
          <w:b w:val="0"/>
        </w:rPr>
        <w:t>- pass en Application Control corresponde a Monitor, no a bloqueo.</w:t>
      </w:r>
    </w:p>
    <w:p>
      <w:r>
        <w:rPr>
          <w:b w:val="0"/>
        </w:rPr>
        <w:t>- La cuarentena se evidenció mediante petición normal bloqueada y recuperación. Agregar lista de cuarentena con caducidad si está disponible.</w:t>
      </w:r>
    </w:p>
    <w:p>
      <w:r>
        <w:rPr>
          <w:b w:val="0"/>
        </w:rPr>
        <w:t>- El contador 451 no se interpreta como medición independiente de 451 paquetes descartados.</w:t>
      </w:r>
    </w:p>
    <w:p>
      <w:r>
        <w:rPr>
          <w:b w:val="0"/>
        </w:rPr>
        <w:t>- Los relojes del firewall y la página UTC muestran diferencias. No se verificó sincronización; revisarla para el video.</w:t>
      </w:r>
    </w:p>
    <w:p>
      <w:r>
        <w:rPr>
          <w:b w:val="0"/>
        </w:rPr>
        <w:t>- No se explotó MariaDB; el IPS detectó un patrón en una cabecera.</w:t>
      </w:r>
    </w:p>
    <w:p>
      <w:r>
        <w:rPr>
          <w:b w:val="0"/>
        </w:rPr>
        <w:t>- No hay evidencia de estos bloqueos dentro de HTTPS.</w:t>
      </w:r>
    </w:p>
    <w:p>
      <w:r>
        <w:br w:type="page"/>
      </w:r>
    </w:p>
    <w:p>
      <w:pPr>
        <w:pStyle w:val="Heading1"/>
      </w:pPr>
      <w:r>
        <w:t>Segmentación y detección SQL Injection</w:t>
      </w:r>
    </w:p>
    <w:p>
      <w:pPr>
        <w:jc w:val="center"/>
      </w:pPr>
      <w:r>
        <w:drawing>
          <wp:inline xmlns:a="http://schemas.openxmlformats.org/drawingml/2006/main" xmlns:pic="http://schemas.openxmlformats.org/drawingml/2006/picture">
            <wp:extent cx="5943600" cy="992378"/>
            <wp:docPr id="2" name="Picture 2"/>
            <wp:cNvGraphicFramePr>
              <a:graphicFrameLocks noChangeAspect="1"/>
            </wp:cNvGraphicFramePr>
            <a:graphic>
              <a:graphicData uri="http://schemas.openxmlformats.org/drawingml/2006/picture">
                <pic:pic>
                  <pic:nvPicPr>
                    <pic:cNvPr id="0" name="01-politicas-trafico.png"/>
                    <pic:cNvPicPr/>
                  </pic:nvPicPr>
                  <pic:blipFill>
                    <a:blip r:embed="rId11"/>
                    <a:stretch>
                      <a:fillRect/>
                    </a:stretch>
                  </pic:blipFill>
                  <pic:spPr>
                    <a:xfrm>
                      <a:off x="0" y="0"/>
                      <a:ext cx="5943600" cy="992378"/>
                    </a:xfrm>
                    <a:prstGeom prst="rect"/>
                  </pic:spPr>
                </pic:pic>
              </a:graphicData>
            </a:graphic>
          </wp:inline>
        </w:drawing>
      </w:r>
    </w:p>
    <w:p>
      <w:r>
        <w:rPr>
          <w:b w:val="0"/>
          <w:i/>
          <w:sz w:val="18"/>
        </w:rPr>
        <w:t>Figura 2. Acceso HTTPS y denegación de Usuarios a DB.</w:t>
      </w:r>
    </w:p>
    <w:p>
      <w:pPr>
        <w:jc w:val="center"/>
      </w:pPr>
      <w:r>
        <w:drawing>
          <wp:inline xmlns:a="http://schemas.openxmlformats.org/drawingml/2006/main" xmlns:pic="http://schemas.openxmlformats.org/drawingml/2006/picture">
            <wp:extent cx="5943600" cy="3426395"/>
            <wp:docPr id="3" name="Picture 3"/>
            <wp:cNvGraphicFramePr>
              <a:graphicFrameLocks noChangeAspect="1"/>
            </wp:cNvGraphicFramePr>
            <a:graphic>
              <a:graphicData uri="http://schemas.openxmlformats.org/drawingml/2006/picture">
                <pic:pic>
                  <pic:nvPicPr>
                    <pic:cNvPr id="0" name="02-ips-sqli.png"/>
                    <pic:cNvPicPr/>
                  </pic:nvPicPr>
                  <pic:blipFill>
                    <a:blip r:embed="rId12"/>
                    <a:stretch>
                      <a:fillRect/>
                    </a:stretch>
                  </pic:blipFill>
                  <pic:spPr>
                    <a:xfrm>
                      <a:off x="0" y="0"/>
                      <a:ext cx="5943600" cy="3426395"/>
                    </a:xfrm>
                    <a:prstGeom prst="rect"/>
                  </pic:spPr>
                </pic:pic>
              </a:graphicData>
            </a:graphic>
          </wp:inline>
        </w:drawing>
      </w:r>
    </w:p>
    <w:p>
      <w:r>
        <w:rPr>
          <w:b w:val="0"/>
          <w:i/>
          <w:sz w:val="18"/>
        </w:rPr>
        <w:t>Figura 3. Firma SQLi con acción dropped hacia WEB por HTTP.</w:t>
      </w:r>
    </w:p>
    <w:p>
      <w:r>
        <w:br w:type="page"/>
      </w:r>
    </w:p>
    <w:p>
      <w:pPr>
        <w:pStyle w:val="Heading1"/>
      </w:pPr>
      <w:r>
        <w:t>Cuarentena y recuperación</w:t>
      </w:r>
    </w:p>
    <w:p>
      <w:pPr>
        <w:jc w:val="center"/>
      </w:pPr>
      <w:r>
        <w:drawing>
          <wp:inline xmlns:a="http://schemas.openxmlformats.org/drawingml/2006/main" xmlns:pic="http://schemas.openxmlformats.org/drawingml/2006/picture">
            <wp:extent cx="5882226" cy="3048000"/>
            <wp:docPr id="4" name="Picture 4"/>
            <wp:cNvGraphicFramePr>
              <a:graphicFrameLocks noChangeAspect="1"/>
            </wp:cNvGraphicFramePr>
            <a:graphic>
              <a:graphicData uri="http://schemas.openxmlformats.org/drawingml/2006/picture">
                <pic:pic>
                  <pic:nvPicPr>
                    <pic:cNvPr id="0" name="03-cuarentena.png"/>
                    <pic:cNvPicPr/>
                  </pic:nvPicPr>
                  <pic:blipFill>
                    <a:blip r:embed="rId13"/>
                    <a:stretch>
                      <a:fillRect/>
                    </a:stretch>
                  </pic:blipFill>
                  <pic:spPr>
                    <a:xfrm>
                      <a:off x="0" y="0"/>
                      <a:ext cx="5882226" cy="3048000"/>
                    </a:xfrm>
                    <a:prstGeom prst="rect"/>
                  </pic:spPr>
                </pic:pic>
              </a:graphicData>
            </a:graphic>
          </wp:inline>
        </w:drawing>
      </w:r>
    </w:p>
    <w:p>
      <w:r>
        <w:rPr>
          <w:b w:val="0"/>
          <w:i/>
          <w:sz w:val="18"/>
        </w:rPr>
        <w:t>Figura 4. Página de bloqueo de FortiGate durante cuarentena.</w:t>
      </w:r>
    </w:p>
    <w:p>
      <w:pPr>
        <w:jc w:val="center"/>
      </w:pPr>
      <w:r>
        <w:drawing>
          <wp:inline xmlns:a="http://schemas.openxmlformats.org/drawingml/2006/main" xmlns:pic="http://schemas.openxmlformats.org/drawingml/2006/picture">
            <wp:extent cx="5095828" cy="3048000"/>
            <wp:docPr id="5" name="Picture 5"/>
            <wp:cNvGraphicFramePr>
              <a:graphicFrameLocks noChangeAspect="1"/>
            </wp:cNvGraphicFramePr>
            <a:graphic>
              <a:graphicData uri="http://schemas.openxmlformats.org/drawingml/2006/picture">
                <pic:pic>
                  <pic:nvPicPr>
                    <pic:cNvPr id="0" name="04-recuperacion.png"/>
                    <pic:cNvPicPr/>
                  </pic:nvPicPr>
                  <pic:blipFill>
                    <a:blip r:embed="rId14"/>
                    <a:stretch>
                      <a:fillRect/>
                    </a:stretch>
                  </pic:blipFill>
                  <pic:spPr>
                    <a:xfrm>
                      <a:off x="0" y="0"/>
                      <a:ext cx="5095828" cy="3048000"/>
                    </a:xfrm>
                    <a:prstGeom prst="rect"/>
                  </pic:spPr>
                </pic:pic>
              </a:graphicData>
            </a:graphic>
          </wp:inline>
        </w:drawing>
      </w:r>
    </w:p>
    <w:p>
      <w:r>
        <w:rPr>
          <w:b w:val="0"/>
          <w:i/>
          <w:sz w:val="18"/>
        </w:rPr>
        <w:t>Figura 5. Catálogo después de la caducidad reportada de cinco minutos.</w:t>
      </w:r>
    </w:p>
    <w:p>
      <w:r>
        <w:br w:type="page"/>
      </w:r>
    </w:p>
    <w:p>
      <w:pPr>
        <w:pStyle w:val="Heading1"/>
      </w:pPr>
      <w:r>
        <w:t>Filtrado de archivos y aplicaciones</w:t>
      </w:r>
    </w:p>
    <w:p>
      <w:pPr>
        <w:jc w:val="center"/>
      </w:pPr>
      <w:r>
        <w:drawing>
          <wp:inline xmlns:a="http://schemas.openxmlformats.org/drawingml/2006/main" xmlns:pic="http://schemas.openxmlformats.org/drawingml/2006/picture">
            <wp:extent cx="5943600" cy="1152331"/>
            <wp:docPr id="6" name="Picture 6"/>
            <wp:cNvGraphicFramePr>
              <a:graphicFrameLocks noChangeAspect="1"/>
            </wp:cNvGraphicFramePr>
            <a:graphic>
              <a:graphicData uri="http://schemas.openxmlformats.org/drawingml/2006/picture">
                <pic:pic>
                  <pic:nvPicPr>
                    <pic:cNvPr id="0" name="05-file-filter.png"/>
                    <pic:cNvPicPr/>
                  </pic:nvPicPr>
                  <pic:blipFill>
                    <a:blip r:embed="rId15"/>
                    <a:stretch>
                      <a:fillRect/>
                    </a:stretch>
                  </pic:blipFill>
                  <pic:spPr>
                    <a:xfrm>
                      <a:off x="0" y="0"/>
                      <a:ext cx="5943600" cy="1152331"/>
                    </a:xfrm>
                    <a:prstGeom prst="rect"/>
                  </pic:spPr>
                </pic:pic>
              </a:graphicData>
            </a:graphic>
          </wp:inline>
        </w:drawing>
      </w:r>
    </w:p>
    <w:p>
      <w:r>
        <w:rPr>
          <w:b w:val="0"/>
          <w:i/>
          <w:sz w:val="18"/>
        </w:rPr>
        <w:t>Figura 6. putty.exe bloqueado por Bloquear_EXE_HTTP.</w:t>
      </w:r>
    </w:p>
    <w:p>
      <w:pPr>
        <w:jc w:val="center"/>
      </w:pPr>
      <w:r>
        <w:drawing>
          <wp:inline xmlns:a="http://schemas.openxmlformats.org/drawingml/2006/main" xmlns:pic="http://schemas.openxmlformats.org/drawingml/2006/picture">
            <wp:extent cx="5943600" cy="3361573"/>
            <wp:docPr id="7" name="Picture 7"/>
            <wp:cNvGraphicFramePr>
              <a:graphicFrameLocks noChangeAspect="1"/>
            </wp:cNvGraphicFramePr>
            <a:graphic>
              <a:graphicData uri="http://schemas.openxmlformats.org/drawingml/2006/picture">
                <pic:pic>
                  <pic:nvPicPr>
                    <pic:cNvPr id="0" name="06-application-control.png"/>
                    <pic:cNvPicPr/>
                  </pic:nvPicPr>
                  <pic:blipFill>
                    <a:blip r:embed="rId16"/>
                    <a:stretch>
                      <a:fillRect/>
                    </a:stretch>
                  </pic:blipFill>
                  <pic:spPr>
                    <a:xfrm>
                      <a:off x="0" y="0"/>
                      <a:ext cx="5943600" cy="3361573"/>
                    </a:xfrm>
                    <a:prstGeom prst="rect"/>
                  </pic:spPr>
                </pic:pic>
              </a:graphicData>
            </a:graphic>
          </wp:inline>
        </w:drawing>
      </w:r>
    </w:p>
    <w:p>
      <w:r>
        <w:rPr>
          <w:b w:val="0"/>
          <w:i/>
          <w:sz w:val="18"/>
        </w:rPr>
        <w:t>Figura 7. Firefox identificado en Monitor con acción pass.</w:t>
      </w:r>
    </w:p>
    <w:p>
      <w:r>
        <w:br w:type="page"/>
      </w:r>
    </w:p>
    <w:p>
      <w:pPr>
        <w:pStyle w:val="Heading1"/>
      </w:pPr>
      <w:r>
        <w:t>Protección DoS y limitación del certificado</w:t>
      </w:r>
    </w:p>
    <w:p>
      <w:pPr>
        <w:jc w:val="center"/>
      </w:pPr>
      <w:r>
        <w:drawing>
          <wp:inline xmlns:a="http://schemas.openxmlformats.org/drawingml/2006/main" xmlns:pic="http://schemas.openxmlformats.org/drawingml/2006/picture">
            <wp:extent cx="5943599" cy="3050192"/>
            <wp:docPr id="8" name="Picture 8"/>
            <wp:cNvGraphicFramePr>
              <a:graphicFrameLocks noChangeAspect="1"/>
            </wp:cNvGraphicFramePr>
            <a:graphic>
              <a:graphicData uri="http://schemas.openxmlformats.org/drawingml/2006/picture">
                <pic:pic>
                  <pic:nvPicPr>
                    <pic:cNvPr id="0" name="07-dos.png"/>
                    <pic:cNvPicPr/>
                  </pic:nvPicPr>
                  <pic:blipFill>
                    <a:blip r:embed="rId17"/>
                    <a:stretch>
                      <a:fillRect/>
                    </a:stretch>
                  </pic:blipFill>
                  <pic:spPr>
                    <a:xfrm>
                      <a:off x="0" y="0"/>
                      <a:ext cx="5943599" cy="3050192"/>
                    </a:xfrm>
                    <a:prstGeom prst="rect"/>
                  </pic:spPr>
                </pic:pic>
              </a:graphicData>
            </a:graphic>
          </wp:inline>
        </w:drawing>
      </w:r>
    </w:p>
    <w:p>
      <w:r>
        <w:rPr>
          <w:b w:val="0"/>
          <w:i/>
          <w:sz w:val="18"/>
        </w:rPr>
        <w:t>Figura 8. tcp_syn_flood, destino 443 y acción clear_session.</w:t>
      </w:r>
    </w:p>
    <w:p>
      <w:pPr>
        <w:jc w:val="center"/>
      </w:pPr>
      <w:r>
        <w:drawing>
          <wp:inline xmlns:a="http://schemas.openxmlformats.org/drawingml/2006/main" xmlns:pic="http://schemas.openxmlformats.org/drawingml/2006/picture">
            <wp:extent cx="3530349" cy="1143000"/>
            <wp:docPr id="9" name="Picture 9"/>
            <wp:cNvGraphicFramePr>
              <a:graphicFrameLocks noChangeAspect="1"/>
            </wp:cNvGraphicFramePr>
            <a:graphic>
              <a:graphicData uri="http://schemas.openxmlformats.org/drawingml/2006/picture">
                <pic:pic>
                  <pic:nvPicPr>
                    <pic:cNvPr id="0" name="09-error-certificado.png"/>
                    <pic:cNvPicPr/>
                  </pic:nvPicPr>
                  <pic:blipFill>
                    <a:blip r:embed="rId18"/>
                    <a:stretch>
                      <a:fillRect/>
                    </a:stretch>
                  </pic:blipFill>
                  <pic:spPr>
                    <a:xfrm>
                      <a:off x="0" y="0"/>
                      <a:ext cx="3530349" cy="1143000"/>
                    </a:xfrm>
                    <a:prstGeom prst="rect"/>
                  </pic:spPr>
                </pic:pic>
              </a:graphicData>
            </a:graphic>
          </wp:inline>
        </w:drawing>
      </w:r>
    </w:p>
    <w:p>
      <w:r>
        <w:rPr>
          <w:b w:val="0"/>
          <w:i/>
          <w:sz w:val="18"/>
        </w:rPr>
        <w:t>Figura 9. Error al importar el certificado validado.</w:t>
      </w:r>
    </w:p>
    <w:p>
      <w:r>
        <w:br w:type="page"/>
      </w:r>
    </w:p>
    <w:p>
      <w:pPr>
        <w:pStyle w:val="Heading1"/>
      </w:pPr>
      <w:r>
        <w:t>Limitación de inspección HTTPS</w:t>
      </w:r>
    </w:p>
    <w:p>
      <w:r>
        <w:rPr>
          <w:b w:val="0"/>
        </w:rPr>
        <w:t>WEB sirve HTTPS y Usuarios alcanza 443. La política utiliza no-inspection: permitir una sesión cifrada no implica inspeccionar su contenido.</w:t>
      </w:r>
    </w:p>
    <w:p>
      <w:r>
        <w:rPr>
          <w:b w:val="0"/>
        </w:rPr>
        <w:t>La evaluación 7.0.9 muestra vencimiento 2026/10/05. Al importar RSA 2048 aparece:</w:t>
      </w:r>
    </w:p>
    <w:p>
      <w:r>
        <w:rPr>
          <w:b w:val="0"/>
        </w:rPr>
        <w:t>&gt; Incorrect certificate file key size for CA/LOCAL/REMOTE cert.</w:t>
      </w:r>
    </w:p>
    <w:p>
      <w:r>
        <w:rPr>
          <w:b w:val="0"/>
        </w:rPr>
        <w:t>Se validó el PKCS#12 en WEB:</w:t>
      </w:r>
    </w:p>
    <w:p>
      <w:r>
        <w:rPr>
          <w:rFonts w:ascii="Courier New" w:hAnsi="Courier New"/>
          <w:b w:val="0"/>
          <w:sz w:val="16"/>
        </w:rPr>
        <w:t>openssl pkcs12 -legacy -info -noout -in /home/axel/web-p2-compatible.p12</w:t>
      </w:r>
    </w:p>
    <w:p>
      <w:r>
        <w:rPr>
          <w:b w:val="0"/>
        </w:rPr>
        <w:t>Mostró MAC SHA1, Certificate bag y Shrouded Keybag con 3DES, sin error de contraseña. Tras otra transferencia persistió el rechazo. El error previo de lectura PKCS#12 es distinto. Aumentar RAM a 2 GiB no eliminó el error de tamaño de clave.</w:t>
      </w:r>
    </w:p>
    <w:p>
      <w:r>
        <w:rPr>
          <w:b w:val="0"/>
        </w:rPr>
        <w:t>Fortinet documenta cifrado reducido en esta evaluación; el síntoma es consistente con esa restricción. Se solicitó una evaluación completa, sin respuesta incorporada al cierre del documento.</w:t>
      </w:r>
    </w:p>
    <w:p>
      <w:r>
        <w:rPr>
          <w:b w:val="0"/>
        </w:rPr>
        <w:t>Fortinet_CA_SSL es una CA integrada para un modo de inspección de clientes, pero no elimina restricciones de licencia. No se obtuvo una prueba exitosa con ella. No se redujo la seguridad TLS para simular cumplimiento.</w:t>
      </w:r>
    </w:p>
    <w:p>
      <w:r>
        <w:rPr>
          <w:b w:val="0"/>
        </w:rPr>
        <w:t>IPS, cuarentena, File Filter y Application Control se probaron por HTTP. No se presume aceptación académica de esa alternativa ni se declara DPI HTTPS completado. Si llega una licencia compatible, deberá instalarse por GUI, configurarse inspección y confianza del cliente y repetirse las pruebas en 443.</w:t>
      </w:r>
    </w:p>
    <w:p>
      <w:pPr>
        <w:pStyle w:val="Heading2"/>
      </w:pPr>
      <w:r>
        <w:t>Referencias</w:t>
      </w:r>
    </w:p>
    <w:p>
      <w:r>
        <w:rPr>
          <w:b w:val="0"/>
        </w:rPr>
        <w:t>- Evaluación FortiGate-VM 7.0.</w:t>
      </w:r>
    </w:p>
    <w:p>
      <w:r>
        <w:rPr>
          <w:b w:val="0"/>
        </w:rPr>
        <w:t>- Inspección profunda con certificado integrado.</w:t>
      </w:r>
    </w:p>
    <w:p>
      <w:r>
        <w:rPr>
          <w:b w:val="0"/>
        </w:rPr>
        <w:t>- Limitaciones de inspección SSL en evaluación permanente. Explicación complementaria de otra generación; no una validación específica de 7.0.9.</w:t>
      </w:r>
    </w:p>
    <w:p>
      <w:r>
        <w:rPr>
          <w:b w:val="0"/>
        </w:rPr>
        <w:t>- Contacto comercial.</w:t>
      </w:r>
    </w:p>
    <w:p>
      <w:r>
        <w:br w:type="page"/>
      </w:r>
    </w:p>
    <w:p>
      <w:pPr>
        <w:pStyle w:val="Heading1"/>
      </w:pPr>
      <w:r>
        <w:t>Registro de comandos de prueba</w:t>
      </w:r>
    </w:p>
    <w:p>
      <w:r>
        <w:rPr>
          <w:b w:val="0"/>
        </w:rPr>
        <w:t>Transcripción de comandos utilizados o indicados durante las pruebas. No es un script automático ni un historial completo exportado. Las evidencias están en docs/pruebas.md. Ejecutar cada prueba de forma manual y separada, solo en esta topología autorizada.</w:t>
      </w:r>
    </w:p>
    <w:p>
      <w:pPr>
        <w:pStyle w:val="Heading2"/>
      </w:pPr>
      <w:r>
        <w:t>Kali  conectividad</w:t>
      </w:r>
    </w:p>
    <w:p>
      <w:r>
        <w:rPr>
          <w:rFonts w:ascii="Courier New" w:hAnsi="Courier New"/>
          <w:b w:val="0"/>
          <w:sz w:val="16"/>
        </w:rPr>
        <w:t>nc -vz -w 5 10.23.88.130 443</w:t>
      </w:r>
    </w:p>
    <w:p>
      <w:r>
        <w:rPr>
          <w:rFonts w:ascii="Courier New" w:hAnsi="Courier New"/>
          <w:b w:val="0"/>
          <w:sz w:val="16"/>
        </w:rPr>
        <w:t>nc -vz -w 5 10.23.88.146 3306</w:t>
      </w:r>
    </w:p>
    <w:p>
      <w:r>
        <w:rPr>
          <w:b w:val="0"/>
        </w:rPr>
        <w:t>Correlacionar aceptación/denegación con GUI del firewall. Un timeout aislado no acredita filtrado.</w:t>
      </w:r>
    </w:p>
    <w:p>
      <w:pPr>
        <w:pStyle w:val="Heading2"/>
      </w:pPr>
      <w:r>
        <w:t>WEB  PHP y HTTPS</w:t>
      </w:r>
    </w:p>
    <w:p>
      <w:r>
        <w:rPr>
          <w:rFonts w:ascii="Courier New" w:hAnsi="Courier New"/>
          <w:b w:val="0"/>
          <w:sz w:val="16"/>
        </w:rPr>
        <w:t>sudo php -l /etc/p2/database.php</w:t>
      </w:r>
    </w:p>
    <w:p>
      <w:r>
        <w:rPr>
          <w:rFonts w:ascii="Courier New" w:hAnsi="Courier New"/>
          <w:b w:val="0"/>
          <w:sz w:val="16"/>
        </w:rPr>
        <w:t>php -l /var/www/p2/index.php</w:t>
      </w:r>
    </w:p>
    <w:p>
      <w:r>
        <w:rPr>
          <w:rFonts w:ascii="Courier New" w:hAnsi="Courier New"/>
          <w:b w:val="0"/>
          <w:sz w:val="16"/>
        </w:rPr>
        <w:t>sudo curl -i --cacert /etc/nginx/ssl/web-p2.crt https://10.23.88.130/</w:t>
      </w:r>
    </w:p>
    <w:p>
      <w:pPr>
        <w:pStyle w:val="Heading2"/>
      </w:pPr>
      <w:r>
        <w:t>WEB  consulta a DB</w:t>
      </w:r>
    </w:p>
    <w:p>
      <w:r>
        <w:rPr>
          <w:rFonts w:ascii="Courier New" w:hAnsi="Courier New"/>
          <w:b w:val="0"/>
          <w:sz w:val="16"/>
        </w:rPr>
        <w:t>mariadb --connect-timeout=5 -h 10.23.88.146 -u webapp -p laboratorio_p2 -e "SELECT * FROM productos;"</w:t>
      </w:r>
    </w:p>
    <w:p>
      <w:r>
        <w:rPr>
          <w:b w:val="0"/>
        </w:rPr>
        <w:t>La contraseña se introduce interactivamente y no se documenta.</w:t>
      </w:r>
    </w:p>
    <w:p>
      <w:pPr>
        <w:pStyle w:val="Heading2"/>
      </w:pPr>
      <w:r>
        <w:t>Kali  solicitud legítima y patrón IPS</w:t>
      </w:r>
    </w:p>
    <w:p>
      <w:r>
        <w:rPr>
          <w:b w:val="0"/>
        </w:rPr>
        <w:t>Primero solicitar el catálogo normal:</w:t>
      </w:r>
    </w:p>
    <w:p>
      <w:r>
        <w:rPr>
          <w:rFonts w:ascii="Courier New" w:hAnsi="Courier New"/>
          <w:b w:val="0"/>
          <w:sz w:val="16"/>
        </w:rPr>
        <w:t>curl -i --max-time 10 http://10.23.88.130/</w:t>
      </w:r>
    </w:p>
    <w:p>
      <w:r>
        <w:rPr>
          <w:b w:val="0"/>
        </w:rPr>
        <w:t>Prueba de cabecera dirigida solo a WEB del laboratorio:</w:t>
      </w:r>
    </w:p>
    <w:p>
      <w:r>
        <w:rPr>
          <w:rFonts w:ascii="Courier New" w:hAnsi="Courier New"/>
          <w:b w:val="0"/>
          <w:sz w:val="16"/>
        </w:rPr>
        <w:t>curl -i --max-time 10 -H "User-Agent: ' OR 1=1 -- " http://10.23.88.130/</w:t>
      </w:r>
    </w:p>
    <w:p>
      <w:r>
        <w:rPr>
          <w:b w:val="0"/>
        </w:rPr>
        <w:t>Después, repetir únicamente la petición legítima para comprobar cuarentena. Tras cinco minutos sin nuevas pruebas de ataque, verificar recuperación. El cuerpo de la respuesta distingue catálogo y bloqueo, aunque ambos puedan devolver HTTP 200.</w:t>
      </w:r>
    </w:p>
    <w:p>
      <w:pPr>
        <w:pStyle w:val="Heading2"/>
      </w:pPr>
      <w:r>
        <w:t>Kali  prueba SYN breve</w:t>
      </w:r>
    </w:p>
    <w:p>
      <w:r>
        <w:rPr>
          <w:b w:val="0"/>
        </w:rPr>
        <w:t>Se indicó la siguiente prueba acotada: 500 paquetes, intervalo de 10.000 microsegundos, aproximadamente 100 paquetes/s durante cinco segundos.</w:t>
      </w:r>
    </w:p>
    <w:p>
      <w:r>
        <w:rPr>
          <w:rFonts w:ascii="Courier New" w:hAnsi="Courier New"/>
          <w:b w:val="0"/>
          <w:sz w:val="16"/>
        </w:rPr>
        <w:t>sudo hping3 -S -p 443 -i u10000 -c 500 10.23.88.130</w:t>
      </w:r>
    </w:p>
    <w:p>
      <w:r>
        <w:rPr>
          <w:b w:val="0"/>
        </w:rPr>
        <w:t>No usar --flood ni dirigir a Internet. El evento observado está documentado, pero no existe captura completa del comando ejecutado: no atribuir a esta transcripción el carácter de evidencia de ejecución.</w:t>
      </w:r>
    </w:p>
    <w:p>
      <w:pPr>
        <w:pStyle w:val="Heading2"/>
      </w:pPr>
      <w:r>
        <w:t>Descarga de control y ejecutable</w:t>
      </w:r>
    </w:p>
    <w:p>
      <w:r>
        <w:rPr>
          <w:b w:val="0"/>
        </w:rPr>
        <w:t>PuTTY se obtuvo de su sitio oficial, sin ejecutarlo. En PowerShell de Windows:</w:t>
      </w:r>
    </w:p>
    <w:p>
      <w:r>
        <w:rPr>
          <w:rFonts w:ascii="Courier New" w:hAnsi="Courier New"/>
          <w:b w:val="0"/>
          <w:sz w:val="16"/>
        </w:rPr>
        <w:t>scp "$env:USERPROFILE\Downloads\putty.exe" axel@10.23.88.130:/home/axel/putty.exe</w:t>
      </w:r>
    </w:p>
    <w:p>
      <w:r>
        <w:rPr>
          <w:b w:val="0"/>
        </w:rPr>
        <w:t>En WEB:</w:t>
      </w:r>
    </w:p>
    <w:p>
      <w:r>
        <w:rPr>
          <w:rFonts w:ascii="Courier New" w:hAnsi="Courier New"/>
          <w:b w:val="0"/>
          <w:sz w:val="16"/>
        </w:rPr>
        <w:t>sudo mkdir -p /var/www/p2/downloads</w:t>
      </w:r>
    </w:p>
    <w:p>
      <w:r>
        <w:rPr>
          <w:rFonts w:ascii="Courier New" w:hAnsi="Courier New"/>
          <w:b w:val="0"/>
          <w:sz w:val="16"/>
        </w:rPr>
        <w:t>sudo install -m 644 /home/axel/putty.exe /var/www/p2/downloads/putty.exe</w:t>
      </w:r>
    </w:p>
    <w:p>
      <w:r>
        <w:rPr>
          <w:rFonts w:ascii="Courier New" w:hAnsi="Courier New"/>
          <w:b w:val="0"/>
          <w:sz w:val="16"/>
        </w:rPr>
        <w:t>echo "Archivo de texto permitido - P2" | sudo tee /var/www/p2/downloads/control.txt</w:t>
      </w:r>
    </w:p>
    <w:p>
      <w:r>
        <w:rPr>
          <w:b w:val="0"/>
        </w:rPr>
        <w:t>En Firefox de Kali, visitar por separado:</w:t>
      </w:r>
    </w:p>
    <w:p>
      <w:r>
        <w:rPr>
          <w:rFonts w:ascii="Courier New" w:hAnsi="Courier New"/>
          <w:b w:val="0"/>
          <w:sz w:val="16"/>
        </w:rPr>
        <w:t>http://10.23.88.130/downloads/control.txt</w:t>
      </w:r>
    </w:p>
    <w:p>
      <w:r>
        <w:rPr>
          <w:rFonts w:ascii="Courier New" w:hAnsi="Courier New"/>
          <w:b w:val="0"/>
          <w:sz w:val="16"/>
        </w:rPr>
        <w:t>http://10.23.88.130/downloads/putty.exe</w:t>
      </w:r>
    </w:p>
    <w:p>
      <w:r>
        <w:rPr>
          <w:b w:val="0"/>
        </w:rPr>
        <w:t>Comprobar File Filter blocked y Application Control pass. No ejecutar el binario. No se incluye el ejecutable en el repositorio.</w:t>
      </w:r>
    </w:p>
    <w:p>
      <w:pPr>
        <w:pStyle w:val="Heading2"/>
      </w:pPr>
      <w:r>
        <w:t>Certificado  diagnóstico realizado</w:t>
      </w:r>
    </w:p>
    <w:p>
      <w:r>
        <w:rPr>
          <w:b w:val="0"/>
        </w:rPr>
        <w:t>En WEB se exportó una copia compatible (contraseña interactiva):</w:t>
      </w:r>
    </w:p>
    <w:p>
      <w:r>
        <w:rPr>
          <w:rFonts w:ascii="Courier New" w:hAnsi="Courier New"/>
          <w:b w:val="0"/>
          <w:sz w:val="16"/>
        </w:rPr>
        <w:t>sudo openssl pkcs12 -export -legacy -inkey /etc/nginx/ssl/web-p2.key -in /etc/nginx/ssl/web-p2.crt -out /home/axel/web-p2-compatible.p12 -name WEB_P2 -keypbe PBE-SHA1-3DES -certpbe PBE-SHA1-3DES -macalg sha1</w:t>
      </w:r>
    </w:p>
    <w:p>
      <w:r>
        <w:rPr>
          <w:b w:val="0"/>
        </w:rPr>
        <w:t>Se verificó:</w:t>
      </w:r>
    </w:p>
    <w:p>
      <w:r>
        <w:rPr>
          <w:rFonts w:ascii="Courier New" w:hAnsi="Courier New"/>
          <w:b w:val="0"/>
          <w:sz w:val="16"/>
        </w:rPr>
        <w:t>openssl pkcs12 -legacy -info -noout -in /home/axel/web-p2-compatible.p12</w:t>
      </w:r>
    </w:p>
    <w:p>
      <w:r>
        <w:rPr>
          <w:b w:val="0"/>
        </w:rPr>
        <w:t>La exportación compatible fue una prueba de diagnóstico; no resolvió la restricción de tamaño de clave. No publicar .p12 ni .key.</w:t>
      </w:r>
    </w:p>
    <w:p>
      <w:pPr>
        <w:pStyle w:val="Heading2"/>
      </w:pPr>
      <w:r>
        <w:t>Referencia de descarga</w:t>
      </w:r>
    </w:p>
    <w:p>
      <w:r>
        <w:rPr>
          <w:b w:val="0"/>
        </w:rPr>
        <w:t>PuTTY — página oficial.</w:t>
      </w:r>
    </w:p>
    <w:p>
      <w:r>
        <w:br w:type="page"/>
      </w:r>
    </w:p>
    <w:p>
      <w:pPr>
        <w:pStyle w:val="Heading1"/>
      </w:pPr>
      <w:r>
        <w:t>Configuraciones originales por incorporar</w:t>
      </w:r>
    </w:p>
    <w:p>
      <w:r>
        <w:rPr>
          <w:b w:val="0"/>
        </w:rPr>
        <w:t>No hay acceso directo a las VM desde esta documentación. No se fabricaron running-configs ni se convirtió la descripción en una exportación pretendidamente real.</w:t>
      </w:r>
    </w:p>
    <w:p>
      <w:r>
        <w:rPr>
          <w:b w:val="0"/>
        </w:rPr>
        <w:t>El estudiante reportó guardar un respaldo de FortiGate. Su ruta local no fue proporcionada; todavía no se incorporó.</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200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Archivo público sugerido</w:t>
            </w:r>
          </w:p>
        </w:tc>
        <w:tc>
          <w:tcPr>
            <w:tcW w:type="dxa" w:w="420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Obtener del equipo</w:t>
            </w:r>
          </w:p>
        </w:tc>
        <w:tc>
          <w:tcPr>
            <w:tcW w:type="dxa" w:w="3160"/>
            <w:shd w:fill="233E53"/>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color w:val="FFFFFF"/>
                <w:sz w:val="16"/>
              </w:rPr>
              <w:t>Tratamiento</w:t>
            </w:r>
          </w:p>
        </w:tc>
      </w:tr>
      <w:tr>
        <w:trPr>
          <w:cantSplit/>
        </w:trPr>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fortigate-sanitizado.conf</w:t>
            </w:r>
          </w:p>
        </w:tc>
        <w:tc>
          <w:tcPr>
            <w:tcW w:type="dxa" w:w="42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Backup por GUI FortiGate</w:t>
            </w:r>
          </w:p>
        </w:tc>
        <w:tc>
          <w:tcPr>
            <w:tcW w:type="dxa" w:w="31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Retirar claves, certificados privados, usuarios/secretos sensibles y valores ENC</w:t>
            </w:r>
          </w:p>
        </w:tc>
      </w:tr>
      <w:tr>
        <w:trPr>
          <w:cantSplit/>
        </w:trPr>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switch-running-config.txt</w:t>
            </w:r>
          </w:p>
        </w:tc>
        <w:tc>
          <w:tcPr>
            <w:tcW w:type="dxa" w:w="42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show running-config en SW-P2-2024-2388</w:t>
            </w:r>
          </w:p>
        </w:tc>
        <w:tc>
          <w:tcPr>
            <w:tcW w:type="dxa" w:w="31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Retirar contraseñas y secretos</w:t>
            </w:r>
          </w:p>
        </w:tc>
      </w:tr>
      <w:tr>
        <w:trPr>
          <w:cantSplit/>
        </w:trPr>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web-netplan.yaml</w:t>
            </w:r>
          </w:p>
        </w:tc>
        <w:tc>
          <w:tcPr>
            <w:tcW w:type="dxa" w:w="42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/etc/netplan/50-cloud-init.yaml de WEB</w:t>
            </w:r>
          </w:p>
        </w:tc>
        <w:tc>
          <w:tcPr>
            <w:tcW w:type="dxa" w:w="31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Revisar datos</w:t>
            </w:r>
          </w:p>
        </w:tc>
      </w:tr>
      <w:tr>
        <w:trPr>
          <w:cantSplit/>
        </w:trPr>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db-netplan.yaml</w:t>
            </w:r>
          </w:p>
        </w:tc>
        <w:tc>
          <w:tcPr>
            <w:tcW w:type="dxa" w:w="42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Mismo archivo en DB</w:t>
            </w:r>
          </w:p>
        </w:tc>
        <w:tc>
          <w:tcPr>
            <w:tcW w:type="dxa" w:w="31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Revisar datos</w:t>
            </w:r>
          </w:p>
        </w:tc>
      </w:tr>
      <w:tr>
        <w:trPr>
          <w:cantSplit/>
        </w:trPr>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nginx-p2.conf</w:t>
            </w:r>
          </w:p>
        </w:tc>
        <w:tc>
          <w:tcPr>
            <w:tcW w:type="dxa" w:w="42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/etc/nginx/sites-available/p2</w:t>
            </w:r>
          </w:p>
        </w:tc>
        <w:tc>
          <w:tcPr>
            <w:tcW w:type="dxa" w:w="31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Copia real</w:t>
            </w:r>
          </w:p>
        </w:tc>
      </w:tr>
      <w:tr>
        <w:trPr>
          <w:cantSplit/>
        </w:trPr>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nginx-p2-http-lab.conf</w:t>
            </w:r>
          </w:p>
        </w:tc>
        <w:tc>
          <w:tcPr>
            <w:tcW w:type="dxa" w:w="42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/etc/nginx/sites-available/p2-http-lab</w:t>
            </w:r>
          </w:p>
        </w:tc>
        <w:tc>
          <w:tcPr>
            <w:tcW w:type="dxa" w:w="31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Identificar como temporal</w:t>
            </w:r>
          </w:p>
        </w:tc>
      </w:tr>
      <w:tr>
        <w:trPr>
          <w:cantSplit/>
        </w:trPr>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index.php</w:t>
            </w:r>
          </w:p>
        </w:tc>
        <w:tc>
          <w:tcPr>
            <w:tcW w:type="dxa" w:w="42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/var/www/p2/index.php</w:t>
            </w:r>
          </w:p>
        </w:tc>
        <w:tc>
          <w:tcPr>
            <w:tcW w:type="dxa" w:w="31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Revisar que no incluya credenciales</w:t>
            </w:r>
          </w:p>
        </w:tc>
      </w:tr>
      <w:tr>
        <w:trPr>
          <w:cantSplit/>
        </w:trPr>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database.example.php</w:t>
            </w:r>
          </w:p>
        </w:tc>
        <w:tc>
          <w:tcPr>
            <w:tcW w:type="dxa" w:w="42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/etc/p2/database.php</w:t>
            </w:r>
          </w:p>
        </w:tc>
        <w:tc>
          <w:tcPr>
            <w:tcW w:type="dxa" w:w="31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Sustituir contraseña por placeholder</w:t>
            </w:r>
          </w:p>
        </w:tc>
      </w:tr>
      <w:tr>
        <w:trPr>
          <w:cantSplit/>
        </w:trPr>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mariadb-60-p2.cnf</w:t>
            </w:r>
          </w:p>
        </w:tc>
        <w:tc>
          <w:tcPr>
            <w:tcW w:type="dxa" w:w="42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/etc/mysql/mariadb.conf.d/60-p2.cnf</w:t>
            </w:r>
          </w:p>
        </w:tc>
        <w:tc>
          <w:tcPr>
            <w:tcW w:type="dxa" w:w="31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Copia real</w:t>
            </w:r>
          </w:p>
        </w:tc>
      </w:tr>
      <w:tr>
        <w:trPr>
          <w:cantSplit/>
        </w:trPr>
        <w:tc>
          <w:tcPr>
            <w:tcW w:type="dxa" w:w="20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productos.sql</w:t>
            </w:r>
          </w:p>
        </w:tc>
        <w:tc>
          <w:tcPr>
            <w:tcW w:type="dxa" w:w="420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Esquema y filas de laboratorio_p2</w:t>
            </w:r>
          </w:p>
        </w:tc>
        <w:tc>
          <w:tcPr>
            <w:tcW w:type="dxa" w:w="3160"/>
            <w:shd w:fill="F0F4F7"/>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No incluir tablas de usuarios ni credenciales</w:t>
            </w:r>
          </w:p>
        </w:tc>
      </w:tr>
      <w:tr>
        <w:trPr>
          <w:cantSplit/>
        </w:trPr>
        <w:tc>
          <w:tcPr>
            <w:tcW w:type="dxa" w:w="20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web-p2.crt</w:t>
            </w:r>
          </w:p>
        </w:tc>
        <w:tc>
          <w:tcPr>
            <w:tcW w:type="dxa" w:w="420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Certificado público, opcional</w:t>
            </w:r>
          </w:p>
        </w:tc>
        <w:tc>
          <w:tcPr>
            <w:tcW w:type="dxa" w:w="3160"/>
            <w:shd w:fill="FFFFFF"/>
            <w:tcBorders>
              <w:top w:val="single" w:sz="4" w:color="D9D9D9"/>
              <w:left w:val="single" w:sz="4" w:color="D9D9D9"/>
              <w:bottom w:val="single" w:sz="4" w:color="D9D9D9"/>
              <w:right w:val="single" w:sz="4" w:color="D9D9D9"/>
            </w:tcBorders>
            <w:vAlign w:val="center"/>
            <w:tcMar>
              <w:top w:w="80" w:type="dxa"/>
              <w:left w:w="80" w:type="dxa"/>
              <w:bottom w:w="80" w:type="dxa"/>
              <w:right w:w="80" w:type="dxa"/>
            </w:tcMar>
          </w:tcPr>
          <w:p>
            <w:pPr>
              <w:spacing w:before="80" w:after="80"/>
            </w:pPr>
            <w:r>
              <w:rPr>
                <w:b w:val="0"/>
                <w:sz w:val="16"/>
              </w:rPr>
              <w:t>No incluir su clave privada</w:t>
            </w:r>
          </w:p>
        </w:tc>
      </w:tr>
    </w:tbl>
    <w:p>
      <w:r>
        <w:rPr>
          <w:b w:val="0"/>
        </w:rPr>
        <w:t>Antes de copiar el running-config del switch puede usarse terminal length 0 para evitar paginación. Ese comando es del switch, no de FortiGate.</w:t>
      </w:r>
    </w:p>
    <w:p>
      <w:r>
        <w:rPr>
          <w:b w:val="0"/>
        </w:rPr>
        <w:t>Guardar scripts de instalación originales si se conservaron. El registro de comandos incluido en scripts es una transcripción documental, no la exportación del historial completo.</w:t>
      </w:r>
    </w:p>
    <w:p>
      <w:r>
        <w:rPr>
          <w:b w:val="0"/>
        </w:rPr>
        <w:t>No agregar respaldos cifrados como única evidencia revisable. Conservarlos privadamente para recuperación.</w:t>
      </w:r>
    </w:p>
    <w:p>
      <w:r>
        <w:br w:type="page"/>
      </w:r>
    </w:p>
    <w:p>
      <w:pPr>
        <w:pStyle w:val="Heading1"/>
      </w:pPr>
      <w:r>
        <w:t>Condiciones de entrega</w:t>
      </w:r>
    </w:p>
    <w:p>
      <w:r>
        <w:rPr>
          <w:b w:val="0"/>
        </w:rPr>
        <w:t>La consigna es individual y exige evidencias del laboratorio propio. No se inventan configuraciones, mediciones ni resultados.</w:t>
      </w:r>
    </w:p>
    <w:p>
      <w:r>
        <w:rPr>
          <w:b w:val="0"/>
        </w:rPr>
        <w:t>- GitHub con documentación profesional, imágenes, diagramas, propósito, scripts utilizados y running-configs.</w:t>
      </w:r>
    </w:p>
    <w:p>
      <w:r>
        <w:rPr>
          <w:b w:val="0"/>
        </w:rPr>
        <w:t>- Video al principio del README: YouTube o OneDrive institucional; máximo 10 minutos; rostro, voz, fecha y hora.</w:t>
      </w:r>
    </w:p>
    <w:p>
      <w:r>
        <w:rPr>
          <w:b w:val="0"/>
        </w:rPr>
        <w:t>- FortiGate: configuración y demostración por GUI.</w:t>
      </w:r>
    </w:p>
    <w:p>
      <w:r>
        <w:rPr>
          <w:b w:val="0"/>
        </w:rPr>
        <w:t>- Direccionamiento vinculado a matrícula 2024-2388.</w:t>
      </w:r>
    </w:p>
    <w:p>
      <w:r>
        <w:rPr>
          <w:b w:val="0"/>
        </w:rPr>
        <w:t>- TXT con los enlaces del repositorio y video.</w:t>
      </w:r>
    </w:p>
    <w:p>
      <w:r>
        <w:rPr>
          <w:b w:val="0"/>
        </w:rPr>
        <w:t>- Nombre final: AxelEnriqueVasquezPeña_20242388_P2.txt, siguiendo el ejemplo sin guion en la matrícula. Confirmar el formato si el docente exige conservarlo.</w:t>
      </w:r>
    </w:p>
    <w:p>
      <w:r>
        <w:rPr>
          <w:b w:val="0"/>
        </w:rPr>
        <w:t>- Fecha de entrega reportada: viernes 25 de septiembre de 2026; la hora exacta debe revisarse en el aula.</w:t>
      </w:r>
    </w:p>
    <w:p>
      <w:r>
        <w:rPr>
          <w:b w:val="0"/>
        </w:rPr>
        <w:t>- No hay prórroga.</w:t>
      </w:r>
    </w:p>
    <w:p>
      <w:r>
        <w:rPr>
          <w:b w:val="0"/>
        </w:rPr>
        <w:t>El archivo Entrega.txt es una plantilla interna, no el nombre final. Nombre completo: Axel Enrique Vasquez Peña. La consigna recibida pide TXT; no exige entregar este paquete ZIP como sustituto.</w:t>
      </w:r>
    </w:p>
    <w:p>
      <w:r>
        <w:rPr>
          <w:b w:val="0"/>
        </w:rPr>
        <w:t>No declarar completa la inspección HTTPS. La aceptación de las pruebas HTTP depende del docente y no está confirmada.</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P2 | 2024-2388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de seguridad de redes con FortiGate</dc:title>
  <dc:subject/>
  <dc:creator>Axel Enrique Vasquez Peña</dc:creator>
  <cp:keywords/>
  <dc:description>generated by python-docx</dc:description>
  <cp:lastModifiedBy/>
  <cp:revision>1</cp:revision>
  <dcterms:created xsi:type="dcterms:W3CDTF">2013-12-23T23:15:00Z</dcterms:created>
  <dcterms:modified xsi:type="dcterms:W3CDTF">2013-12-23T23:15:00Z</dcterms:modified>
  <cp:category/>
</cp:coreProperties>
</file>