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CB133" w14:textId="77777777" w:rsidR="00000000" w:rsidRDefault="00000000" w:rsidP="00345BC6">
      <w:pPr>
        <w:jc w:val="center"/>
      </w:pPr>
    </w:p>
    <w:p w14:paraId="77CBE9BF" w14:textId="77777777" w:rsidR="00345BC6" w:rsidRDefault="00345BC6" w:rsidP="00345BC6">
      <w:pPr>
        <w:jc w:val="center"/>
      </w:pPr>
    </w:p>
    <w:p w14:paraId="14019463" w14:textId="77777777" w:rsidR="00345BC6" w:rsidRDefault="00345BC6" w:rsidP="00345BC6">
      <w:pPr>
        <w:jc w:val="center"/>
      </w:pPr>
    </w:p>
    <w:p w14:paraId="57180CA9" w14:textId="77777777" w:rsidR="00345BC6" w:rsidRDefault="00345BC6" w:rsidP="00345BC6">
      <w:pPr>
        <w:jc w:val="center"/>
      </w:pPr>
    </w:p>
    <w:p w14:paraId="3A2BAB4A" w14:textId="77777777" w:rsidR="00345BC6" w:rsidRDefault="00345BC6" w:rsidP="00345BC6">
      <w:pPr>
        <w:jc w:val="center"/>
      </w:pPr>
    </w:p>
    <w:p w14:paraId="7B57082A" w14:textId="77777777" w:rsidR="00345BC6" w:rsidRDefault="00345BC6" w:rsidP="00345BC6">
      <w:pPr>
        <w:jc w:val="center"/>
      </w:pPr>
    </w:p>
    <w:p w14:paraId="5F29A00F" w14:textId="77777777" w:rsidR="00345BC6" w:rsidRDefault="00345BC6" w:rsidP="00345BC6">
      <w:pPr>
        <w:jc w:val="center"/>
      </w:pPr>
    </w:p>
    <w:p w14:paraId="6D54B3E6" w14:textId="77777777" w:rsidR="00345BC6" w:rsidRDefault="00345BC6" w:rsidP="00345BC6">
      <w:pPr>
        <w:jc w:val="center"/>
      </w:pPr>
    </w:p>
    <w:p w14:paraId="002CBCA7" w14:textId="77777777" w:rsidR="00345BC6" w:rsidRDefault="00345BC6" w:rsidP="00345BC6">
      <w:pPr>
        <w:jc w:val="center"/>
      </w:pPr>
    </w:p>
    <w:p w14:paraId="250D56F9" w14:textId="582352C9" w:rsidR="00345BC6" w:rsidRDefault="00345BC6" w:rsidP="00345BC6">
      <w:pPr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MDR Report: Trustpilot Sentiment Analysis</w:t>
      </w:r>
    </w:p>
    <w:p w14:paraId="53F59485" w14:textId="12E9C148" w:rsidR="00345BC6" w:rsidRDefault="00345BC6" w:rsidP="00345B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Axel Eschholz 100161044</w:t>
      </w:r>
    </w:p>
    <w:p w14:paraId="5D1E350E" w14:textId="4728D88F" w:rsidR="00345BC6" w:rsidRDefault="00345BC6" w:rsidP="00345B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23</w:t>
      </w:r>
      <w:r w:rsidRPr="00345BC6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>, 2024</w:t>
      </w:r>
    </w:p>
    <w:p w14:paraId="39511579" w14:textId="76B193A7" w:rsidR="00345BC6" w:rsidRDefault="00345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7A5F90" w14:textId="44455FE2" w:rsidR="00345BC6" w:rsidRPr="00345BC6" w:rsidRDefault="00345BC6" w:rsidP="00345BC6">
      <w:pPr>
        <w:rPr>
          <w:rFonts w:ascii="Times New Roman" w:hAnsi="Times New Roman" w:cs="Times New Roman"/>
          <w:sz w:val="30"/>
          <w:szCs w:val="30"/>
        </w:rPr>
      </w:pPr>
      <w:r w:rsidRPr="00345BC6">
        <w:rPr>
          <w:rFonts w:ascii="Times New Roman" w:hAnsi="Times New Roman" w:cs="Times New Roman"/>
          <w:sz w:val="30"/>
          <w:szCs w:val="30"/>
        </w:rPr>
        <w:lastRenderedPageBreak/>
        <w:t>Approach</w:t>
      </w:r>
    </w:p>
    <w:p w14:paraId="32962351" w14:textId="5D49EDF2" w:rsidR="00D7637A" w:rsidRDefault="00D7637A" w:rsidP="00345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1: Trim Attributes</w:t>
      </w:r>
    </w:p>
    <w:p w14:paraId="6EE87E0A" w14:textId="1AD7378C" w:rsidR="00D7637A" w:rsidRDefault="00D7637A" w:rsidP="00345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step is to drop the unnecessary “Date” attribute, as it has no effect on the sentiment expressed in the review.</w:t>
      </w:r>
    </w:p>
    <w:p w14:paraId="769F4FD3" w14:textId="77777777" w:rsidR="00D7637A" w:rsidRPr="00D7637A" w:rsidRDefault="00D7637A" w:rsidP="00345BC6">
      <w:pPr>
        <w:rPr>
          <w:rFonts w:ascii="Times New Roman" w:hAnsi="Times New Roman" w:cs="Times New Roman"/>
          <w:sz w:val="24"/>
          <w:szCs w:val="24"/>
        </w:rPr>
      </w:pPr>
    </w:p>
    <w:p w14:paraId="3230D5DD" w14:textId="3CAF77DD" w:rsidR="00345BC6" w:rsidRDefault="00345BC6" w:rsidP="00345B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D7637A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 Adding Heuristics</w:t>
      </w:r>
    </w:p>
    <w:p w14:paraId="439C23C3" w14:textId="34B81357" w:rsidR="00345BC6" w:rsidRDefault="00345BC6" w:rsidP="00345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label the data for supervised decision tree training, a lexicon-based sentiment analysis was run on </w:t>
      </w:r>
      <w:r w:rsidR="00D7637A">
        <w:rPr>
          <w:rFonts w:ascii="Times New Roman" w:hAnsi="Times New Roman" w:cs="Times New Roman"/>
          <w:sz w:val="24"/>
          <w:szCs w:val="24"/>
        </w:rPr>
        <w:t>them</w:t>
      </w:r>
      <w:r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afinn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library. Since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afinn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637A">
        <w:rPr>
          <w:rFonts w:ascii="Times New Roman" w:hAnsi="Times New Roman" w:cs="Times New Roman"/>
          <w:sz w:val="24"/>
          <w:szCs w:val="24"/>
        </w:rPr>
        <w:t>sentiment analysis</w:t>
      </w:r>
      <w:r>
        <w:rPr>
          <w:rFonts w:ascii="Times New Roman" w:hAnsi="Times New Roman" w:cs="Times New Roman"/>
          <w:sz w:val="24"/>
          <w:szCs w:val="24"/>
        </w:rPr>
        <w:t xml:space="preserve"> takes full sentences, this was run before further preprocessing. To add a greater degree of specificity to the results,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afin</w:t>
      </w:r>
      <w:r w:rsidR="00D7637A"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637A">
        <w:rPr>
          <w:rFonts w:ascii="Times New Roman" w:hAnsi="Times New Roman" w:cs="Times New Roman"/>
          <w:sz w:val="24"/>
          <w:szCs w:val="24"/>
        </w:rPr>
        <w:t>sentiment analysis was run on the title and the content for each datapoint.</w:t>
      </w:r>
    </w:p>
    <w:p w14:paraId="35DD91D7" w14:textId="3933D284" w:rsidR="00D7637A" w:rsidRDefault="00D7637A" w:rsidP="00345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scores were then added to the data 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title_afinn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content_afinn</w:t>
      </w:r>
      <w:proofErr w:type="spellEnd"/>
      <w:r>
        <w:rPr>
          <w:rFonts w:ascii="Times New Roman" w:hAnsi="Times New Roman" w:cs="Times New Roman"/>
          <w:sz w:val="24"/>
          <w:szCs w:val="24"/>
        </w:rPr>
        <w:t>” columns for each datapoint.</w:t>
      </w:r>
    </w:p>
    <w:p w14:paraId="28DC0E74" w14:textId="6E4D07A7" w:rsidR="00D7637A" w:rsidRDefault="001D3C48" w:rsidP="00345BC6">
      <w:pPr>
        <w:rPr>
          <w:rFonts w:ascii="Times New Roman" w:hAnsi="Times New Roman" w:cs="Times New Roman"/>
          <w:sz w:val="24"/>
          <w:szCs w:val="24"/>
        </w:rPr>
      </w:pPr>
      <w:r w:rsidRPr="001D3C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2B82E3" wp14:editId="109B2D2A">
            <wp:extent cx="5943600" cy="918210"/>
            <wp:effectExtent l="0" t="0" r="0" b="0"/>
            <wp:docPr id="197006086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60866" name="Picture 1" descr="A computer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F646" w14:textId="20AFF9B7" w:rsidR="000D52A9" w:rsidRDefault="00CF4386" w:rsidP="00345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3: Tokenizing</w:t>
      </w:r>
    </w:p>
    <w:p w14:paraId="4B669544" w14:textId="63BBFFA4" w:rsidR="00CF4386" w:rsidRPr="00CF4386" w:rsidRDefault="00CF4386" w:rsidP="00345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nlkt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library, the text in each review (including the title) is tokenized into individual words. </w:t>
      </w:r>
      <w:r w:rsidR="001D3C48">
        <w:rPr>
          <w:rFonts w:ascii="Times New Roman" w:hAnsi="Times New Roman" w:cs="Times New Roman"/>
          <w:sz w:val="24"/>
          <w:szCs w:val="24"/>
        </w:rPr>
        <w:t>The extracted tokens are then stored in a new column.</w:t>
      </w:r>
    </w:p>
    <w:p w14:paraId="6B864476" w14:textId="66D01C4E" w:rsidR="00D7637A" w:rsidRDefault="001D3C48" w:rsidP="00345BC6">
      <w:pPr>
        <w:rPr>
          <w:rFonts w:ascii="Times New Roman" w:hAnsi="Times New Roman" w:cs="Times New Roman"/>
          <w:sz w:val="24"/>
          <w:szCs w:val="24"/>
        </w:rPr>
      </w:pPr>
      <w:r w:rsidRPr="001D3C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DABAE5" wp14:editId="02CB11BD">
            <wp:extent cx="4676931" cy="2438400"/>
            <wp:effectExtent l="0" t="0" r="9525" b="0"/>
            <wp:docPr id="5892323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3238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7990" cy="244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680F" w14:textId="77777777" w:rsidR="001D3C48" w:rsidRDefault="001D3C48" w:rsidP="00345B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2157CB" w14:textId="77777777" w:rsidR="001D3C48" w:rsidRDefault="001D3C48" w:rsidP="00345B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884575" w14:textId="77777777" w:rsidR="001D3C48" w:rsidRDefault="001D3C48" w:rsidP="00345B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A49B09" w14:textId="6A31BF64" w:rsidR="001D3C48" w:rsidRDefault="001D3C48" w:rsidP="00345B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4: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Stopword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Removal</w:t>
      </w:r>
    </w:p>
    <w:p w14:paraId="3C4DBC8A" w14:textId="33DD6316" w:rsidR="001D3C48" w:rsidRDefault="001D3C48" w:rsidP="00345BC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>
        <w:rPr>
          <w:rFonts w:ascii="Times New Roman" w:hAnsi="Times New Roman" w:cs="Times New Roman"/>
          <w:sz w:val="24"/>
          <w:szCs w:val="24"/>
        </w:rPr>
        <w:t>, common words with no inherent sentiment, are unnecessary and therefore removed from the token list for each datapoint.</w:t>
      </w:r>
    </w:p>
    <w:p w14:paraId="59D452B1" w14:textId="55DDCE29" w:rsidR="001D3C48" w:rsidRDefault="001D3C48" w:rsidP="00345BC6">
      <w:pPr>
        <w:rPr>
          <w:rFonts w:ascii="Times New Roman" w:hAnsi="Times New Roman" w:cs="Times New Roman"/>
          <w:sz w:val="24"/>
          <w:szCs w:val="24"/>
        </w:rPr>
      </w:pPr>
      <w:r w:rsidRPr="001D3C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3AE7C4" wp14:editId="643B3EC3">
            <wp:extent cx="4724400" cy="1343627"/>
            <wp:effectExtent l="0" t="0" r="0" b="9525"/>
            <wp:docPr id="75633778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37783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1905" cy="13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9636" w14:textId="77777777" w:rsidR="001D3C48" w:rsidRDefault="001D3C48" w:rsidP="00345BC6">
      <w:pPr>
        <w:rPr>
          <w:rFonts w:ascii="Times New Roman" w:hAnsi="Times New Roman" w:cs="Times New Roman"/>
          <w:sz w:val="24"/>
          <w:szCs w:val="24"/>
        </w:rPr>
      </w:pPr>
    </w:p>
    <w:p w14:paraId="20BCBF6C" w14:textId="5FB6408B" w:rsidR="001D3C48" w:rsidRDefault="001D3C48" w:rsidP="00345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5: Vectorization</w:t>
      </w:r>
    </w:p>
    <w:p w14:paraId="4753E166" w14:textId="4908DFB0" w:rsidR="006F2BD8" w:rsidRPr="001D3C48" w:rsidRDefault="001D3C48" w:rsidP="00345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toolkit,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A44545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difVectorizer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4545">
        <w:rPr>
          <w:rFonts w:ascii="Times New Roman" w:hAnsi="Times New Roman" w:cs="Times New Roman"/>
          <w:sz w:val="24"/>
          <w:szCs w:val="24"/>
        </w:rPr>
        <w:t>wa</w:t>
      </w:r>
      <w:r>
        <w:rPr>
          <w:rFonts w:ascii="Times New Roman" w:hAnsi="Times New Roman" w:cs="Times New Roman"/>
          <w:sz w:val="24"/>
          <w:szCs w:val="24"/>
        </w:rPr>
        <w:t>s used</w:t>
      </w:r>
      <w:r w:rsidR="00A44545">
        <w:rPr>
          <w:rFonts w:ascii="Times New Roman" w:hAnsi="Times New Roman" w:cs="Times New Roman"/>
          <w:sz w:val="24"/>
          <w:szCs w:val="24"/>
        </w:rPr>
        <w:t xml:space="preserve"> to facilitate Term Frequency – Inverse Document Frequency (TF-IDF) vectorization. TF-IDF is a method used to determine the relative importance of a term in a datapoint in relationship to the rest of the dataset. Applying TF-IDF created new features for each relevant token</w:t>
      </w:r>
      <w:r w:rsidR="006F2BD8">
        <w:rPr>
          <w:rFonts w:ascii="Times New Roman" w:hAnsi="Times New Roman" w:cs="Times New Roman"/>
          <w:sz w:val="24"/>
          <w:szCs w:val="24"/>
        </w:rPr>
        <w:t xml:space="preserve"> or bigram. Hyperparameters set the maximum number of produced features, 1000, and the complexity of the n-gram consideration, 2.</w:t>
      </w:r>
    </w:p>
    <w:p w14:paraId="4BCBF52C" w14:textId="62ACB975" w:rsidR="001D3C48" w:rsidRDefault="006F2BD8" w:rsidP="00345BC6">
      <w:pPr>
        <w:rPr>
          <w:rFonts w:ascii="Times New Roman" w:hAnsi="Times New Roman" w:cs="Times New Roman"/>
          <w:sz w:val="24"/>
          <w:szCs w:val="24"/>
        </w:rPr>
      </w:pPr>
      <w:r w:rsidRPr="006F2B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53B0F9" wp14:editId="7F570933">
            <wp:extent cx="5943600" cy="2205990"/>
            <wp:effectExtent l="0" t="0" r="0" b="3810"/>
            <wp:docPr id="34705782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57824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9239" w14:textId="528983E3" w:rsidR="006F2BD8" w:rsidRDefault="006F2BD8" w:rsidP="00345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vectorization is complete, the new features are added to the data and the preprocessed data is exported.</w:t>
      </w:r>
    </w:p>
    <w:p w14:paraId="0BDDAED9" w14:textId="00957921" w:rsidR="006F2BD8" w:rsidRDefault="006F2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0C7B24" w14:textId="27E2D656" w:rsidR="00074433" w:rsidRPr="00345BC6" w:rsidRDefault="00074433" w:rsidP="0007443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MDR I</w:t>
      </w:r>
    </w:p>
    <w:p w14:paraId="01549C6B" w14:textId="01379878" w:rsidR="008C7359" w:rsidRDefault="008C7359" w:rsidP="00345B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Initial</w:t>
      </w:r>
      <w:r w:rsidR="00074433">
        <w:rPr>
          <w:rFonts w:ascii="Times New Roman" w:hAnsi="Times New Roman" w:cs="Times New Roman"/>
          <w:b/>
          <w:bCs/>
          <w:sz w:val="24"/>
          <w:szCs w:val="24"/>
        </w:rPr>
        <w:t xml:space="preserve"> Dataset</w:t>
      </w:r>
    </w:p>
    <w:p w14:paraId="761AE7B2" w14:textId="1286441E" w:rsidR="006F2BD8" w:rsidRPr="008C7359" w:rsidRDefault="008C7359" w:rsidP="00345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consists of 2000 customer reviews in plaintext. The text contains bad spelling, symbols, and messy punctuation. The heuristic value for the title and content is calculated using</w:t>
      </w:r>
      <w:r w:rsidR="00E2151F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E2151F">
        <w:rPr>
          <w:rFonts w:ascii="Times New Roman" w:hAnsi="Times New Roman" w:cs="Times New Roman"/>
          <w:sz w:val="24"/>
          <w:szCs w:val="24"/>
        </w:rPr>
        <w:t>afinn</w:t>
      </w:r>
      <w:proofErr w:type="spellEnd"/>
      <w:r w:rsidR="00E2151F">
        <w:rPr>
          <w:rFonts w:ascii="Times New Roman" w:hAnsi="Times New Roman" w:cs="Times New Roman"/>
          <w:sz w:val="24"/>
          <w:szCs w:val="24"/>
        </w:rPr>
        <w:t xml:space="preserve"> sentiment analyzer.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3756"/>
        <w:gridCol w:w="2338"/>
      </w:tblGrid>
      <w:tr w:rsidR="00074433" w14:paraId="1F2786B1" w14:textId="77777777" w:rsidTr="008C7359">
        <w:tc>
          <w:tcPr>
            <w:tcW w:w="1838" w:type="dxa"/>
            <w:shd w:val="clear" w:color="auto" w:fill="D0CECE" w:themeFill="background2" w:themeFillShade="E6"/>
          </w:tcPr>
          <w:p w14:paraId="052BD4BE" w14:textId="2EB281C6" w:rsidR="00074433" w:rsidRDefault="00074433" w:rsidP="00345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7D8D33B8" w14:textId="295A3047" w:rsidR="00074433" w:rsidRDefault="008C7359" w:rsidP="00345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3756" w:type="dxa"/>
            <w:shd w:val="clear" w:color="auto" w:fill="D0CECE" w:themeFill="background2" w:themeFillShade="E6"/>
          </w:tcPr>
          <w:p w14:paraId="2D060A9D" w14:textId="016CE504" w:rsidR="00074433" w:rsidRDefault="008C7359" w:rsidP="00345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5BD1EABF" w14:textId="32E29733" w:rsidR="00074433" w:rsidRDefault="008C7359" w:rsidP="00345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Usage</w:t>
            </w:r>
          </w:p>
        </w:tc>
      </w:tr>
      <w:tr w:rsidR="000F436A" w14:paraId="3E36F861" w14:textId="77777777" w:rsidTr="008C7359">
        <w:tc>
          <w:tcPr>
            <w:tcW w:w="1838" w:type="dxa"/>
          </w:tcPr>
          <w:p w14:paraId="4FA52480" w14:textId="7E1A1820" w:rsidR="000F436A" w:rsidRDefault="000F436A" w:rsidP="000F4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1418" w:type="dxa"/>
          </w:tcPr>
          <w:p w14:paraId="0D76190C" w14:textId="4A1C8374" w:rsidR="000F436A" w:rsidRDefault="000F436A" w:rsidP="000F4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756" w:type="dxa"/>
          </w:tcPr>
          <w:p w14:paraId="06AB8CF9" w14:textId="42EBCE7C" w:rsidR="000F436A" w:rsidRDefault="000F436A" w:rsidP="000F4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of consumer review</w:t>
            </w:r>
          </w:p>
        </w:tc>
        <w:tc>
          <w:tcPr>
            <w:tcW w:w="2338" w:type="dxa"/>
          </w:tcPr>
          <w:p w14:paraId="7E4BD4FD" w14:textId="6B5D409D" w:rsidR="000F436A" w:rsidRDefault="000F436A" w:rsidP="000F4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074433" w14:paraId="73F47E41" w14:textId="77777777" w:rsidTr="008C7359">
        <w:tc>
          <w:tcPr>
            <w:tcW w:w="1838" w:type="dxa"/>
          </w:tcPr>
          <w:p w14:paraId="4A66FDF4" w14:textId="2FF1EB7E" w:rsidR="00074433" w:rsidRDefault="00074433" w:rsidP="00345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418" w:type="dxa"/>
          </w:tcPr>
          <w:p w14:paraId="6C2968AF" w14:textId="5F3217D1" w:rsidR="00074433" w:rsidRDefault="008C7359" w:rsidP="00345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756" w:type="dxa"/>
          </w:tcPr>
          <w:p w14:paraId="0BA1E2C2" w14:textId="7A815964" w:rsidR="00074433" w:rsidRDefault="008C7359" w:rsidP="00345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 of the customer review</w:t>
            </w:r>
          </w:p>
        </w:tc>
        <w:tc>
          <w:tcPr>
            <w:tcW w:w="2338" w:type="dxa"/>
          </w:tcPr>
          <w:p w14:paraId="5C84F694" w14:textId="64C1E9EB" w:rsidR="00074433" w:rsidRDefault="00E2151F" w:rsidP="00345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C7359">
              <w:rPr>
                <w:rFonts w:ascii="Times New Roman" w:hAnsi="Times New Roman" w:cs="Times New Roman"/>
                <w:sz w:val="24"/>
                <w:szCs w:val="24"/>
              </w:rPr>
              <w:t>nput</w:t>
            </w:r>
          </w:p>
        </w:tc>
      </w:tr>
      <w:tr w:rsidR="00074433" w14:paraId="2A4E25ED" w14:textId="77777777" w:rsidTr="008C7359">
        <w:tc>
          <w:tcPr>
            <w:tcW w:w="1838" w:type="dxa"/>
          </w:tcPr>
          <w:p w14:paraId="059C7270" w14:textId="65D87874" w:rsidR="00074433" w:rsidRDefault="00074433" w:rsidP="00345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Contents</w:t>
            </w:r>
          </w:p>
        </w:tc>
        <w:tc>
          <w:tcPr>
            <w:tcW w:w="1418" w:type="dxa"/>
          </w:tcPr>
          <w:p w14:paraId="5DDED8AD" w14:textId="7DE7E8D7" w:rsidR="00074433" w:rsidRDefault="008C7359" w:rsidP="00345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756" w:type="dxa"/>
          </w:tcPr>
          <w:p w14:paraId="492B4235" w14:textId="1D2D8828" w:rsidR="00074433" w:rsidRDefault="008C7359" w:rsidP="00345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Contents of the customer review</w:t>
            </w:r>
          </w:p>
        </w:tc>
        <w:tc>
          <w:tcPr>
            <w:tcW w:w="2338" w:type="dxa"/>
          </w:tcPr>
          <w:p w14:paraId="1B97D189" w14:textId="3AF9DFEB" w:rsidR="00074433" w:rsidRDefault="00E2151F" w:rsidP="00345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C7359">
              <w:rPr>
                <w:rFonts w:ascii="Times New Roman" w:hAnsi="Times New Roman" w:cs="Times New Roman"/>
                <w:sz w:val="24"/>
                <w:szCs w:val="24"/>
              </w:rPr>
              <w:t>nput</w:t>
            </w:r>
          </w:p>
        </w:tc>
      </w:tr>
      <w:tr w:rsidR="00074433" w14:paraId="02B5613C" w14:textId="77777777" w:rsidTr="008C7359">
        <w:tc>
          <w:tcPr>
            <w:tcW w:w="1838" w:type="dxa"/>
          </w:tcPr>
          <w:p w14:paraId="1311AE92" w14:textId="0DDE8981" w:rsidR="00074433" w:rsidRDefault="00074433" w:rsidP="00345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 w:rsidR="008C735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418" w:type="dxa"/>
          </w:tcPr>
          <w:p w14:paraId="2862D6BB" w14:textId="3EBED649" w:rsidR="00074433" w:rsidRDefault="000F436A" w:rsidP="00345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temporal</w:t>
            </w:r>
          </w:p>
        </w:tc>
        <w:tc>
          <w:tcPr>
            <w:tcW w:w="3756" w:type="dxa"/>
          </w:tcPr>
          <w:p w14:paraId="72D4868B" w14:textId="0A7AD35E" w:rsidR="00074433" w:rsidRDefault="008C7359" w:rsidP="00345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review was created/updated</w:t>
            </w:r>
          </w:p>
        </w:tc>
        <w:tc>
          <w:tcPr>
            <w:tcW w:w="2338" w:type="dxa"/>
          </w:tcPr>
          <w:p w14:paraId="5E3A6EB1" w14:textId="29611E92" w:rsidR="00074433" w:rsidRDefault="008C7359" w:rsidP="00345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C7359" w14:paraId="72037BA7" w14:textId="77777777" w:rsidTr="008C7359">
        <w:tc>
          <w:tcPr>
            <w:tcW w:w="1838" w:type="dxa"/>
          </w:tcPr>
          <w:p w14:paraId="4144F55A" w14:textId="5C43F488" w:rsidR="008C7359" w:rsidRDefault="008C7359" w:rsidP="00345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title_afinn</w:t>
            </w:r>
            <w:proofErr w:type="spellEnd"/>
          </w:p>
        </w:tc>
        <w:tc>
          <w:tcPr>
            <w:tcW w:w="1418" w:type="dxa"/>
          </w:tcPr>
          <w:p w14:paraId="0D8546AE" w14:textId="3887476D" w:rsidR="008C7359" w:rsidRDefault="008C7359" w:rsidP="00345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  <w:tc>
          <w:tcPr>
            <w:tcW w:w="3756" w:type="dxa"/>
          </w:tcPr>
          <w:p w14:paraId="4CF5318A" w14:textId="08D19A47" w:rsidR="008C7359" w:rsidRDefault="008C7359" w:rsidP="00345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Heuristic analysis of title</w:t>
            </w:r>
          </w:p>
        </w:tc>
        <w:tc>
          <w:tcPr>
            <w:tcW w:w="2338" w:type="dxa"/>
          </w:tcPr>
          <w:p w14:paraId="757A5B0A" w14:textId="40AFEF70" w:rsidR="008C7359" w:rsidRDefault="008C7359" w:rsidP="00345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8C7359" w14:paraId="78C8C1FE" w14:textId="77777777" w:rsidTr="008C7359">
        <w:tc>
          <w:tcPr>
            <w:tcW w:w="1838" w:type="dxa"/>
          </w:tcPr>
          <w:p w14:paraId="16B05864" w14:textId="306CF137" w:rsidR="008C7359" w:rsidRDefault="008C7359" w:rsidP="00345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content_afinn</w:t>
            </w:r>
            <w:proofErr w:type="spellEnd"/>
          </w:p>
        </w:tc>
        <w:tc>
          <w:tcPr>
            <w:tcW w:w="1418" w:type="dxa"/>
          </w:tcPr>
          <w:p w14:paraId="063BA1AA" w14:textId="5FD414C5" w:rsidR="008C7359" w:rsidRDefault="008C7359" w:rsidP="00345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  <w:tc>
          <w:tcPr>
            <w:tcW w:w="3756" w:type="dxa"/>
          </w:tcPr>
          <w:p w14:paraId="38B5A61D" w14:textId="5FBA5238" w:rsidR="008C7359" w:rsidRDefault="008C7359" w:rsidP="00345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Heuristic analysis of </w:t>
            </w:r>
            <w:r w:rsidR="00E2151F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2338" w:type="dxa"/>
          </w:tcPr>
          <w:p w14:paraId="2BB27895" w14:textId="4F9BDB47" w:rsidR="008C7359" w:rsidRDefault="008C7359" w:rsidP="00345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</w:tbl>
    <w:p w14:paraId="6DDA3DE2" w14:textId="3AD2728E" w:rsidR="00074433" w:rsidRDefault="00E2151F" w:rsidP="00345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*Dropped due to irrelevance within this project</w:t>
      </w:r>
    </w:p>
    <w:p w14:paraId="25A08D5C" w14:textId="77777777" w:rsidR="00E2151F" w:rsidRDefault="00E2151F" w:rsidP="00345BC6">
      <w:pPr>
        <w:rPr>
          <w:rFonts w:ascii="Times New Roman" w:hAnsi="Times New Roman" w:cs="Times New Roman"/>
          <w:sz w:val="24"/>
          <w:szCs w:val="24"/>
        </w:rPr>
      </w:pPr>
    </w:p>
    <w:p w14:paraId="25163BC6" w14:textId="77777777" w:rsidR="00E2151F" w:rsidRDefault="00E2151F" w:rsidP="00345BC6">
      <w:pPr>
        <w:rPr>
          <w:rFonts w:ascii="Times New Roman" w:hAnsi="Times New Roman" w:cs="Times New Roman"/>
          <w:sz w:val="24"/>
          <w:szCs w:val="24"/>
        </w:rPr>
      </w:pPr>
    </w:p>
    <w:p w14:paraId="0666E348" w14:textId="57236E07" w:rsidR="00E2151F" w:rsidRPr="00345BC6" w:rsidRDefault="00E2151F" w:rsidP="00E2151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MDR I</w:t>
      </w:r>
      <w:r>
        <w:rPr>
          <w:rFonts w:ascii="Times New Roman" w:hAnsi="Times New Roman" w:cs="Times New Roman"/>
          <w:sz w:val="30"/>
          <w:szCs w:val="30"/>
        </w:rPr>
        <w:t>I</w:t>
      </w:r>
    </w:p>
    <w:p w14:paraId="3429FC6D" w14:textId="69F1D757" w:rsidR="00E2151F" w:rsidRDefault="00E2151F" w:rsidP="00E215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Preprocessed </w:t>
      </w:r>
      <w:r>
        <w:rPr>
          <w:rFonts w:ascii="Times New Roman" w:hAnsi="Times New Roman" w:cs="Times New Roman"/>
          <w:b/>
          <w:bCs/>
          <w:sz w:val="24"/>
          <w:szCs w:val="24"/>
        </w:rPr>
        <w:t>Dataset</w:t>
      </w:r>
    </w:p>
    <w:p w14:paraId="49C5AF13" w14:textId="0280A84C" w:rsidR="00E2151F" w:rsidRPr="008C7359" w:rsidRDefault="00E2151F" w:rsidP="00E215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 1000</w:t>
      </w:r>
      <w:r w:rsidR="008A0963">
        <w:rPr>
          <w:rFonts w:ascii="Times New Roman" w:hAnsi="Times New Roman" w:cs="Times New Roman"/>
          <w:sz w:val="24"/>
          <w:szCs w:val="24"/>
        </w:rPr>
        <w:t xml:space="preserve"> input</w:t>
      </w:r>
      <w:r>
        <w:rPr>
          <w:rFonts w:ascii="Times New Roman" w:hAnsi="Times New Roman" w:cs="Times New Roman"/>
          <w:sz w:val="24"/>
          <w:szCs w:val="24"/>
        </w:rPr>
        <w:t xml:space="preserve"> features across the same 200</w:t>
      </w:r>
      <w:r w:rsidR="000F436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data points based on the TF-IDF analysis</w:t>
      </w:r>
      <w:r w:rsidR="000E47E3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3756"/>
        <w:gridCol w:w="2338"/>
      </w:tblGrid>
      <w:tr w:rsidR="00E2151F" w14:paraId="0B479C22" w14:textId="77777777" w:rsidTr="008903EB">
        <w:tc>
          <w:tcPr>
            <w:tcW w:w="1838" w:type="dxa"/>
            <w:shd w:val="clear" w:color="auto" w:fill="D0CECE" w:themeFill="background2" w:themeFillShade="E6"/>
          </w:tcPr>
          <w:p w14:paraId="3FDA3EB3" w14:textId="77777777" w:rsidR="00E2151F" w:rsidRDefault="00E2151F" w:rsidP="00890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32A427DA" w14:textId="77777777" w:rsidR="00E2151F" w:rsidRDefault="00E2151F" w:rsidP="00890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3756" w:type="dxa"/>
            <w:shd w:val="clear" w:color="auto" w:fill="D0CECE" w:themeFill="background2" w:themeFillShade="E6"/>
          </w:tcPr>
          <w:p w14:paraId="5E99B354" w14:textId="77777777" w:rsidR="00E2151F" w:rsidRDefault="00E2151F" w:rsidP="00890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49819540" w14:textId="77777777" w:rsidR="00E2151F" w:rsidRDefault="00E2151F" w:rsidP="00890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Usage</w:t>
            </w:r>
          </w:p>
        </w:tc>
      </w:tr>
      <w:tr w:rsidR="000F436A" w14:paraId="60AA653B" w14:textId="77777777" w:rsidTr="008903EB">
        <w:tc>
          <w:tcPr>
            <w:tcW w:w="1838" w:type="dxa"/>
          </w:tcPr>
          <w:p w14:paraId="2C0AF6F7" w14:textId="400631DE" w:rsidR="000F436A" w:rsidRDefault="000F436A" w:rsidP="00890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1418" w:type="dxa"/>
          </w:tcPr>
          <w:p w14:paraId="3BB13593" w14:textId="4D767974" w:rsidR="000F436A" w:rsidRDefault="000F436A" w:rsidP="00890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756" w:type="dxa"/>
          </w:tcPr>
          <w:p w14:paraId="18612C0F" w14:textId="380AA7BB" w:rsidR="000F436A" w:rsidRDefault="000F436A" w:rsidP="00890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of consumer review</w:t>
            </w:r>
          </w:p>
        </w:tc>
        <w:tc>
          <w:tcPr>
            <w:tcW w:w="2338" w:type="dxa"/>
          </w:tcPr>
          <w:p w14:paraId="62E40540" w14:textId="04C8FB65" w:rsidR="000F436A" w:rsidRDefault="000F436A" w:rsidP="00890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0F436A" w14:paraId="322D8287" w14:textId="77777777" w:rsidTr="008903EB">
        <w:tc>
          <w:tcPr>
            <w:tcW w:w="1838" w:type="dxa"/>
          </w:tcPr>
          <w:p w14:paraId="6AA49B7B" w14:textId="2AD059C4" w:rsidR="000F436A" w:rsidRDefault="000F436A" w:rsidP="00890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[TF-IDF]</w:t>
            </w:r>
          </w:p>
        </w:tc>
        <w:tc>
          <w:tcPr>
            <w:tcW w:w="1418" w:type="dxa"/>
          </w:tcPr>
          <w:p w14:paraId="47EDB592" w14:textId="43EA8C9B" w:rsidR="000F436A" w:rsidRDefault="000F436A" w:rsidP="00890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756" w:type="dxa"/>
          </w:tcPr>
          <w:p w14:paraId="055B6D7F" w14:textId="6F7021F4" w:rsidR="000F436A" w:rsidRDefault="000F436A" w:rsidP="00890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TF-IDF weight of each token</w:t>
            </w:r>
          </w:p>
        </w:tc>
        <w:tc>
          <w:tcPr>
            <w:tcW w:w="2338" w:type="dxa"/>
          </w:tcPr>
          <w:p w14:paraId="1F84513E" w14:textId="5F91F5C8" w:rsidR="000F436A" w:rsidRDefault="000F436A" w:rsidP="00890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</w:tr>
      <w:tr w:rsidR="00E2151F" w14:paraId="66101DC2" w14:textId="77777777" w:rsidTr="008903EB">
        <w:tc>
          <w:tcPr>
            <w:tcW w:w="1838" w:type="dxa"/>
          </w:tcPr>
          <w:p w14:paraId="553D7CB2" w14:textId="77777777" w:rsidR="00E2151F" w:rsidRDefault="00E2151F" w:rsidP="00890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418" w:type="dxa"/>
          </w:tcPr>
          <w:p w14:paraId="32E5A948" w14:textId="77777777" w:rsidR="00E2151F" w:rsidRDefault="00E2151F" w:rsidP="00890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756" w:type="dxa"/>
          </w:tcPr>
          <w:p w14:paraId="2F9C0939" w14:textId="77777777" w:rsidR="00E2151F" w:rsidRDefault="00E2151F" w:rsidP="00890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 of the customer review</w:t>
            </w:r>
          </w:p>
        </w:tc>
        <w:tc>
          <w:tcPr>
            <w:tcW w:w="2338" w:type="dxa"/>
          </w:tcPr>
          <w:p w14:paraId="101A8FED" w14:textId="77777777" w:rsidR="00E2151F" w:rsidRDefault="00E2151F" w:rsidP="00890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</w:tr>
      <w:tr w:rsidR="00E2151F" w14:paraId="2032A218" w14:textId="77777777" w:rsidTr="008903EB">
        <w:tc>
          <w:tcPr>
            <w:tcW w:w="1838" w:type="dxa"/>
          </w:tcPr>
          <w:p w14:paraId="13529131" w14:textId="77777777" w:rsidR="00E2151F" w:rsidRDefault="00E2151F" w:rsidP="00890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Contents</w:t>
            </w:r>
          </w:p>
        </w:tc>
        <w:tc>
          <w:tcPr>
            <w:tcW w:w="1418" w:type="dxa"/>
          </w:tcPr>
          <w:p w14:paraId="6198C5FD" w14:textId="77777777" w:rsidR="00E2151F" w:rsidRDefault="00E2151F" w:rsidP="00890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756" w:type="dxa"/>
          </w:tcPr>
          <w:p w14:paraId="3CF055CC" w14:textId="77777777" w:rsidR="00E2151F" w:rsidRDefault="00E2151F" w:rsidP="00890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Contents of the customer review</w:t>
            </w:r>
          </w:p>
        </w:tc>
        <w:tc>
          <w:tcPr>
            <w:tcW w:w="2338" w:type="dxa"/>
          </w:tcPr>
          <w:p w14:paraId="6B18599C" w14:textId="77777777" w:rsidR="00E2151F" w:rsidRDefault="00E2151F" w:rsidP="00890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</w:tr>
      <w:tr w:rsidR="000E47E3" w14:paraId="0498028C" w14:textId="77777777" w:rsidTr="008903EB">
        <w:tc>
          <w:tcPr>
            <w:tcW w:w="1838" w:type="dxa"/>
          </w:tcPr>
          <w:p w14:paraId="2C60B713" w14:textId="756543AD" w:rsidR="000E47E3" w:rsidRDefault="000E47E3" w:rsidP="00890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Tokens</w:t>
            </w:r>
          </w:p>
        </w:tc>
        <w:tc>
          <w:tcPr>
            <w:tcW w:w="1418" w:type="dxa"/>
          </w:tcPr>
          <w:p w14:paraId="155C2E92" w14:textId="1D9AFA1E" w:rsidR="000E47E3" w:rsidRDefault="000E47E3" w:rsidP="00890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  <w:tc>
          <w:tcPr>
            <w:tcW w:w="3756" w:type="dxa"/>
          </w:tcPr>
          <w:p w14:paraId="0C734247" w14:textId="71C876D5" w:rsidR="000E47E3" w:rsidRDefault="000E47E3" w:rsidP="00890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Tokens extracted this review</w:t>
            </w:r>
          </w:p>
        </w:tc>
        <w:tc>
          <w:tcPr>
            <w:tcW w:w="2338" w:type="dxa"/>
          </w:tcPr>
          <w:p w14:paraId="3CC249DA" w14:textId="7833C23A" w:rsidR="000E47E3" w:rsidRDefault="000F436A" w:rsidP="00890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</w:tr>
      <w:tr w:rsidR="00E2151F" w14:paraId="07FB86A5" w14:textId="77777777" w:rsidTr="008903EB">
        <w:tc>
          <w:tcPr>
            <w:tcW w:w="1838" w:type="dxa"/>
          </w:tcPr>
          <w:p w14:paraId="5CECE540" w14:textId="77777777" w:rsidR="00E2151F" w:rsidRDefault="00E2151F" w:rsidP="00890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title_afinn</w:t>
            </w:r>
            <w:proofErr w:type="spellEnd"/>
          </w:p>
        </w:tc>
        <w:tc>
          <w:tcPr>
            <w:tcW w:w="1418" w:type="dxa"/>
          </w:tcPr>
          <w:p w14:paraId="0723A53D" w14:textId="77777777" w:rsidR="00E2151F" w:rsidRDefault="00E2151F" w:rsidP="00890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  <w:tc>
          <w:tcPr>
            <w:tcW w:w="3756" w:type="dxa"/>
          </w:tcPr>
          <w:p w14:paraId="7D86D898" w14:textId="77777777" w:rsidR="00E2151F" w:rsidRDefault="00E2151F" w:rsidP="00890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Heuristic analysis of title</w:t>
            </w:r>
          </w:p>
        </w:tc>
        <w:tc>
          <w:tcPr>
            <w:tcW w:w="2338" w:type="dxa"/>
          </w:tcPr>
          <w:p w14:paraId="39302B57" w14:textId="77777777" w:rsidR="00E2151F" w:rsidRDefault="00E2151F" w:rsidP="00890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E2151F" w14:paraId="66DA134D" w14:textId="77777777" w:rsidTr="008903EB">
        <w:tc>
          <w:tcPr>
            <w:tcW w:w="1838" w:type="dxa"/>
          </w:tcPr>
          <w:p w14:paraId="576919D8" w14:textId="77777777" w:rsidR="00E2151F" w:rsidRDefault="00E2151F" w:rsidP="00890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content_afinn</w:t>
            </w:r>
            <w:proofErr w:type="spellEnd"/>
          </w:p>
        </w:tc>
        <w:tc>
          <w:tcPr>
            <w:tcW w:w="1418" w:type="dxa"/>
          </w:tcPr>
          <w:p w14:paraId="76114C41" w14:textId="77777777" w:rsidR="00E2151F" w:rsidRDefault="00E2151F" w:rsidP="00890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  <w:tc>
          <w:tcPr>
            <w:tcW w:w="3756" w:type="dxa"/>
          </w:tcPr>
          <w:p w14:paraId="10A7632F" w14:textId="77777777" w:rsidR="00E2151F" w:rsidRDefault="00E2151F" w:rsidP="00890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Heuristic analysis of content</w:t>
            </w:r>
          </w:p>
        </w:tc>
        <w:tc>
          <w:tcPr>
            <w:tcW w:w="2338" w:type="dxa"/>
          </w:tcPr>
          <w:p w14:paraId="0094C870" w14:textId="77777777" w:rsidR="00E2151F" w:rsidRDefault="00E2151F" w:rsidP="00890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</w:tbl>
    <w:p w14:paraId="54A62F06" w14:textId="77777777" w:rsidR="00E2151F" w:rsidRPr="00074433" w:rsidRDefault="00E2151F" w:rsidP="00345BC6">
      <w:pPr>
        <w:rPr>
          <w:rFonts w:ascii="Times New Roman" w:hAnsi="Times New Roman" w:cs="Times New Roman"/>
          <w:sz w:val="24"/>
          <w:szCs w:val="24"/>
        </w:rPr>
      </w:pPr>
    </w:p>
    <w:sectPr w:rsidR="00E2151F" w:rsidRPr="000744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C6"/>
    <w:rsid w:val="00074433"/>
    <w:rsid w:val="000D52A9"/>
    <w:rsid w:val="000E47E3"/>
    <w:rsid w:val="000F436A"/>
    <w:rsid w:val="0010130B"/>
    <w:rsid w:val="001D3C48"/>
    <w:rsid w:val="00302F36"/>
    <w:rsid w:val="00345BC6"/>
    <w:rsid w:val="006F2BD8"/>
    <w:rsid w:val="008A0963"/>
    <w:rsid w:val="008C7359"/>
    <w:rsid w:val="00A44545"/>
    <w:rsid w:val="00B45E20"/>
    <w:rsid w:val="00CF4386"/>
    <w:rsid w:val="00D7637A"/>
    <w:rsid w:val="00E2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B9422"/>
  <w15:chartTrackingRefBased/>
  <w15:docId w15:val="{0D2148BF-A026-45B8-9064-95E34D19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Eschholz (161044e)</dc:creator>
  <cp:keywords/>
  <dc:description/>
  <cp:lastModifiedBy>Axel Eschholz (161044e)</cp:lastModifiedBy>
  <cp:revision>6</cp:revision>
  <dcterms:created xsi:type="dcterms:W3CDTF">2024-02-22T15:01:00Z</dcterms:created>
  <dcterms:modified xsi:type="dcterms:W3CDTF">2024-02-22T17:33:00Z</dcterms:modified>
</cp:coreProperties>
</file>