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3EC92" w14:textId="576C938F" w:rsidR="00B24711" w:rsidRPr="002418E8" w:rsidRDefault="002418E8">
      <w:pPr>
        <w:rPr>
          <w:b/>
          <w:bCs/>
          <w:sz w:val="28"/>
          <w:szCs w:val="28"/>
          <w:u w:val="single"/>
        </w:rPr>
      </w:pPr>
      <w:r w:rsidRPr="002418E8">
        <w:rPr>
          <w:b/>
          <w:bCs/>
          <w:sz w:val="28"/>
          <w:szCs w:val="28"/>
          <w:u w:val="single"/>
        </w:rPr>
        <w:t>HUSKELISTE ETTER H</w:t>
      </w:r>
      <w:r>
        <w:rPr>
          <w:b/>
          <w:bCs/>
          <w:sz w:val="28"/>
          <w:szCs w:val="28"/>
          <w:u w:val="single"/>
        </w:rPr>
        <w:t>OVEDAVTALEN VIRKE-LO</w:t>
      </w:r>
      <w:r w:rsidRPr="002418E8">
        <w:rPr>
          <w:b/>
          <w:bCs/>
          <w:sz w:val="28"/>
          <w:szCs w:val="28"/>
          <w:u w:val="single"/>
        </w:rPr>
        <w:t xml:space="preserve"> § 4-8 SAMARBEID I KONSERN</w:t>
      </w:r>
    </w:p>
    <w:p w14:paraId="1F8991B1" w14:textId="37D68549" w:rsidR="00E33F94" w:rsidRPr="001022CD" w:rsidRDefault="001022CD" w:rsidP="001022CD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ab/>
        <w:t>Vilkårene for å utgjøre et konsern</w:t>
      </w:r>
    </w:p>
    <w:p w14:paraId="2A41D7FB" w14:textId="5149CF66" w:rsidR="001022CD" w:rsidRPr="001022CD" w:rsidRDefault="001022CD" w:rsidP="00E33F94">
      <w:pPr>
        <w:rPr>
          <w:b/>
          <w:bCs/>
        </w:rPr>
      </w:pPr>
      <w:r w:rsidRPr="001022CD">
        <w:rPr>
          <w:b/>
          <w:bCs/>
        </w:rPr>
        <w:t xml:space="preserve">1.A </w:t>
      </w:r>
      <w:r w:rsidRPr="001022CD">
        <w:rPr>
          <w:b/>
          <w:bCs/>
        </w:rPr>
        <w:tab/>
        <w:t>Mor og datter</w:t>
      </w:r>
    </w:p>
    <w:p w14:paraId="7D1DBE2A" w14:textId="4B738854" w:rsidR="00E33F94" w:rsidRDefault="00E33F94" w:rsidP="00E33F94">
      <w:r>
        <w:t>Et konsern er i merknad til HA § 4-8.1 definert som «</w:t>
      </w:r>
      <w:r w:rsidRPr="00E33F94">
        <w:rPr>
          <w:i/>
          <w:iCs/>
        </w:rPr>
        <w:t>sammenslutninger av juridiske og/eller administrative selvstendige enheter (f.eks. aksjeselskaper og/eller divisjoner) som finansielt, og delvis også administrativ og kommersielt, danner en enhet</w:t>
      </w:r>
      <w:r>
        <w:t xml:space="preserve">». </w:t>
      </w:r>
    </w:p>
    <w:p w14:paraId="0DDA6F33" w14:textId="060C07BD" w:rsidR="00E33F94" w:rsidRDefault="00E33F94" w:rsidP="00E33F94">
      <w:r>
        <w:t xml:space="preserve">Det oppstilles ikke krav til antall ansatte i konsernet som helhet eller antall ansatte hos </w:t>
      </w:r>
      <w:r w:rsidR="00586C2B">
        <w:t>de ulike selvstendige enhetene</w:t>
      </w:r>
      <w:r>
        <w:t>.</w:t>
      </w:r>
    </w:p>
    <w:p w14:paraId="16919795" w14:textId="056FB669" w:rsidR="0007640D" w:rsidRDefault="0007640D" w:rsidP="00E33F94">
      <w:r>
        <w:t xml:space="preserve">Hvis konsernet består av mor- og datterselskap som er aksjeselskap eller selskap som går inn under selskapsloven, vil definisjonene i aksjeloven § 1-3 og selskapsloven § 1-2 komme til anvendelse. </w:t>
      </w:r>
    </w:p>
    <w:p w14:paraId="7671ADB6" w14:textId="17A64D48" w:rsidR="00E33F94" w:rsidRDefault="00E33F94" w:rsidP="00E33F94">
      <w:r>
        <w:t xml:space="preserve">Et konsern kan også bestå av et morselskap og kun ett datterselskap, se aksjeloven § 1-3 (1). </w:t>
      </w:r>
    </w:p>
    <w:p w14:paraId="61EF72BC" w14:textId="3491BC89" w:rsidR="001022CD" w:rsidRPr="001022CD" w:rsidRDefault="001022CD" w:rsidP="00E33F94">
      <w:pPr>
        <w:rPr>
          <w:b/>
          <w:bCs/>
        </w:rPr>
      </w:pPr>
      <w:r w:rsidRPr="001022CD">
        <w:rPr>
          <w:b/>
          <w:bCs/>
        </w:rPr>
        <w:t>1.B</w:t>
      </w:r>
      <w:r w:rsidRPr="001022CD">
        <w:rPr>
          <w:b/>
          <w:bCs/>
        </w:rPr>
        <w:tab/>
        <w:t>Mor har bestemmende innflytelse over datter</w:t>
      </w:r>
    </w:p>
    <w:p w14:paraId="55FA9E9F" w14:textId="66BBCD90" w:rsidR="001022CD" w:rsidRDefault="001022CD" w:rsidP="00E33F94">
      <w:r>
        <w:t>Partskonstellasjonen mor- og datterselskap eksisterer dersom morselskapet «</w:t>
      </w:r>
      <w:r w:rsidRPr="001022CD">
        <w:rPr>
          <w:i/>
          <w:iCs/>
        </w:rPr>
        <w:t>på grunn av avtale eller som eier av aksjer eller selskapsandeler har bestemmende innflytelse</w:t>
      </w:r>
      <w:r>
        <w:t xml:space="preserve">» over datterselskapet. Se aksjeloven § 1-3 (2). </w:t>
      </w:r>
    </w:p>
    <w:p w14:paraId="4DCA08F2" w14:textId="66659722" w:rsidR="001022CD" w:rsidRDefault="001022CD" w:rsidP="00E33F94">
      <w:r>
        <w:t>Dette kravet skal alltid anses å være oppfylt dersom morselskapet</w:t>
      </w:r>
    </w:p>
    <w:p w14:paraId="64216423" w14:textId="4037CFEE" w:rsidR="001022CD" w:rsidRDefault="001022CD" w:rsidP="001022CD">
      <w:pPr>
        <w:pStyle w:val="Listeavsnitt"/>
        <w:numPr>
          <w:ilvl w:val="0"/>
          <w:numId w:val="2"/>
        </w:numPr>
      </w:pPr>
      <w:r>
        <w:t>eier så mange aksjer eller andeler i datterselskapet at de representerer flertallet av stemmene i datterselskapet, eller</w:t>
      </w:r>
    </w:p>
    <w:p w14:paraId="3830C324" w14:textId="2732A689" w:rsidR="001022CD" w:rsidRDefault="001022CD" w:rsidP="001022CD">
      <w:pPr>
        <w:pStyle w:val="Listeavsnitt"/>
        <w:numPr>
          <w:ilvl w:val="0"/>
          <w:numId w:val="2"/>
        </w:numPr>
      </w:pPr>
      <w:r>
        <w:t xml:space="preserve">har rett til å velge eller avsette et flertall av medlemmene i datterselskapets styre. </w:t>
      </w:r>
    </w:p>
    <w:p w14:paraId="5D2B95E8" w14:textId="6DA2D9A5" w:rsidR="001022CD" w:rsidRDefault="001022CD" w:rsidP="001022CD"/>
    <w:p w14:paraId="1B848B1A" w14:textId="404CCE4D" w:rsidR="001022CD" w:rsidRPr="0059742D" w:rsidRDefault="0059742D" w:rsidP="001022CD">
      <w:pPr>
        <w:rPr>
          <w:b/>
          <w:bCs/>
        </w:rPr>
      </w:pPr>
      <w:r w:rsidRPr="0059742D">
        <w:rPr>
          <w:b/>
          <w:bCs/>
        </w:rPr>
        <w:t>2</w:t>
      </w:r>
      <w:r w:rsidRPr="0059742D">
        <w:rPr>
          <w:b/>
          <w:bCs/>
        </w:rPr>
        <w:tab/>
        <w:t>Plikt til å opprette konsernutvalg</w:t>
      </w:r>
      <w:r w:rsidR="00B24711">
        <w:rPr>
          <w:b/>
          <w:bCs/>
        </w:rPr>
        <w:t xml:space="preserve"> og gjennomføre drøftelser</w:t>
      </w:r>
    </w:p>
    <w:p w14:paraId="2F2A7263" w14:textId="11BB1E07" w:rsidR="0059742D" w:rsidRDefault="0059742D" w:rsidP="001022CD">
      <w:r>
        <w:t xml:space="preserve">Partene skal drøfte saker på konsernbasis, i form av én av </w:t>
      </w:r>
      <w:r w:rsidR="00E55BD8">
        <w:t>følgende</w:t>
      </w:r>
      <w:r>
        <w:t xml:space="preserve"> samarbeidsformer: </w:t>
      </w:r>
    </w:p>
    <w:p w14:paraId="6BEA71A2" w14:textId="454D2A73" w:rsidR="0059742D" w:rsidRPr="0059742D" w:rsidRDefault="0059742D" w:rsidP="001022CD">
      <w:pPr>
        <w:rPr>
          <w:b/>
          <w:bCs/>
        </w:rPr>
      </w:pPr>
      <w:r w:rsidRPr="0059742D">
        <w:rPr>
          <w:b/>
          <w:bCs/>
        </w:rPr>
        <w:t>2.A</w:t>
      </w:r>
      <w:r w:rsidRPr="0059742D">
        <w:rPr>
          <w:b/>
          <w:bCs/>
        </w:rPr>
        <w:tab/>
        <w:t>Koordinerende utvalg av tillitsvalgte</w:t>
      </w:r>
    </w:p>
    <w:p w14:paraId="3C6267BA" w14:textId="63EAB4E4" w:rsidR="0059742D" w:rsidRDefault="0059742D" w:rsidP="001022CD">
      <w:r>
        <w:t>«</w:t>
      </w:r>
      <w:r w:rsidRPr="0059742D">
        <w:rPr>
          <w:i/>
          <w:iCs/>
        </w:rPr>
        <w:t>at det i konserner med bedrifter som nytter felles overenskomst, etableres et koordinerende utvalg av tillitsvalgte. Utvalget skal ha drøftelser med representanter for konsern- og bedriftsledelsen og skal bestå av de stedlige formenn i utvalgene av tillitsvalgte</w:t>
      </w:r>
      <w:r>
        <w:t>»</w:t>
      </w:r>
    </w:p>
    <w:p w14:paraId="3E2A70C3" w14:textId="00E1507D" w:rsidR="0059742D" w:rsidRPr="0059742D" w:rsidRDefault="0059742D" w:rsidP="001022CD">
      <w:pPr>
        <w:rPr>
          <w:b/>
          <w:bCs/>
        </w:rPr>
      </w:pPr>
      <w:r w:rsidRPr="0059742D">
        <w:rPr>
          <w:b/>
          <w:bCs/>
        </w:rPr>
        <w:t>2.B</w:t>
      </w:r>
      <w:r w:rsidRPr="0059742D">
        <w:rPr>
          <w:b/>
          <w:bCs/>
        </w:rPr>
        <w:tab/>
        <w:t>Utvalg med tillitsvalgte og bedriftsutvalg</w:t>
      </w:r>
    </w:p>
    <w:p w14:paraId="3BB5CF16" w14:textId="473E8C39" w:rsidR="0059742D" w:rsidRDefault="0059742D" w:rsidP="001022CD">
      <w:r>
        <w:t>«</w:t>
      </w:r>
      <w:r w:rsidRPr="0059742D">
        <w:rPr>
          <w:i/>
          <w:iCs/>
        </w:rPr>
        <w:t>at det opprettes et utvalg hvor representanter for arbeidernes tillitsvalgte og for de øvrige grupper som er nevnt i § 4-6 Bedriftsutvalgets sammensetning, kan komme sammen med representanter for konsern- og bedriftsledelsen og diskutere de spørsmål som er nevnt i § 4-6 Bedriftsutvalgets arbeidsområde, og som har felles interesse. Slik møter skal holdes minst en gang i året</w:t>
      </w:r>
      <w:r>
        <w:t>»</w:t>
      </w:r>
    </w:p>
    <w:p w14:paraId="093CCB9B" w14:textId="34555C3E" w:rsidR="00E55BD8" w:rsidRPr="00E55BD8" w:rsidRDefault="00E55BD8" w:rsidP="001022CD">
      <w:pPr>
        <w:rPr>
          <w:b/>
          <w:bCs/>
        </w:rPr>
      </w:pPr>
      <w:r w:rsidRPr="00E55BD8">
        <w:rPr>
          <w:b/>
          <w:bCs/>
        </w:rPr>
        <w:t>2.C</w:t>
      </w:r>
      <w:r w:rsidRPr="00E55BD8">
        <w:rPr>
          <w:b/>
          <w:bCs/>
        </w:rPr>
        <w:tab/>
        <w:t>Partene finner andre tilsvarende samarbeidsformer</w:t>
      </w:r>
    </w:p>
    <w:p w14:paraId="7E6E24C8" w14:textId="319E5C5E" w:rsidR="0059742D" w:rsidRPr="00095AEB" w:rsidRDefault="00095AEB" w:rsidP="001022CD">
      <w:pPr>
        <w:rPr>
          <w:b/>
          <w:bCs/>
        </w:rPr>
      </w:pPr>
      <w:r w:rsidRPr="00095AEB">
        <w:rPr>
          <w:b/>
          <w:bCs/>
        </w:rPr>
        <w:t>2.</w:t>
      </w:r>
      <w:r w:rsidR="00E55BD8">
        <w:rPr>
          <w:b/>
          <w:bCs/>
        </w:rPr>
        <w:t>D</w:t>
      </w:r>
      <w:r w:rsidRPr="00095AEB">
        <w:rPr>
          <w:b/>
          <w:bCs/>
        </w:rPr>
        <w:tab/>
        <w:t>Etablering av konserntillitsvalgt</w:t>
      </w:r>
    </w:p>
    <w:p w14:paraId="21D7E025" w14:textId="36C8AE0D" w:rsidR="00095AEB" w:rsidRDefault="002418E8" w:rsidP="001022CD">
      <w:r>
        <w:t xml:space="preserve">De lokale partene kan bli enige om å opprette en ordning med konserntillitsvalgt, se HA § 4-8.3. Organisasjonene er enige om at det for </w:t>
      </w:r>
      <w:r w:rsidR="00095AEB">
        <w:t xml:space="preserve">konsern med flere enn 200 ansatte, </w:t>
      </w:r>
      <w:r>
        <w:t>særlig kan være et behov for konserntillitsvalgt. Det gjelder likevel ingen absolutt grense på antall ansatte for å opprette en slik ordning.</w:t>
      </w:r>
      <w:r w:rsidR="00095AEB">
        <w:t xml:space="preserve"> </w:t>
      </w:r>
    </w:p>
    <w:p w14:paraId="79D1CAE6" w14:textId="77777777" w:rsidR="00095AEB" w:rsidRDefault="00095AEB" w:rsidP="001022CD"/>
    <w:p w14:paraId="4918C328" w14:textId="2F351576" w:rsidR="0059742D" w:rsidRPr="0059742D" w:rsidRDefault="0059742D" w:rsidP="001022CD">
      <w:pPr>
        <w:rPr>
          <w:b/>
          <w:bCs/>
        </w:rPr>
      </w:pPr>
      <w:r w:rsidRPr="0059742D">
        <w:rPr>
          <w:b/>
          <w:bCs/>
        </w:rPr>
        <w:t>3</w:t>
      </w:r>
      <w:r w:rsidRPr="0059742D">
        <w:rPr>
          <w:b/>
          <w:bCs/>
        </w:rPr>
        <w:tab/>
        <w:t>Godtgjøring til de tillitsvalgte</w:t>
      </w:r>
    </w:p>
    <w:p w14:paraId="228527E9" w14:textId="3754E97A" w:rsidR="0059742D" w:rsidRDefault="0059742D" w:rsidP="001022CD">
      <w:r>
        <w:t xml:space="preserve">For den tid som medgår til drøftelser i henhold til punkt 2 ovenfor, skal de tillitsvalgte </w:t>
      </w:r>
    </w:p>
    <w:p w14:paraId="516CA1B8" w14:textId="5D3BB96B" w:rsidR="0059742D" w:rsidRDefault="0059742D" w:rsidP="0059742D">
      <w:pPr>
        <w:pStyle w:val="Listeavsnitt"/>
        <w:numPr>
          <w:ilvl w:val="0"/>
          <w:numId w:val="3"/>
        </w:numPr>
      </w:pPr>
      <w:r>
        <w:t>godtgjøres som bestemt i HA § 4-4.2</w:t>
      </w:r>
    </w:p>
    <w:p w14:paraId="57453049" w14:textId="5D933637" w:rsidR="0059742D" w:rsidRDefault="0059742D" w:rsidP="0059742D">
      <w:pPr>
        <w:pStyle w:val="Listeavsnitt"/>
        <w:numPr>
          <w:ilvl w:val="0"/>
          <w:numId w:val="3"/>
        </w:numPr>
      </w:pPr>
      <w:r>
        <w:t>betales kostgodtgjørelse etter avtalte satser og medgåtte reiseutgifter, der det har vært nødvendig med reiser i forbindelse med</w:t>
      </w:r>
      <w:r w:rsidR="00B24711">
        <w:t xml:space="preserve"> ovennevnte</w:t>
      </w:r>
      <w:r>
        <w:t xml:space="preserve"> drøftelser. </w:t>
      </w:r>
    </w:p>
    <w:p w14:paraId="7393B870" w14:textId="218B8688" w:rsidR="00B24711" w:rsidRDefault="00B24711" w:rsidP="00B24711"/>
    <w:p w14:paraId="00B4CCDA" w14:textId="6A8C51A7" w:rsidR="00B24711" w:rsidRPr="00B24711" w:rsidRDefault="00B24711" w:rsidP="00B24711">
      <w:pPr>
        <w:rPr>
          <w:b/>
          <w:bCs/>
        </w:rPr>
      </w:pPr>
      <w:r w:rsidRPr="00B24711">
        <w:rPr>
          <w:b/>
          <w:bCs/>
        </w:rPr>
        <w:t>4</w:t>
      </w:r>
      <w:r w:rsidRPr="00B24711">
        <w:rPr>
          <w:b/>
          <w:bCs/>
        </w:rPr>
        <w:tab/>
        <w:t>Konkrete saker partene plikter å drøfte</w:t>
      </w:r>
    </w:p>
    <w:p w14:paraId="242564A9" w14:textId="5299D4A7" w:rsidR="00B24711" w:rsidRDefault="00B24711" w:rsidP="00B24711">
      <w:r>
        <w:t>På initiativ fra konsernledelsen, skal følgende forhold drøftes med konsernutvalget:</w:t>
      </w:r>
    </w:p>
    <w:p w14:paraId="727FEA80" w14:textId="18A585DA" w:rsidR="00B24711" w:rsidRDefault="00B24711" w:rsidP="00B24711">
      <w:pPr>
        <w:pStyle w:val="Listeavsnitt"/>
        <w:numPr>
          <w:ilvl w:val="0"/>
          <w:numId w:val="5"/>
        </w:numPr>
      </w:pPr>
      <w:r>
        <w:t xml:space="preserve">Planer om utvidelser, innskrenkinger eller omlegninger, som kan få vesentlig betydning for sysselsettingen i flere bedrifter innen konsernet. Drøftelse skal skje så tidlig som mulig, og uten hensyn til om bedriftene er bundet av felles overenskomst (se punkt 2.A ovenfor). </w:t>
      </w:r>
    </w:p>
    <w:p w14:paraId="210CB01F" w14:textId="455528B3" w:rsidR="00B24711" w:rsidRDefault="00B24711" w:rsidP="00B24711">
      <w:pPr>
        <w:pStyle w:val="Listeavsnitt"/>
        <w:numPr>
          <w:ilvl w:val="0"/>
          <w:numId w:val="5"/>
        </w:numPr>
      </w:pPr>
      <w:r>
        <w:t xml:space="preserve">Spørsmål som gjelder konsernets økonomiske og produksjonsmessige stilling og utvikling. </w:t>
      </w:r>
    </w:p>
    <w:p w14:paraId="10C7705F" w14:textId="77777777" w:rsidR="00B24711" w:rsidRDefault="00B24711" w:rsidP="00B24711"/>
    <w:p w14:paraId="700F83CF" w14:textId="7DA308F5" w:rsidR="00B24711" w:rsidRPr="00B24711" w:rsidRDefault="00B24711" w:rsidP="00B24711">
      <w:pPr>
        <w:rPr>
          <w:b/>
          <w:bCs/>
        </w:rPr>
      </w:pPr>
      <w:r w:rsidRPr="00B24711">
        <w:rPr>
          <w:b/>
          <w:bCs/>
        </w:rPr>
        <w:t>5</w:t>
      </w:r>
      <w:r w:rsidRPr="00B24711">
        <w:rPr>
          <w:b/>
          <w:bCs/>
        </w:rPr>
        <w:tab/>
        <w:t xml:space="preserve">Gjennomføring av drøftinger </w:t>
      </w:r>
    </w:p>
    <w:p w14:paraId="6F07390F" w14:textId="4E2EAF7F" w:rsidR="00B24711" w:rsidRDefault="00B24711" w:rsidP="00B24711">
      <w:r>
        <w:t xml:space="preserve">Drøftingsplikten innebærer at representantene i konsernutvalget skal gis mulighet til å fremme sine synspunkter før konsernledelsen treffer sine beslutninger. </w:t>
      </w:r>
    </w:p>
    <w:p w14:paraId="1326F485" w14:textId="729B9816" w:rsidR="00B24711" w:rsidRDefault="00B24711" w:rsidP="00B24711">
      <w:r>
        <w:t xml:space="preserve">Dersom konsernledelsen ikke finner å kunne ta hensyn til konsernutvalgets anførsler, skal dette begrunnes. </w:t>
      </w:r>
    </w:p>
    <w:p w14:paraId="56267236" w14:textId="44FE14A5" w:rsidR="00B24711" w:rsidRDefault="00B24711" w:rsidP="00B24711">
      <w:r>
        <w:t xml:space="preserve">Fra drøftingene skal det settes opp protokoll, som skal undertegnes av begge parter. </w:t>
      </w:r>
    </w:p>
    <w:sectPr w:rsidR="00B247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356D"/>
    <w:multiLevelType w:val="hybridMultilevel"/>
    <w:tmpl w:val="A5D8FC5A"/>
    <w:lvl w:ilvl="0" w:tplc="0268AF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6091B"/>
    <w:multiLevelType w:val="hybridMultilevel"/>
    <w:tmpl w:val="3EA47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707DB"/>
    <w:multiLevelType w:val="hybridMultilevel"/>
    <w:tmpl w:val="F096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B7F80"/>
    <w:multiLevelType w:val="hybridMultilevel"/>
    <w:tmpl w:val="7EFAA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847EF2"/>
    <w:multiLevelType w:val="hybridMultilevel"/>
    <w:tmpl w:val="8F005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718078">
    <w:abstractNumId w:val="1"/>
  </w:num>
  <w:num w:numId="2" w16cid:durableId="188643874">
    <w:abstractNumId w:val="3"/>
  </w:num>
  <w:num w:numId="3" w16cid:durableId="1882472920">
    <w:abstractNumId w:val="4"/>
  </w:num>
  <w:num w:numId="4" w16cid:durableId="755900340">
    <w:abstractNumId w:val="2"/>
  </w:num>
  <w:num w:numId="5" w16cid:durableId="129965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94"/>
    <w:rsid w:val="0007640D"/>
    <w:rsid w:val="00095AEB"/>
    <w:rsid w:val="001022CD"/>
    <w:rsid w:val="002418E8"/>
    <w:rsid w:val="005144F6"/>
    <w:rsid w:val="00586C2B"/>
    <w:rsid w:val="0059742D"/>
    <w:rsid w:val="00A834F0"/>
    <w:rsid w:val="00B24711"/>
    <w:rsid w:val="00BE2052"/>
    <w:rsid w:val="00D02233"/>
    <w:rsid w:val="00E33F94"/>
    <w:rsid w:val="00E55BD8"/>
    <w:rsid w:val="00F1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0C64C"/>
  <w15:chartTrackingRefBased/>
  <w15:docId w15:val="{272036E1-9C42-4582-9EDC-73FF9D27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E33F94"/>
    <w:pPr>
      <w:ind w:left="720"/>
      <w:contextualSpacing/>
    </w:pPr>
  </w:style>
  <w:style w:type="character" w:styleId="Merknadsreferanse">
    <w:name w:val="annotation reference"/>
    <w:basedOn w:val="Standardskriftforavsnitt"/>
    <w:uiPriority w:val="99"/>
    <w:semiHidden/>
    <w:unhideWhenUsed/>
    <w:rsid w:val="00F1340F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F1340F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F1340F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F1340F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F134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Henriksdatter Blytt</dc:creator>
  <cp:keywords/>
  <dc:description/>
  <cp:lastModifiedBy>Hedda Mellbye Andenæs</cp:lastModifiedBy>
  <cp:revision>2</cp:revision>
  <dcterms:created xsi:type="dcterms:W3CDTF">2023-03-07T10:19:00Z</dcterms:created>
  <dcterms:modified xsi:type="dcterms:W3CDTF">2023-03-07T10:19:00Z</dcterms:modified>
</cp:coreProperties>
</file>