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</w:t>
      </w:r>
      <w:sdt>
        <w:sdtPr>
          <w:rPr>
            <w:color w:val="000000"/>
            <w:spacing w:val="0"/>
          </w:rPr>
          <w:alias w:val="foretaksnavn"/>
          <w:placeholder>
            <w:docPart w:val="VIRKE_PH_D5547625EFD64B38AEB194FE4B3F7F42"/>
          </w:placeholder>
          <w:showingPlcHdr/>
          <w:temporary/>
          <w:id w:val="181000001"/>
          <w:tag w:val="virke_1900000001"/>
        </w:sdtPr>
        <w:sdtContent>
          <w:r>
            <w:rPr>
              <w:color w:val="C9007F"/>
              <w:spacing w:val="0"/>
            </w:rPr>
            <w:t xml:space="preserve">[foretaksnavn]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181000002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181000003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181000004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181000005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181000006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181000007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181000008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</w:p>
    <w:p>
      <w:pPr>
        <w:pStyle w:val="Normal"/>
      </w:pPr>
      <w:r>
        <w:t xml:space="preserve">Styret var beslutningsdyktig. Styreleder ledet møtet. Det var ingen innvendinger til innkallingen eller dagsorden. Møtet ble erklært for lovlig satt. Følgende saker forelå til behandling: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AEA59321859740A5A7F28458B2D5B67B"/>
          </w:placeholder>
          <w:showingPlcHdr/>
          <w:temporary/>
          <w:id w:val="181000009"/>
          <w:tag w:val="virke_190000000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  <w:spacing w:after="180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8B892E87ACE6476E9E9A3D88F9E3DBD7"/>
          </w:placeholder>
          <w:showingPlcHdr/>
          <w:temporary/>
          <w:id w:val="181000010"/>
          <w:tag w:val="virke_1900000005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8FE6CC6626024B58B21980FC9BA779A7"/>
                </w:placeholder>
                <w:showingPlcHdr/>
                <w:temporary/>
                <w:id w:val="181000011"/>
                <w:tag w:val="virke_1900000007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874D6179F3974F21A8B9BF93EC947075"/>
                </w:placeholder>
                <w:showingPlcHdr/>
                <w:temporary/>
                <w:id w:val="181000012"/>
                <w:tag w:val="virke_1900000009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FEB8CE7F248B4055B117783F2DA2DBBE"/>
                </w:placeholder>
                <w:showingPlcHdr/>
                <w:temporary/>
                <w:id w:val="181000013"/>
                <w:tag w:val="virke_1900000011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Normal"/>
        <w:spacing w:before="180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3D32FF7CE9B54750BF1AB24D9CDFD10E"/>
          </w:placeholder>
          <w:showingPlcHdr/>
          <w:temporary/>
          <w:id w:val="181000014"/>
          <w:tag w:val="virke_19000000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D82DD49DB0F464FB6CB573EEE4BA8E1"/>
          </w:placeholder>
          <w:showingPlcHdr/>
          <w:temporary/>
          <w:id w:val="181000015"/>
          <w:tag w:val="virke_19000000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Overskrift3"/>
      </w:pPr>
      <w:r>
        <w:t xml:space="preserve">Sak 2 Honorar til styret</w:t>
      </w:r>
    </w:p>
    <w:p>
      <w:pPr>
        <w:pStyle w:val="Normal"/>
      </w:pPr>
      <w:r>
        <w:t xml:space="preserve">Styret besluttet å foreslå for generalforsamlingen at styrehonoraret ble satt til </w:t>
      </w:r>
      <w:sdt>
        <w:sdtPr>
          <w:rPr>
            <w:color w:val="000000"/>
          </w:rPr>
          <w:alias w:val="innta"/>
          <w:placeholder>
            <w:docPart w:val="VIRKE_PH_F48B93191AD04CC79659876A93002511"/>
          </w:placeholder>
          <w:showingPlcHdr/>
          <w:temporary/>
          <w:id w:val="181000016"/>
          <w:tag w:val="virke_1900000017"/>
        </w:sdtPr>
        <w:sdtContent>
          <w:r>
            <w:rPr>
              <w:color w:val="C9007F"/>
            </w:rPr>
            <w:t xml:space="preserve">[innta]</w:t>
          </w:r>
        </w:sdtContent>
      </w:sdt>
    </w:p>
    <w:p>
      <w:pPr>
        <w:pStyle w:val="Overskrift3"/>
      </w:pPr>
      <w:r>
        <w:t xml:space="preserve">Sak 3 Innkalling til generalforsamling</w:t>
      </w:r>
    </w:p>
    <w:p>
      <w:pPr>
        <w:pStyle w:val="Normal"/>
      </w:pPr>
      <w:r>
        <w:t xml:space="preserve">Styret besluttet å innkalle til ordinær generalforsamling i selskapet for behandling av angitte saker.</w:t>
      </w:r>
    </w:p>
    <w:p>
      <w:pPr>
        <w:pStyle w:val="Normal"/>
        <w:keepNext w:val="1"/>
      </w:pPr>
      <w:r>
        <w:t xml:space="preserve">Generalforsamlingen innkalles til </w:t>
      </w:r>
      <w:sdt>
        <w:sdtPr>
          <w:rPr>
            <w:color w:val="000000"/>
          </w:rPr>
          <w:alias w:val="dato"/>
          <w:placeholder>
            <w:docPart w:val="VIRKE_PH_B1CD112DF9884F4B9FB088D8148357B6"/>
          </w:placeholder>
          <w:showingPlcHdr/>
          <w:temporary/>
          <w:id w:val="181000017"/>
          <w:tag w:val="virke_1900000019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og avholdes </w:t>
      </w:r>
      <w:sdt>
        <w:sdtPr>
          <w:rPr>
            <w:color w:val="000000"/>
          </w:rPr>
          <w:alias w:val="enten møtested/møteform (digitalt)"/>
          <w:placeholder>
            <w:docPart w:val="VIRKE_PH_59C0300319494265A0AAFB0987135484"/>
          </w:placeholder>
          <w:showingPlcHdr/>
          <w:temporary/>
          <w:id w:val="181000018"/>
          <w:tag w:val="virke_1900000021"/>
        </w:sdtPr>
        <w:sdtContent>
          <w:r>
            <w:rPr>
              <w:color w:val="C9007F"/>
            </w:rPr>
            <w:t xml:space="preserve">[enten møtested/møteform (digitalt)]</w:t>
          </w:r>
        </w:sdtContent>
      </w:sdt>
    </w:p>
    <w:p>
      <w:pPr>
        <w:pStyle w:val="Normal"/>
        <w:keepNext w:val="1"/>
      </w:pPr>
      <w:r>
        <w:t xml:space="preserve">Alle beslutninger var enstemmige,</w:t>
      </w:r>
    </w:p>
    <w:p>
      <w:pPr>
        <w:pStyle w:val="Normal"/>
        <w:keepNext w:val="1"/>
      </w:pPr>
      <w:r>
        <w:t xml:space="preserve">Det var ingen flere saker til behandling. Møtet ble hevet.</w:t>
      </w:r>
    </w:p>
    <w:p>
      <w:pPr>
        <w:pStyle w:val="Normal"/>
        <w:keepNext w:val="0"/>
        <w:spacing w:after="180"/>
      </w:pPr>
      <w:r>
        <w:t xml:space="preserve">Neste styremøte er i henhold til styreplan: </w:t>
      </w:r>
      <w:sdt>
        <w:sdtPr>
          <w:rPr>
            <w:color w:val="000000"/>
          </w:rPr>
          <w:alias w:val="dato"/>
          <w:placeholder>
            <w:docPart w:val="VIRKE_PH_3BEA6ECA012D47E1A242C218C87DE126"/>
          </w:placeholder>
          <w:showingPlcHdr/>
          <w:temporary/>
          <w:id w:val="181000019"/>
          <w:tag w:val="virke_1900000023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5ACACC3F12154B88A624CA90D82B3E4D"/>
                </w:placeholder>
                <w:showingPlcHdr/>
                <w:temporary/>
                <w:id w:val="181000020"/>
                <w:tag w:val="virke_190000002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2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